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7BFD7C" w14:textId="77777777" w:rsidR="00B45866" w:rsidRDefault="00B45866">
      <w:pPr>
        <w:snapToGrid w:val="0"/>
        <w:spacing w:line="360" w:lineRule="exact"/>
        <w:rPr>
          <w:rFonts w:ascii="仿宋" w:eastAsia="仿宋" w:hAnsi="仿宋" w:hint="eastAsia"/>
          <w:sz w:val="28"/>
          <w:szCs w:val="28"/>
        </w:rPr>
      </w:pPr>
    </w:p>
    <w:p w14:paraId="35B84C6C" w14:textId="77777777" w:rsidR="00B45866" w:rsidRDefault="00C30332">
      <w:pPr>
        <w:snapToGrid w:val="0"/>
        <w:spacing w:line="360" w:lineRule="exact"/>
        <w:rPr>
          <w:rFonts w:ascii="宋体" w:hAnsi="宋体" w:hint="eastAsia"/>
          <w:b/>
        </w:rPr>
      </w:pPr>
      <w:r>
        <w:rPr>
          <w:rFonts w:ascii="宋体" w:hAnsi="宋体" w:hint="eastAsia"/>
          <w:b/>
        </w:rPr>
        <w:t>国际标准分类号ICS</w:t>
      </w:r>
    </w:p>
    <w:p w14:paraId="7A58A4EC" w14:textId="77777777" w:rsidR="00B45866" w:rsidRDefault="00C30332">
      <w:pPr>
        <w:tabs>
          <w:tab w:val="left" w:pos="7455"/>
        </w:tabs>
        <w:snapToGrid w:val="0"/>
        <w:spacing w:line="360" w:lineRule="exact"/>
        <w:rPr>
          <w:rFonts w:ascii="宋体" w:hAnsi="宋体" w:hint="eastAsia"/>
          <w:b/>
        </w:rPr>
      </w:pPr>
      <w:r>
        <w:rPr>
          <w:rFonts w:ascii="宋体" w:hAnsi="宋体"/>
          <w:b/>
        </w:rPr>
        <w:t>中国标准文献分类号CCS</w:t>
      </w:r>
    </w:p>
    <w:p w14:paraId="35BBDBD5" w14:textId="77777777" w:rsidR="00B45866" w:rsidRDefault="00C30332" w:rsidP="009A3D2E">
      <w:pPr>
        <w:snapToGrid w:val="0"/>
        <w:spacing w:beforeLines="100" w:before="312" w:afterLines="50" w:after="156"/>
        <w:jc w:val="center"/>
        <w:rPr>
          <w:rFonts w:ascii="黑体" w:eastAsia="黑体" w:hAnsi="黑体" w:hint="eastAsia"/>
          <w:b/>
          <w:sz w:val="48"/>
          <w:szCs w:val="48"/>
        </w:rPr>
      </w:pPr>
      <w:r>
        <w:rPr>
          <w:rFonts w:ascii="黑体" w:eastAsia="黑体" w:hAnsi="黑体" w:hint="eastAsia"/>
          <w:b/>
          <w:sz w:val="48"/>
          <w:szCs w:val="48"/>
        </w:rPr>
        <w:t>中国石油和化工勘察设计协会团体标准</w:t>
      </w:r>
    </w:p>
    <w:p w14:paraId="02ED5C04" w14:textId="77777777" w:rsidR="00B45866" w:rsidRDefault="00C30332">
      <w:pPr>
        <w:tabs>
          <w:tab w:val="left" w:pos="9027"/>
        </w:tabs>
        <w:ind w:rightChars="-1" w:right="-2"/>
        <w:jc w:val="right"/>
        <w:rPr>
          <w:b/>
          <w:sz w:val="32"/>
          <w:szCs w:val="32"/>
        </w:rPr>
      </w:pPr>
      <w:r>
        <w:rPr>
          <w:rFonts w:hint="eastAsia"/>
          <w:b/>
          <w:sz w:val="32"/>
          <w:szCs w:val="32"/>
        </w:rPr>
        <w:t>T/HGJ XXXXX-202Y</w:t>
      </w:r>
    </w:p>
    <w:p w14:paraId="66EFAC90" w14:textId="77777777" w:rsidR="00B45866" w:rsidRDefault="00B45866">
      <w:pPr>
        <w:tabs>
          <w:tab w:val="left" w:pos="9027"/>
        </w:tabs>
        <w:ind w:rightChars="-1" w:right="-2"/>
        <w:jc w:val="right"/>
        <w:rPr>
          <w:b/>
          <w:sz w:val="32"/>
          <w:szCs w:val="32"/>
        </w:rPr>
      </w:pPr>
    </w:p>
    <w:p w14:paraId="13BC097A" w14:textId="77777777" w:rsidR="00B45866" w:rsidRDefault="00C30332" w:rsidP="009A3D2E">
      <w:pPr>
        <w:snapToGrid w:val="0"/>
        <w:spacing w:beforeLines="200" w:before="624"/>
        <w:jc w:val="center"/>
        <w:rPr>
          <w:b/>
          <w:sz w:val="44"/>
          <w:szCs w:val="44"/>
        </w:rPr>
      </w:pPr>
      <w:r>
        <w:rPr>
          <w:b/>
          <w:sz w:val="32"/>
          <w:szCs w:val="32"/>
        </w:rPr>
        <w:br w:type="textWrapping" w:clear="all"/>
      </w:r>
      <w:r>
        <w:rPr>
          <w:rFonts w:hint="eastAsia"/>
          <w:b/>
          <w:sz w:val="44"/>
          <w:szCs w:val="44"/>
        </w:rPr>
        <w:t>丙烯酸</w:t>
      </w:r>
      <w:proofErr w:type="gramStart"/>
      <w:r>
        <w:rPr>
          <w:rFonts w:hint="eastAsia"/>
          <w:b/>
          <w:sz w:val="44"/>
          <w:szCs w:val="44"/>
        </w:rPr>
        <w:t>及酯工厂</w:t>
      </w:r>
      <w:proofErr w:type="gramEnd"/>
      <w:r>
        <w:rPr>
          <w:rFonts w:hint="eastAsia"/>
          <w:b/>
          <w:sz w:val="44"/>
          <w:szCs w:val="44"/>
        </w:rPr>
        <w:t>设计规范</w:t>
      </w:r>
      <w:r w:rsidR="00000000">
        <w:rPr>
          <w:b/>
          <w:sz w:val="44"/>
          <w:szCs w:val="44"/>
        </w:rPr>
        <w:pict w14:anchorId="59416B29">
          <v:line id="直线 7" o:spid="_x0000_s2050" style="position:absolute;left:0;text-align:left;flip:x y;z-index:251659264;mso-position-horizontal-relative:text;mso-position-vertical-relative:text" from="0,0" to="451.5pt,0" o:gfxdata="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jh0Z84AAAACAQAADwAAAAAAAAABACAAAAAiAAAAZHJzL2Rvd25yZXYueG1sUEsBAhQAFAAAAAgA&#10;h07iQL8UPbX2AQAA/gMAAA4AAAAAAAAAAQAgAAAAHQEAAGRycy9lMm9Eb2MueG1sUEsFBgAAAAAG&#10;AAYAWQEAAIUFAAAAAA==&#10;" strokeweight="1.5pt"/>
        </w:pict>
      </w:r>
    </w:p>
    <w:p w14:paraId="2FC44CC9" w14:textId="77777777" w:rsidR="00B45866" w:rsidRDefault="00C30332" w:rsidP="009A3D2E">
      <w:pPr>
        <w:snapToGrid w:val="0"/>
        <w:spacing w:beforeLines="200" w:before="624" w:afterLines="200" w:after="624"/>
        <w:jc w:val="center"/>
        <w:rPr>
          <w:rFonts w:ascii="Times New Roman" w:hAnsi="Times New Roman" w:cs="Times New Roman"/>
          <w:b/>
          <w:sz w:val="32"/>
          <w:szCs w:val="32"/>
        </w:rPr>
      </w:pPr>
      <w:r>
        <w:rPr>
          <w:rFonts w:ascii="Times New Roman" w:hAnsi="Times New Roman" w:cs="Times New Roman" w:hint="eastAsia"/>
          <w:b/>
          <w:sz w:val="32"/>
          <w:szCs w:val="32"/>
        </w:rPr>
        <w:t>Standard</w:t>
      </w:r>
      <w:bookmarkStart w:id="0" w:name="StdEnglishName"/>
      <w:r>
        <w:rPr>
          <w:rFonts w:ascii="Times New Roman" w:hAnsi="Times New Roman" w:cs="Times New Roman" w:hint="eastAsia"/>
          <w:b/>
          <w:sz w:val="32"/>
          <w:szCs w:val="32"/>
        </w:rPr>
        <w:t xml:space="preserve"> for design of acrylic acid and acrylic ester plant</w:t>
      </w:r>
      <w:bookmarkEnd w:id="0"/>
    </w:p>
    <w:p w14:paraId="18C28F17" w14:textId="77777777" w:rsidR="00B45866" w:rsidRDefault="00C30332" w:rsidP="009A3D2E">
      <w:pPr>
        <w:snapToGrid w:val="0"/>
        <w:spacing w:beforeLines="200" w:before="624" w:afterLines="1500" w:after="4680"/>
        <w:jc w:val="center"/>
        <w:rPr>
          <w:b/>
          <w:sz w:val="32"/>
          <w:szCs w:val="32"/>
        </w:rPr>
      </w:pPr>
      <w:r>
        <w:rPr>
          <w:rFonts w:ascii="Times New Roman" w:hAnsi="Times New Roman" w:cs="Times New Roman" w:hint="eastAsia"/>
          <w:b/>
          <w:sz w:val="32"/>
          <w:szCs w:val="32"/>
        </w:rPr>
        <w:t>（征求意见稿）</w:t>
      </w:r>
    </w:p>
    <w:p w14:paraId="7AF8378C" w14:textId="77777777" w:rsidR="00B45866" w:rsidRDefault="00C30332">
      <w:pPr>
        <w:snapToGrid w:val="0"/>
        <w:rPr>
          <w:rFonts w:ascii="Elephant"/>
          <w:b/>
          <w:sz w:val="32"/>
          <w:szCs w:val="32"/>
        </w:rPr>
      </w:pPr>
      <w:r>
        <w:rPr>
          <w:rFonts w:hint="eastAsia"/>
          <w:b/>
          <w:sz w:val="32"/>
          <w:szCs w:val="32"/>
        </w:rPr>
        <w:t>20YY-MM-DD</w:t>
      </w:r>
      <w:r>
        <w:rPr>
          <w:rFonts w:ascii="黑体" w:eastAsia="黑体" w:hAnsi="黑体" w:hint="eastAsia"/>
          <w:b/>
          <w:sz w:val="32"/>
          <w:szCs w:val="32"/>
        </w:rPr>
        <w:t>发布</w:t>
      </w:r>
      <w:r>
        <w:rPr>
          <w:rFonts w:ascii="Elephant" w:hint="eastAsia"/>
          <w:b/>
          <w:sz w:val="32"/>
          <w:szCs w:val="32"/>
        </w:rPr>
        <w:tab/>
        <w:t xml:space="preserve">        </w:t>
      </w:r>
      <w:r>
        <w:rPr>
          <w:rFonts w:ascii="Elephant" w:hint="eastAsia"/>
          <w:b/>
          <w:sz w:val="32"/>
          <w:szCs w:val="32"/>
        </w:rPr>
        <w:tab/>
      </w:r>
      <w:r>
        <w:rPr>
          <w:rFonts w:ascii="Elephant" w:hint="eastAsia"/>
          <w:b/>
          <w:sz w:val="32"/>
          <w:szCs w:val="32"/>
        </w:rPr>
        <w:tab/>
      </w:r>
      <w:r>
        <w:rPr>
          <w:rFonts w:ascii="Elephant" w:hint="eastAsia"/>
          <w:b/>
          <w:sz w:val="32"/>
          <w:szCs w:val="32"/>
        </w:rPr>
        <w:tab/>
      </w:r>
      <w:r>
        <w:rPr>
          <w:rFonts w:ascii="Elephant" w:hint="eastAsia"/>
          <w:b/>
          <w:sz w:val="32"/>
          <w:szCs w:val="32"/>
        </w:rPr>
        <w:tab/>
      </w:r>
      <w:r>
        <w:rPr>
          <w:rFonts w:ascii="Elephant" w:hint="eastAsia"/>
          <w:b/>
          <w:sz w:val="32"/>
          <w:szCs w:val="32"/>
        </w:rPr>
        <w:tab/>
      </w:r>
      <w:r>
        <w:rPr>
          <w:rFonts w:ascii="Elephant" w:hint="eastAsia"/>
          <w:b/>
          <w:sz w:val="32"/>
          <w:szCs w:val="32"/>
        </w:rPr>
        <w:tab/>
      </w:r>
      <w:r>
        <w:rPr>
          <w:rFonts w:hint="eastAsia"/>
          <w:b/>
          <w:sz w:val="32"/>
          <w:szCs w:val="32"/>
        </w:rPr>
        <w:t>20YY-MM-DD</w:t>
      </w:r>
      <w:r>
        <w:rPr>
          <w:rFonts w:ascii="黑体" w:eastAsia="黑体" w:hAnsi="黑体" w:hint="eastAsia"/>
          <w:b/>
          <w:sz w:val="32"/>
          <w:szCs w:val="32"/>
        </w:rPr>
        <w:t>实施</w:t>
      </w:r>
    </w:p>
    <w:p w14:paraId="1F780008" w14:textId="77777777" w:rsidR="00B45866" w:rsidRDefault="00000000" w:rsidP="009A3D2E">
      <w:pPr>
        <w:snapToGrid w:val="0"/>
        <w:spacing w:beforeLines="100" w:before="312" w:afterLines="100" w:after="312"/>
        <w:rPr>
          <w:rFonts w:ascii="Elephant" w:hAnsi="Elephant"/>
          <w:b/>
          <w:sz w:val="32"/>
          <w:szCs w:val="32"/>
        </w:rPr>
      </w:pPr>
      <w:r>
        <w:rPr>
          <w:rFonts w:ascii="Elephant" w:hAnsi="Elephant"/>
          <w:b/>
          <w:sz w:val="32"/>
          <w:szCs w:val="32"/>
        </w:rPr>
        <w:pict w14:anchorId="3DB8DE7C">
          <v:line id="直线 8" o:spid="_x0000_s2051" style="position:absolute;left:0;text-align:left;flip:x y;z-index:251660288" from="0,10.8pt" to="390.6pt,10.8pt" o:gfxdata="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giSmdAAAAAGAQAADwAAAAAAAAABACAAAAAiAAAAZHJzL2Rvd25yZXYueG1sUEsBAhQAFAAA&#10;AAgAh07iQFbEQV73AQAA/gMAAA4AAAAAAAAAAQAgAAAAHwEAAGRycy9lMm9Eb2MueG1sUEsFBgAA&#10;AAAGAAYAWQEAAIgFAAAAAA==&#10;" strokeweight="1.5pt"/>
        </w:pict>
      </w:r>
    </w:p>
    <w:p w14:paraId="59A5E448" w14:textId="77777777" w:rsidR="00B45866" w:rsidRDefault="00C30332">
      <w:pPr>
        <w:snapToGrid w:val="0"/>
        <w:jc w:val="center"/>
        <w:rPr>
          <w:rFonts w:ascii="黑体" w:eastAsia="黑体" w:hAnsi="黑体" w:hint="eastAsia"/>
          <w:b/>
          <w:sz w:val="32"/>
          <w:szCs w:val="32"/>
        </w:rPr>
        <w:sectPr w:rsidR="00B45866">
          <w:pgSz w:w="11906" w:h="16838"/>
          <w:pgMar w:top="1604" w:right="1800" w:bottom="1440" w:left="1800" w:header="851" w:footer="992" w:gutter="0"/>
          <w:cols w:space="425"/>
          <w:docGrid w:type="lines" w:linePitch="312"/>
        </w:sectPr>
      </w:pPr>
      <w:r>
        <w:rPr>
          <w:rFonts w:ascii="黑体" w:eastAsia="黑体" w:hAnsi="黑体" w:hint="eastAsia"/>
          <w:b/>
          <w:sz w:val="32"/>
          <w:szCs w:val="32"/>
        </w:rPr>
        <w:t>中国石油和化工勘察设计协会发布</w:t>
      </w:r>
    </w:p>
    <w:p w14:paraId="4C3392E5" w14:textId="77777777" w:rsidR="00B45866" w:rsidRDefault="00C30332" w:rsidP="009A3D2E">
      <w:pPr>
        <w:snapToGrid w:val="0"/>
        <w:spacing w:beforeLines="100" w:before="312" w:afterLines="50" w:after="156"/>
        <w:jc w:val="center"/>
        <w:rPr>
          <w:rFonts w:ascii="黑体" w:eastAsia="黑体" w:hAnsi="黑体" w:hint="eastAsia"/>
          <w:b/>
          <w:sz w:val="48"/>
          <w:szCs w:val="48"/>
        </w:rPr>
      </w:pPr>
      <w:r>
        <w:rPr>
          <w:rFonts w:ascii="黑体" w:eastAsia="黑体" w:hAnsi="黑体" w:hint="eastAsia"/>
          <w:b/>
          <w:sz w:val="48"/>
          <w:szCs w:val="48"/>
        </w:rPr>
        <w:lastRenderedPageBreak/>
        <w:t>中国石油和化工勘察设计协会标准</w:t>
      </w:r>
    </w:p>
    <w:p w14:paraId="719734E1" w14:textId="77777777" w:rsidR="00B45866" w:rsidRDefault="00C30332" w:rsidP="009A3D2E">
      <w:pPr>
        <w:snapToGrid w:val="0"/>
        <w:spacing w:beforeLines="200" w:before="624"/>
        <w:jc w:val="center"/>
        <w:rPr>
          <w:b/>
          <w:sz w:val="44"/>
          <w:szCs w:val="44"/>
        </w:rPr>
      </w:pPr>
      <w:r>
        <w:rPr>
          <w:rFonts w:hint="eastAsia"/>
          <w:b/>
          <w:sz w:val="44"/>
          <w:szCs w:val="44"/>
        </w:rPr>
        <w:t>丙烯酸</w:t>
      </w:r>
      <w:proofErr w:type="gramStart"/>
      <w:r>
        <w:rPr>
          <w:rFonts w:hint="eastAsia"/>
          <w:b/>
          <w:sz w:val="44"/>
          <w:szCs w:val="44"/>
        </w:rPr>
        <w:t>及酯工厂</w:t>
      </w:r>
      <w:proofErr w:type="gramEnd"/>
      <w:r>
        <w:rPr>
          <w:rFonts w:hint="eastAsia"/>
          <w:b/>
          <w:sz w:val="44"/>
          <w:szCs w:val="44"/>
        </w:rPr>
        <w:t>设计规范</w:t>
      </w:r>
    </w:p>
    <w:p w14:paraId="50D485D6" w14:textId="77777777" w:rsidR="00B45866" w:rsidRDefault="00B45866" w:rsidP="009A3D2E">
      <w:pPr>
        <w:snapToGrid w:val="0"/>
        <w:spacing w:beforeLines="200" w:before="624" w:afterLines="200" w:after="624"/>
        <w:jc w:val="center"/>
        <w:rPr>
          <w:rFonts w:ascii="Times New Roman" w:hAnsi="Times New Roman" w:cs="Times New Roman"/>
          <w:b/>
          <w:sz w:val="32"/>
          <w:szCs w:val="32"/>
        </w:rPr>
      </w:pPr>
    </w:p>
    <w:p w14:paraId="041F4461" w14:textId="77777777" w:rsidR="00B45866" w:rsidRDefault="00B45866" w:rsidP="009A3D2E">
      <w:pPr>
        <w:snapToGrid w:val="0"/>
        <w:spacing w:beforeLines="200" w:before="624" w:afterLines="200" w:after="624"/>
        <w:jc w:val="center"/>
        <w:rPr>
          <w:rFonts w:ascii="Times New Roman" w:hAnsi="Times New Roman" w:cs="Times New Roman"/>
          <w:b/>
          <w:sz w:val="32"/>
          <w:szCs w:val="32"/>
        </w:rPr>
      </w:pPr>
    </w:p>
    <w:p w14:paraId="3E8EE45A" w14:textId="77777777" w:rsidR="00B45866" w:rsidRDefault="00C30332" w:rsidP="009A3D2E">
      <w:pPr>
        <w:snapToGrid w:val="0"/>
        <w:spacing w:beforeLines="200" w:before="624" w:afterLines="200" w:after="624"/>
        <w:jc w:val="center"/>
        <w:rPr>
          <w:rFonts w:ascii="Times New Roman" w:hAnsi="Times New Roman" w:cs="Times New Roman"/>
          <w:b/>
          <w:sz w:val="32"/>
          <w:szCs w:val="32"/>
        </w:rPr>
      </w:pPr>
      <w:r>
        <w:rPr>
          <w:rFonts w:ascii="Times New Roman" w:hAnsi="Times New Roman" w:cs="Times New Roman" w:hint="eastAsia"/>
          <w:b/>
          <w:sz w:val="32"/>
          <w:szCs w:val="32"/>
        </w:rPr>
        <w:t>Standard for design of acrylic acid and acrylic ester plant</w:t>
      </w:r>
    </w:p>
    <w:p w14:paraId="0ADB237F" w14:textId="77777777" w:rsidR="00B45866" w:rsidRDefault="00C30332">
      <w:pPr>
        <w:snapToGrid w:val="0"/>
        <w:jc w:val="center"/>
        <w:rPr>
          <w:b/>
          <w:sz w:val="32"/>
          <w:szCs w:val="32"/>
        </w:rPr>
      </w:pPr>
      <w:r>
        <w:rPr>
          <w:rFonts w:hint="eastAsia"/>
          <w:b/>
          <w:sz w:val="32"/>
          <w:szCs w:val="32"/>
        </w:rPr>
        <w:t>T/HGJ XXXXX-202Y</w:t>
      </w:r>
    </w:p>
    <w:p w14:paraId="13ED679A" w14:textId="77777777" w:rsidR="00B45866" w:rsidRDefault="00B45866">
      <w:pPr>
        <w:snapToGrid w:val="0"/>
        <w:jc w:val="center"/>
        <w:rPr>
          <w:b/>
          <w:sz w:val="32"/>
          <w:szCs w:val="32"/>
        </w:rPr>
      </w:pPr>
    </w:p>
    <w:p w14:paraId="15AC35B9" w14:textId="77777777" w:rsidR="00B45866" w:rsidRDefault="00B45866">
      <w:pPr>
        <w:snapToGrid w:val="0"/>
        <w:jc w:val="center"/>
        <w:rPr>
          <w:b/>
          <w:sz w:val="32"/>
          <w:szCs w:val="32"/>
        </w:rPr>
      </w:pPr>
    </w:p>
    <w:p w14:paraId="0A95A538" w14:textId="77777777" w:rsidR="00B45866" w:rsidRDefault="00B45866">
      <w:pPr>
        <w:snapToGrid w:val="0"/>
        <w:jc w:val="center"/>
        <w:rPr>
          <w:b/>
          <w:sz w:val="32"/>
          <w:szCs w:val="32"/>
        </w:rPr>
      </w:pPr>
    </w:p>
    <w:p w14:paraId="29F012DD" w14:textId="77777777" w:rsidR="00B45866" w:rsidRDefault="00B45866">
      <w:pPr>
        <w:snapToGrid w:val="0"/>
        <w:jc w:val="center"/>
        <w:rPr>
          <w:b/>
          <w:sz w:val="32"/>
          <w:szCs w:val="32"/>
        </w:rPr>
      </w:pPr>
    </w:p>
    <w:p w14:paraId="7A1060A1" w14:textId="77777777" w:rsidR="00B45866" w:rsidRDefault="00B45866">
      <w:pPr>
        <w:snapToGrid w:val="0"/>
        <w:jc w:val="center"/>
        <w:rPr>
          <w:b/>
          <w:sz w:val="32"/>
          <w:szCs w:val="32"/>
        </w:rPr>
      </w:pPr>
    </w:p>
    <w:p w14:paraId="6157F11B" w14:textId="77777777" w:rsidR="00B45866" w:rsidRDefault="00C30332">
      <w:pPr>
        <w:snapToGrid w:val="0"/>
        <w:jc w:val="center"/>
        <w:rPr>
          <w:b/>
          <w:sz w:val="32"/>
          <w:szCs w:val="32"/>
        </w:rPr>
      </w:pPr>
      <w:r>
        <w:rPr>
          <w:rFonts w:hint="eastAsia"/>
          <w:b/>
          <w:sz w:val="32"/>
          <w:szCs w:val="32"/>
        </w:rPr>
        <w:t>主编单位：中石油吉林化工工程有限公司</w:t>
      </w:r>
    </w:p>
    <w:p w14:paraId="05C972F4" w14:textId="77777777" w:rsidR="00B45866" w:rsidRDefault="00C30332">
      <w:pPr>
        <w:snapToGrid w:val="0"/>
        <w:jc w:val="center"/>
        <w:rPr>
          <w:b/>
          <w:sz w:val="32"/>
          <w:szCs w:val="32"/>
        </w:rPr>
      </w:pPr>
      <w:r>
        <w:rPr>
          <w:rFonts w:hint="eastAsia"/>
          <w:b/>
          <w:sz w:val="32"/>
          <w:szCs w:val="32"/>
        </w:rPr>
        <w:t>批准部门：中国石油和化工勘察设计协会</w:t>
      </w:r>
    </w:p>
    <w:p w14:paraId="1C4B9B76" w14:textId="77777777" w:rsidR="00B45866" w:rsidRDefault="00C30332">
      <w:pPr>
        <w:snapToGrid w:val="0"/>
        <w:jc w:val="center"/>
        <w:rPr>
          <w:b/>
          <w:sz w:val="32"/>
          <w:szCs w:val="32"/>
        </w:rPr>
      </w:pPr>
      <w:r>
        <w:rPr>
          <w:rFonts w:hint="eastAsia"/>
          <w:b/>
          <w:sz w:val="32"/>
          <w:szCs w:val="32"/>
        </w:rPr>
        <w:t>施行日期：</w:t>
      </w:r>
      <w:r>
        <w:rPr>
          <w:rFonts w:hint="eastAsia"/>
          <w:b/>
          <w:sz w:val="32"/>
          <w:szCs w:val="32"/>
        </w:rPr>
        <w:t>202X</w:t>
      </w:r>
      <w:r>
        <w:rPr>
          <w:rFonts w:hint="eastAsia"/>
          <w:b/>
          <w:sz w:val="32"/>
          <w:szCs w:val="32"/>
        </w:rPr>
        <w:t>年</w:t>
      </w:r>
      <w:r>
        <w:rPr>
          <w:rFonts w:hint="eastAsia"/>
          <w:b/>
          <w:sz w:val="32"/>
          <w:szCs w:val="32"/>
        </w:rPr>
        <w:t>XX</w:t>
      </w:r>
      <w:r>
        <w:rPr>
          <w:rFonts w:hint="eastAsia"/>
          <w:b/>
          <w:sz w:val="32"/>
          <w:szCs w:val="32"/>
        </w:rPr>
        <w:t>月</w:t>
      </w:r>
      <w:r>
        <w:rPr>
          <w:rFonts w:hint="eastAsia"/>
          <w:b/>
          <w:sz w:val="32"/>
          <w:szCs w:val="32"/>
        </w:rPr>
        <w:t>XX</w:t>
      </w:r>
      <w:r>
        <w:rPr>
          <w:rFonts w:hint="eastAsia"/>
          <w:b/>
          <w:sz w:val="32"/>
          <w:szCs w:val="32"/>
        </w:rPr>
        <w:t>日</w:t>
      </w:r>
    </w:p>
    <w:p w14:paraId="1B97C6C6" w14:textId="77777777" w:rsidR="00B45866" w:rsidRDefault="00B45866">
      <w:pPr>
        <w:snapToGrid w:val="0"/>
        <w:jc w:val="center"/>
        <w:rPr>
          <w:b/>
          <w:sz w:val="32"/>
          <w:szCs w:val="32"/>
        </w:rPr>
      </w:pPr>
    </w:p>
    <w:p w14:paraId="28B169A8" w14:textId="77777777" w:rsidR="00B45866" w:rsidRDefault="00B45866">
      <w:pPr>
        <w:snapToGrid w:val="0"/>
        <w:jc w:val="center"/>
        <w:rPr>
          <w:b/>
          <w:sz w:val="32"/>
          <w:szCs w:val="32"/>
        </w:rPr>
      </w:pPr>
    </w:p>
    <w:p w14:paraId="392F0FB3" w14:textId="77777777" w:rsidR="00B45866" w:rsidRDefault="00B45866">
      <w:pPr>
        <w:snapToGrid w:val="0"/>
        <w:jc w:val="center"/>
        <w:rPr>
          <w:b/>
          <w:sz w:val="32"/>
          <w:szCs w:val="32"/>
        </w:rPr>
      </w:pPr>
    </w:p>
    <w:p w14:paraId="5D7A0C4F" w14:textId="77777777" w:rsidR="00B45866" w:rsidRDefault="00B45866">
      <w:pPr>
        <w:snapToGrid w:val="0"/>
        <w:jc w:val="center"/>
        <w:rPr>
          <w:b/>
          <w:sz w:val="32"/>
          <w:szCs w:val="32"/>
        </w:rPr>
      </w:pPr>
    </w:p>
    <w:p w14:paraId="2E371B13" w14:textId="77777777" w:rsidR="00B45866" w:rsidRDefault="00B45866">
      <w:pPr>
        <w:snapToGrid w:val="0"/>
        <w:jc w:val="center"/>
        <w:rPr>
          <w:b/>
          <w:sz w:val="32"/>
          <w:szCs w:val="32"/>
        </w:rPr>
      </w:pPr>
    </w:p>
    <w:p w14:paraId="131682B8" w14:textId="77777777" w:rsidR="00B45866" w:rsidRDefault="00B45866">
      <w:pPr>
        <w:snapToGrid w:val="0"/>
        <w:jc w:val="center"/>
        <w:rPr>
          <w:b/>
          <w:sz w:val="32"/>
          <w:szCs w:val="32"/>
        </w:rPr>
      </w:pPr>
    </w:p>
    <w:p w14:paraId="61A18603" w14:textId="77777777" w:rsidR="00B45866" w:rsidRDefault="00B45866">
      <w:pPr>
        <w:snapToGrid w:val="0"/>
        <w:jc w:val="center"/>
        <w:rPr>
          <w:b/>
          <w:sz w:val="32"/>
          <w:szCs w:val="32"/>
        </w:rPr>
      </w:pPr>
    </w:p>
    <w:p w14:paraId="0C9F11A3" w14:textId="77777777" w:rsidR="00B45866" w:rsidRDefault="00B45866">
      <w:pPr>
        <w:snapToGrid w:val="0"/>
        <w:jc w:val="center"/>
        <w:rPr>
          <w:b/>
          <w:sz w:val="32"/>
          <w:szCs w:val="32"/>
        </w:rPr>
      </w:pPr>
    </w:p>
    <w:p w14:paraId="4D7446F2" w14:textId="77777777" w:rsidR="00B45866" w:rsidRDefault="00B45866">
      <w:pPr>
        <w:snapToGrid w:val="0"/>
        <w:jc w:val="center"/>
        <w:rPr>
          <w:b/>
          <w:sz w:val="32"/>
          <w:szCs w:val="32"/>
        </w:rPr>
      </w:pPr>
    </w:p>
    <w:p w14:paraId="00D29C9E" w14:textId="77777777" w:rsidR="00B45866" w:rsidRDefault="00C30332">
      <w:pPr>
        <w:snapToGrid w:val="0"/>
        <w:jc w:val="center"/>
        <w:rPr>
          <w:b/>
          <w:sz w:val="32"/>
          <w:szCs w:val="32"/>
        </w:rPr>
      </w:pPr>
      <w:r>
        <w:rPr>
          <w:rFonts w:hint="eastAsia"/>
          <w:b/>
          <w:sz w:val="32"/>
          <w:szCs w:val="32"/>
        </w:rPr>
        <w:t>XX</w:t>
      </w:r>
      <w:r>
        <w:rPr>
          <w:rFonts w:hint="eastAsia"/>
          <w:b/>
          <w:sz w:val="32"/>
          <w:szCs w:val="32"/>
        </w:rPr>
        <w:t>出版社</w:t>
      </w:r>
    </w:p>
    <w:p w14:paraId="2ACEFFB0" w14:textId="77777777" w:rsidR="00B45866" w:rsidRDefault="00C30332">
      <w:pPr>
        <w:jc w:val="left"/>
        <w:rPr>
          <w:b/>
          <w:sz w:val="32"/>
          <w:szCs w:val="32"/>
        </w:rPr>
      </w:pPr>
      <w:r>
        <w:rPr>
          <w:rFonts w:hint="eastAsia"/>
          <w:b/>
          <w:sz w:val="32"/>
          <w:szCs w:val="32"/>
        </w:rPr>
        <w:br w:type="page"/>
      </w:r>
    </w:p>
    <w:p w14:paraId="6233D5CF" w14:textId="77777777" w:rsidR="00B45866" w:rsidRDefault="00C30332">
      <w:pPr>
        <w:widowControl/>
        <w:shd w:val="clear" w:color="FFFFFF" w:fill="FFFFFF"/>
        <w:spacing w:before="600" w:after="600" w:line="380" w:lineRule="exact"/>
        <w:jc w:val="center"/>
        <w:outlineLvl w:val="0"/>
        <w:rPr>
          <w:rFonts w:ascii="黑体" w:eastAsia="黑体" w:hAnsi="Times New Roman" w:cs="Times New Roman"/>
          <w:spacing w:val="4"/>
          <w:sz w:val="32"/>
          <w:szCs w:val="32"/>
        </w:rPr>
      </w:pPr>
      <w:bookmarkStart w:id="1" w:name="_Toc166166099"/>
      <w:bookmarkStart w:id="2" w:name="_Toc181260735"/>
      <w:bookmarkStart w:id="3" w:name="_Toc181260882"/>
      <w:r>
        <w:rPr>
          <w:rFonts w:ascii="黑体" w:eastAsia="黑体" w:hAnsi="Times New Roman" w:cs="Times New Roman"/>
          <w:spacing w:val="4"/>
          <w:sz w:val="32"/>
          <w:szCs w:val="32"/>
        </w:rPr>
        <w:lastRenderedPageBreak/>
        <w:t xml:space="preserve">前 </w:t>
      </w:r>
      <w:r>
        <w:rPr>
          <w:rFonts w:ascii="黑体" w:eastAsia="黑体" w:hAnsi="Times New Roman" w:cs="Times New Roman" w:hint="eastAsia"/>
          <w:spacing w:val="4"/>
          <w:sz w:val="32"/>
          <w:szCs w:val="32"/>
        </w:rPr>
        <w:t xml:space="preserve">   </w:t>
      </w:r>
      <w:r>
        <w:rPr>
          <w:rFonts w:ascii="黑体" w:eastAsia="黑体" w:hAnsi="Times New Roman" w:cs="Times New Roman"/>
          <w:spacing w:val="4"/>
          <w:sz w:val="32"/>
          <w:szCs w:val="32"/>
        </w:rPr>
        <w:t>言</w:t>
      </w:r>
      <w:bookmarkEnd w:id="1"/>
      <w:bookmarkEnd w:id="2"/>
      <w:bookmarkEnd w:id="3"/>
    </w:p>
    <w:p w14:paraId="799E477E"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本规范</w:t>
      </w:r>
      <w:r>
        <w:rPr>
          <w:rFonts w:ascii="Times New Roman" w:eastAsia="方正书宋简体" w:hAnsi="Times New Roman" w:cs="Times New Roman"/>
          <w:spacing w:val="4"/>
          <w:sz w:val="24"/>
          <w:szCs w:val="24"/>
        </w:rPr>
        <w:t>根据</w:t>
      </w:r>
      <w:r>
        <w:rPr>
          <w:rFonts w:ascii="Times New Roman" w:eastAsia="方正书宋简体" w:hAnsi="Times New Roman" w:cs="Times New Roman" w:hint="eastAsia"/>
          <w:spacing w:val="4"/>
          <w:sz w:val="24"/>
          <w:szCs w:val="24"/>
        </w:rPr>
        <w:t>中国石油和化工勘察设计协会《</w:t>
      </w:r>
      <w:r>
        <w:rPr>
          <w:rFonts w:ascii="Times New Roman" w:eastAsia="方正书宋简体" w:hAnsi="Times New Roman" w:cs="Times New Roman"/>
          <w:spacing w:val="4"/>
          <w:sz w:val="24"/>
          <w:szCs w:val="24"/>
        </w:rPr>
        <w:t>关于印发</w:t>
      </w:r>
      <w:r>
        <w:rPr>
          <w:rFonts w:ascii="Times New Roman" w:eastAsia="方正书宋简体" w:hAnsi="Times New Roman" w:cs="Times New Roman"/>
          <w:spacing w:val="4"/>
          <w:sz w:val="24"/>
          <w:szCs w:val="24"/>
        </w:rPr>
        <w:t>20</w:t>
      </w:r>
      <w:r>
        <w:rPr>
          <w:rFonts w:ascii="Times New Roman" w:eastAsia="方正书宋简体" w:hAnsi="Times New Roman" w:cs="Times New Roman" w:hint="eastAsia"/>
          <w:spacing w:val="4"/>
          <w:sz w:val="24"/>
          <w:szCs w:val="24"/>
        </w:rPr>
        <w:t>23</w:t>
      </w:r>
      <w:r>
        <w:rPr>
          <w:rFonts w:ascii="Times New Roman" w:eastAsia="方正书宋简体" w:hAnsi="Times New Roman" w:cs="Times New Roman"/>
          <w:spacing w:val="4"/>
          <w:sz w:val="24"/>
          <w:szCs w:val="24"/>
        </w:rPr>
        <w:t>年</w:t>
      </w:r>
      <w:r>
        <w:rPr>
          <w:rFonts w:ascii="Times New Roman" w:eastAsia="方正书宋简体" w:hAnsi="Times New Roman" w:cs="Times New Roman" w:hint="eastAsia"/>
          <w:spacing w:val="4"/>
          <w:sz w:val="24"/>
          <w:szCs w:val="24"/>
        </w:rPr>
        <w:t>第</w:t>
      </w:r>
      <w:r>
        <w:rPr>
          <w:rFonts w:ascii="Times New Roman" w:eastAsia="方正书宋简体" w:hAnsi="Times New Roman" w:cs="Times New Roman" w:hint="eastAsia"/>
          <w:spacing w:val="4"/>
          <w:sz w:val="24"/>
          <w:szCs w:val="24"/>
        </w:rPr>
        <w:t>4</w:t>
      </w:r>
      <w:r>
        <w:rPr>
          <w:rFonts w:ascii="Times New Roman" w:eastAsia="方正书宋简体" w:hAnsi="Times New Roman" w:cs="Times New Roman" w:hint="eastAsia"/>
          <w:spacing w:val="4"/>
          <w:sz w:val="24"/>
          <w:szCs w:val="24"/>
        </w:rPr>
        <w:t>批团体标准</w:t>
      </w:r>
      <w:r>
        <w:rPr>
          <w:rFonts w:ascii="Times New Roman" w:eastAsia="方正书宋简体" w:hAnsi="Times New Roman" w:cs="Times New Roman"/>
          <w:spacing w:val="4"/>
          <w:sz w:val="24"/>
          <w:szCs w:val="24"/>
        </w:rPr>
        <w:t>制订</w:t>
      </w:r>
      <w:r>
        <w:rPr>
          <w:rFonts w:ascii="Times New Roman" w:eastAsia="方正书宋简体" w:hAnsi="Times New Roman" w:cs="Times New Roman" w:hint="eastAsia"/>
          <w:spacing w:val="4"/>
          <w:sz w:val="24"/>
          <w:szCs w:val="24"/>
        </w:rPr>
        <w:t>项目</w:t>
      </w:r>
      <w:r>
        <w:rPr>
          <w:rFonts w:ascii="Times New Roman" w:eastAsia="方正书宋简体" w:hAnsi="Times New Roman" w:cs="Times New Roman"/>
          <w:spacing w:val="4"/>
          <w:sz w:val="24"/>
          <w:szCs w:val="24"/>
        </w:rPr>
        <w:t>计划的通知</w:t>
      </w:r>
      <w:r>
        <w:rPr>
          <w:rFonts w:ascii="Times New Roman" w:eastAsia="方正书宋简体" w:hAnsi="Times New Roman" w:cs="Times New Roman" w:hint="eastAsia"/>
          <w:spacing w:val="4"/>
          <w:sz w:val="24"/>
          <w:szCs w:val="24"/>
        </w:rPr>
        <w:t>》（中石化</w:t>
      </w:r>
      <w:proofErr w:type="gramStart"/>
      <w:r>
        <w:rPr>
          <w:rFonts w:ascii="Times New Roman" w:eastAsia="方正书宋简体" w:hAnsi="Times New Roman" w:cs="Times New Roman" w:hint="eastAsia"/>
          <w:spacing w:val="4"/>
          <w:sz w:val="24"/>
          <w:szCs w:val="24"/>
        </w:rPr>
        <w:t>勘设协</w:t>
      </w:r>
      <w:proofErr w:type="gramEnd"/>
      <w:r>
        <w:rPr>
          <w:rFonts w:ascii="Times New Roman" w:eastAsia="方正书宋简体" w:hAnsi="Times New Roman" w:cs="Times New Roman" w:hint="eastAsia"/>
          <w:spacing w:val="4"/>
          <w:sz w:val="24"/>
          <w:szCs w:val="24"/>
        </w:rPr>
        <w:t>〔</w:t>
      </w:r>
      <w:r>
        <w:rPr>
          <w:rFonts w:ascii="Times New Roman" w:eastAsia="方正书宋简体" w:hAnsi="Times New Roman" w:cs="Times New Roman"/>
          <w:spacing w:val="4"/>
          <w:sz w:val="24"/>
          <w:szCs w:val="24"/>
        </w:rPr>
        <w:t>20</w:t>
      </w:r>
      <w:r>
        <w:rPr>
          <w:rFonts w:ascii="Times New Roman" w:eastAsia="方正书宋简体" w:hAnsi="Times New Roman" w:cs="Times New Roman" w:hint="eastAsia"/>
          <w:spacing w:val="4"/>
          <w:sz w:val="24"/>
          <w:szCs w:val="24"/>
        </w:rPr>
        <w:t>23</w:t>
      </w:r>
      <w:r>
        <w:rPr>
          <w:rFonts w:ascii="Times New Roman" w:eastAsia="方正书宋简体" w:hAnsi="Times New Roman" w:cs="Times New Roman" w:hint="eastAsia"/>
          <w:spacing w:val="4"/>
          <w:sz w:val="24"/>
          <w:szCs w:val="24"/>
        </w:rPr>
        <w:t>〕</w:t>
      </w:r>
      <w:r>
        <w:rPr>
          <w:rFonts w:ascii="Times New Roman" w:eastAsia="方正书宋简体" w:hAnsi="Times New Roman" w:cs="Times New Roman" w:hint="eastAsia"/>
          <w:spacing w:val="4"/>
          <w:sz w:val="24"/>
          <w:szCs w:val="24"/>
        </w:rPr>
        <w:t>69</w:t>
      </w:r>
      <w:r>
        <w:rPr>
          <w:rFonts w:ascii="Times New Roman" w:eastAsia="方正书宋简体" w:hAnsi="Times New Roman" w:cs="Times New Roman"/>
          <w:spacing w:val="4"/>
          <w:sz w:val="24"/>
          <w:szCs w:val="24"/>
        </w:rPr>
        <w:t>号</w:t>
      </w:r>
      <w:r>
        <w:rPr>
          <w:rFonts w:ascii="Times New Roman" w:eastAsia="方正书宋简体" w:hAnsi="Times New Roman" w:cs="Times New Roman" w:hint="eastAsia"/>
          <w:spacing w:val="4"/>
          <w:sz w:val="24"/>
          <w:szCs w:val="24"/>
        </w:rPr>
        <w:t>）的要求，中国石油和化工勘察设计协会工艺系统设计</w:t>
      </w:r>
      <w:r>
        <w:rPr>
          <w:rFonts w:ascii="Times New Roman" w:eastAsia="方正书宋简体" w:hAnsi="Times New Roman" w:cs="Times New Roman"/>
          <w:spacing w:val="4"/>
          <w:sz w:val="24"/>
          <w:szCs w:val="24"/>
        </w:rPr>
        <w:t>专业委员会</w:t>
      </w:r>
      <w:r>
        <w:rPr>
          <w:rFonts w:ascii="Times New Roman" w:eastAsia="方正书宋简体" w:hAnsi="Times New Roman" w:cs="Times New Roman" w:hint="eastAsia"/>
          <w:spacing w:val="4"/>
          <w:sz w:val="24"/>
          <w:szCs w:val="24"/>
        </w:rPr>
        <w:t>负责组织，由中石油吉林化工工程有限公司会同有关单位组成规范编写组共同编制完成。</w:t>
      </w:r>
    </w:p>
    <w:p w14:paraId="48299479"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本规范已将发布文件和标准有关信息在全国团体标准信息平台（</w:t>
      </w:r>
      <w:r>
        <w:rPr>
          <w:rFonts w:ascii="Times New Roman" w:eastAsia="方正书宋简体" w:hAnsi="Times New Roman" w:cs="Times New Roman" w:hint="eastAsia"/>
          <w:spacing w:val="4"/>
          <w:sz w:val="24"/>
          <w:szCs w:val="24"/>
        </w:rPr>
        <w:t>http://www.ttbz.org.cn</w:t>
      </w:r>
      <w:r>
        <w:rPr>
          <w:rFonts w:ascii="Times New Roman" w:eastAsia="方正书宋简体" w:hAnsi="Times New Roman" w:cs="Times New Roman" w:hint="eastAsia"/>
          <w:spacing w:val="4"/>
          <w:sz w:val="24"/>
          <w:szCs w:val="24"/>
        </w:rPr>
        <w:t>）信息公开。</w:t>
      </w:r>
    </w:p>
    <w:p w14:paraId="7E31CEC7"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规范编制组经广泛调查研究，认真总结实践经验，参考有关国际标准和国外先进标准，并在广泛征求意见的基础上，制定本规范。</w:t>
      </w:r>
    </w:p>
    <w:p w14:paraId="57D6ACEA"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本规范的主要技术内容是：总则、术语、厂址选择及总平面布置、工艺及生产单元、工艺设备及工艺管道、设备及管道布置、公用及辅助生产设施、自动控制、电气和电信、建筑与结构、给水排水、暖通空调、消防、职业安全卫生、环境保护等。</w:t>
      </w:r>
    </w:p>
    <w:p w14:paraId="61B47A54" w14:textId="77777777" w:rsidR="00B45866" w:rsidRDefault="00C30332">
      <w:pPr>
        <w:spacing w:line="380" w:lineRule="exact"/>
        <w:ind w:firstLineChars="200" w:firstLine="480"/>
        <w:rPr>
          <w:rFonts w:ascii="Times New Roman" w:eastAsia="方正书宋简体" w:hAnsi="Times New Roman" w:cs="Times New Roman"/>
          <w:spacing w:val="6"/>
          <w:sz w:val="24"/>
          <w:szCs w:val="24"/>
        </w:rPr>
      </w:pPr>
      <w:r>
        <w:rPr>
          <w:rFonts w:ascii="Times New Roman" w:eastAsia="方正书宋简体" w:hAnsi="Times New Roman" w:cs="Times New Roman" w:hint="eastAsia"/>
          <w:sz w:val="24"/>
          <w:szCs w:val="24"/>
        </w:rPr>
        <w:t>本规范由中国石油和化工勘察设计协会负责管理，由中国石油和化工勘察设计协会工艺系统设计专业委员会负责日常管理，由中石油吉林化工工程有限公司负责具体技术内容的解释。执行过程中如有意</w:t>
      </w:r>
      <w:r>
        <w:rPr>
          <w:rFonts w:ascii="Times New Roman" w:eastAsia="方正书宋简体" w:hAnsi="Times New Roman" w:cs="Times New Roman" w:hint="eastAsia"/>
          <w:spacing w:val="6"/>
          <w:sz w:val="24"/>
          <w:szCs w:val="24"/>
        </w:rPr>
        <w:t>见或建议，请寄送中石油吉林化工工程有限公司（地址：吉林市昌邑区</w:t>
      </w:r>
      <w:proofErr w:type="gramStart"/>
      <w:r>
        <w:rPr>
          <w:rFonts w:ascii="Times New Roman" w:eastAsia="方正书宋简体" w:hAnsi="Times New Roman" w:cs="Times New Roman" w:hint="eastAsia"/>
          <w:spacing w:val="6"/>
          <w:sz w:val="24"/>
          <w:szCs w:val="24"/>
        </w:rPr>
        <w:t>通潭大路东端吉化经贸</w:t>
      </w:r>
      <w:proofErr w:type="gramEnd"/>
      <w:r>
        <w:rPr>
          <w:rFonts w:ascii="Times New Roman" w:eastAsia="方正书宋简体" w:hAnsi="Times New Roman" w:cs="Times New Roman" w:hint="eastAsia"/>
          <w:spacing w:val="6"/>
          <w:sz w:val="24"/>
          <w:szCs w:val="24"/>
        </w:rPr>
        <w:t>大厦；邮编：</w:t>
      </w:r>
      <w:r>
        <w:rPr>
          <w:rFonts w:ascii="Times New Roman" w:eastAsia="方正书宋简体" w:hAnsi="Times New Roman" w:cs="Times New Roman" w:hint="eastAsia"/>
          <w:spacing w:val="6"/>
          <w:sz w:val="24"/>
          <w:szCs w:val="24"/>
        </w:rPr>
        <w:t>1320000</w:t>
      </w:r>
      <w:r>
        <w:rPr>
          <w:rFonts w:ascii="Times New Roman" w:eastAsia="方正书宋简体" w:hAnsi="Times New Roman" w:cs="Times New Roman" w:hint="eastAsia"/>
          <w:spacing w:val="6"/>
          <w:sz w:val="24"/>
          <w:szCs w:val="24"/>
        </w:rPr>
        <w:t>；电子邮件：</w:t>
      </w:r>
      <w:r>
        <w:rPr>
          <w:rFonts w:ascii="Calibri" w:eastAsia="宋体" w:hAnsi="Calibri" w:cs="Times New Roman" w:hint="eastAsia"/>
          <w:spacing w:val="6"/>
          <w:sz w:val="24"/>
          <w:szCs w:val="24"/>
        </w:rPr>
        <w:t>zhangfengtao-hqc@cnpc.com.cn</w:t>
      </w:r>
      <w:r>
        <w:rPr>
          <w:rFonts w:ascii="Times New Roman" w:eastAsia="方正书宋简体" w:hAnsi="Times New Roman" w:cs="Times New Roman" w:hint="eastAsia"/>
          <w:spacing w:val="6"/>
          <w:sz w:val="24"/>
          <w:szCs w:val="24"/>
        </w:rPr>
        <w:t>），以供今后修订时参考。</w:t>
      </w:r>
    </w:p>
    <w:p w14:paraId="63C5C2E1"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本规范主编单位、参编单位、主要起草人和主要审查人：</w:t>
      </w:r>
    </w:p>
    <w:p w14:paraId="34D20DD3"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主</w:t>
      </w: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编</w:t>
      </w: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单位：中石油吉林化工工程有限公司</w:t>
      </w:r>
    </w:p>
    <w:p w14:paraId="79693A8E"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参</w:t>
      </w: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编</w:t>
      </w: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单位：中国石油兰州石化公司</w:t>
      </w:r>
    </w:p>
    <w:p w14:paraId="54F850CC" w14:textId="77777777" w:rsidR="00B45866" w:rsidRDefault="00C30332">
      <w:pPr>
        <w:spacing w:line="380" w:lineRule="exact"/>
        <w:ind w:firstLineChars="200" w:firstLine="496"/>
        <w:rPr>
          <w:rFonts w:ascii="Times New Roman" w:eastAsia="宋体" w:hAnsi="Times New Roman" w:cs="Times New Roman"/>
          <w:spacing w:val="4"/>
          <w:sz w:val="24"/>
          <w:szCs w:val="24"/>
        </w:rPr>
      </w:pPr>
      <w:bookmarkStart w:id="4" w:name="_Hlk155174751"/>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山东开泰石化股份有限公司</w:t>
      </w:r>
    </w:p>
    <w:bookmarkEnd w:id="4"/>
    <w:p w14:paraId="55407BA6" w14:textId="77777777" w:rsidR="00B45866" w:rsidRDefault="00C30332">
      <w:pPr>
        <w:spacing w:line="380" w:lineRule="exact"/>
        <w:ind w:firstLineChars="200" w:firstLine="496"/>
        <w:rPr>
          <w:rFonts w:ascii="宋体" w:eastAsia="宋体" w:hAnsi="宋体" w:cs="Times New Roman" w:hint="eastAsia"/>
          <w:spacing w:val="4"/>
          <w:sz w:val="24"/>
          <w:szCs w:val="24"/>
        </w:rPr>
      </w:pPr>
      <w:r>
        <w:rPr>
          <w:rFonts w:ascii="Times New Roman" w:eastAsia="方正书宋简体" w:hAnsi="Times New Roman" w:cs="Times New Roman" w:hint="eastAsia"/>
          <w:spacing w:val="4"/>
          <w:sz w:val="24"/>
          <w:szCs w:val="24"/>
        </w:rPr>
        <w:t>主要起草人：</w:t>
      </w:r>
      <w:bookmarkStart w:id="5" w:name="_Hlk155174551"/>
      <w:r>
        <w:rPr>
          <w:rFonts w:ascii="Times New Roman" w:eastAsia="方正书宋简体" w:hAnsi="Times New Roman" w:cs="Times New Roman" w:hint="eastAsia"/>
          <w:spacing w:val="4"/>
          <w:sz w:val="24"/>
          <w:szCs w:val="24"/>
        </w:rPr>
        <w:t>xxx</w:t>
      </w:r>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p>
    <w:p w14:paraId="25D46B78" w14:textId="77777777" w:rsidR="00B45866" w:rsidRDefault="00C30332">
      <w:pPr>
        <w:spacing w:line="380" w:lineRule="exact"/>
        <w:ind w:firstLineChars="200" w:firstLine="496"/>
        <w:rPr>
          <w:rFonts w:ascii="宋体" w:eastAsia="宋体" w:hAnsi="宋体" w:cs="Times New Roman" w:hint="eastAsia"/>
          <w:spacing w:val="4"/>
          <w:sz w:val="24"/>
          <w:szCs w:val="24"/>
        </w:rPr>
      </w:pP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xxx</w:t>
      </w:r>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p>
    <w:bookmarkEnd w:id="5"/>
    <w:p w14:paraId="612B9E1A" w14:textId="77777777" w:rsidR="00B45866" w:rsidRDefault="00C30332">
      <w:pPr>
        <w:spacing w:line="380" w:lineRule="exact"/>
        <w:ind w:firstLineChars="200" w:firstLine="496"/>
        <w:rPr>
          <w:rFonts w:ascii="宋体" w:eastAsia="宋体" w:hAnsi="宋体" w:cs="Times New Roman" w:hint="eastAsia"/>
          <w:spacing w:val="4"/>
          <w:sz w:val="24"/>
          <w:szCs w:val="24"/>
        </w:rPr>
      </w:pPr>
      <w:r>
        <w:rPr>
          <w:rFonts w:ascii="Times New Roman" w:eastAsia="方正书宋简体" w:hAnsi="Times New Roman" w:cs="Times New Roman" w:hint="eastAsia"/>
          <w:spacing w:val="4"/>
          <w:sz w:val="24"/>
          <w:szCs w:val="24"/>
        </w:rPr>
        <w:t>主要审查人：</w:t>
      </w:r>
      <w:r>
        <w:rPr>
          <w:rFonts w:ascii="Times New Roman" w:eastAsia="方正书宋简体" w:hAnsi="Times New Roman" w:cs="Times New Roman" w:hint="eastAsia"/>
          <w:spacing w:val="4"/>
          <w:sz w:val="24"/>
          <w:szCs w:val="24"/>
        </w:rPr>
        <w:t>xxx</w:t>
      </w:r>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p>
    <w:p w14:paraId="615D3E89" w14:textId="77777777" w:rsidR="00B45866" w:rsidRDefault="00C30332">
      <w:pPr>
        <w:spacing w:line="380" w:lineRule="exact"/>
        <w:ind w:firstLineChars="200" w:firstLine="496"/>
        <w:rPr>
          <w:rFonts w:ascii="宋体" w:eastAsia="宋体" w:hAnsi="宋体" w:cs="Times New Roman" w:hint="eastAsia"/>
          <w:spacing w:val="4"/>
          <w:sz w:val="24"/>
          <w:szCs w:val="24"/>
        </w:rPr>
      </w:pPr>
      <w:r>
        <w:rPr>
          <w:rFonts w:ascii="宋体" w:eastAsia="宋体" w:hAnsi="宋体" w:cs="Times New Roman" w:hint="eastAsia"/>
          <w:spacing w:val="4"/>
          <w:sz w:val="24"/>
          <w:szCs w:val="24"/>
        </w:rPr>
        <w:t xml:space="preserve">           </w:t>
      </w:r>
      <w:r>
        <w:rPr>
          <w:rFonts w:ascii="Times New Roman" w:eastAsia="方正书宋简体" w:hAnsi="Times New Roman" w:cs="Times New Roman" w:hint="eastAsia"/>
          <w:spacing w:val="4"/>
          <w:sz w:val="24"/>
          <w:szCs w:val="24"/>
        </w:rPr>
        <w:t>xxx</w:t>
      </w:r>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r>
        <w:rPr>
          <w:rFonts w:ascii="宋体" w:eastAsia="宋体" w:hAnsi="宋体" w:cs="Times New Roman" w:hint="eastAsia"/>
          <w:spacing w:val="4"/>
          <w:sz w:val="24"/>
          <w:szCs w:val="24"/>
        </w:rPr>
        <w:t xml:space="preserve"> </w:t>
      </w:r>
      <w:proofErr w:type="spellStart"/>
      <w:r>
        <w:rPr>
          <w:rFonts w:ascii="Times New Roman" w:eastAsia="宋体" w:hAnsi="Times New Roman" w:cs="Times New Roman" w:hint="eastAsia"/>
          <w:spacing w:val="4"/>
          <w:sz w:val="24"/>
          <w:szCs w:val="24"/>
        </w:rPr>
        <w:t>xxx</w:t>
      </w:r>
      <w:proofErr w:type="spellEnd"/>
    </w:p>
    <w:p w14:paraId="5134E79C" w14:textId="77777777" w:rsidR="00B45866" w:rsidRDefault="00B45866">
      <w:pPr>
        <w:snapToGrid w:val="0"/>
        <w:jc w:val="center"/>
        <w:rPr>
          <w:b/>
          <w:sz w:val="32"/>
          <w:szCs w:val="32"/>
        </w:rPr>
      </w:pPr>
    </w:p>
    <w:p w14:paraId="75A61D57" w14:textId="77777777" w:rsidR="00B45866" w:rsidRDefault="00B45866">
      <w:pPr>
        <w:pStyle w:val="afff2"/>
        <w:sectPr w:rsidR="00B45866">
          <w:pgSz w:w="11906" w:h="16838"/>
          <w:pgMar w:top="1440" w:right="1800" w:bottom="1440" w:left="1800" w:header="851" w:footer="992" w:gutter="0"/>
          <w:cols w:space="425"/>
          <w:docGrid w:type="lines" w:linePitch="312"/>
        </w:sectPr>
      </w:pPr>
    </w:p>
    <w:p w14:paraId="00C0925D" w14:textId="77777777" w:rsidR="00B45866" w:rsidRDefault="00C30332">
      <w:pPr>
        <w:pStyle w:val="afffe"/>
      </w:pPr>
      <w:bookmarkStart w:id="6" w:name="_Toc12724"/>
      <w:bookmarkStart w:id="7" w:name="_Toc23266"/>
      <w:bookmarkStart w:id="8" w:name="_Toc25586418"/>
      <w:bookmarkStart w:id="9" w:name="_Toc28294"/>
      <w:bookmarkStart w:id="10" w:name="_Toc25586696"/>
      <w:bookmarkStart w:id="11" w:name="_Toc19977"/>
      <w:bookmarkStart w:id="12" w:name="_Toc181260736"/>
      <w:bookmarkStart w:id="13" w:name="_Toc181260883"/>
      <w:bookmarkStart w:id="14" w:name="_Toc372112343"/>
      <w:bookmarkStart w:id="15" w:name="_Toc373925395"/>
      <w:bookmarkStart w:id="16" w:name="_Toc369790762"/>
      <w:bookmarkStart w:id="17" w:name="_Toc369766509"/>
      <w:bookmarkStart w:id="18" w:name="_Toc373840976"/>
      <w:bookmarkStart w:id="19" w:name="_Toc374110543"/>
      <w:bookmarkStart w:id="20" w:name="_Toc373937834"/>
      <w:bookmarkStart w:id="21" w:name="_Toc372207462"/>
      <w:bookmarkStart w:id="22" w:name="_Toc372213681"/>
      <w:bookmarkStart w:id="23" w:name="_Toc369766379"/>
      <w:bookmarkStart w:id="24" w:name="_Toc373927266"/>
      <w:bookmarkStart w:id="25" w:name="_Toc369770285"/>
      <w:bookmarkStart w:id="26" w:name="_Toc372093089"/>
      <w:bookmarkStart w:id="27" w:name="_Toc374111434"/>
      <w:bookmarkStart w:id="28" w:name="_Toc373938859"/>
      <w:bookmarkStart w:id="29" w:name="_Toc373935932"/>
      <w:bookmarkStart w:id="30" w:name="_Toc372006943"/>
      <w:bookmarkStart w:id="31" w:name="_Toc370136187"/>
      <w:bookmarkStart w:id="32" w:name="_Toc373931598"/>
      <w:bookmarkStart w:id="33" w:name="_Toc370123698"/>
      <w:bookmarkStart w:id="34" w:name="_Toc371965048"/>
      <w:bookmarkStart w:id="35" w:name="_Toc373329566"/>
      <w:bookmarkStart w:id="36" w:name="_Toc373329526"/>
      <w:r>
        <w:rPr>
          <w:rFonts w:hint="eastAsia"/>
        </w:rPr>
        <w:lastRenderedPageBreak/>
        <w:t>目</w:t>
      </w:r>
      <w:bookmarkStart w:id="37" w:name="BKML"/>
      <w:r>
        <w:rPr>
          <w:rFonts w:ascii="MS Mincho" w:eastAsia="MS Mincho" w:hAnsi="MS Mincho" w:cs="MS Mincho" w:hint="eastAsia"/>
        </w:rPr>
        <w:t>  </w:t>
      </w:r>
      <w:r>
        <w:rPr>
          <w:rFonts w:hint="eastAsia"/>
        </w:rPr>
        <w:t>次</w:t>
      </w:r>
      <w:bookmarkEnd w:id="6"/>
      <w:bookmarkEnd w:id="7"/>
      <w:bookmarkEnd w:id="8"/>
      <w:bookmarkEnd w:id="9"/>
      <w:bookmarkEnd w:id="10"/>
      <w:bookmarkEnd w:id="11"/>
      <w:bookmarkEnd w:id="12"/>
      <w:bookmarkEnd w:id="13"/>
      <w:bookmarkEnd w:id="37"/>
    </w:p>
    <w:p w14:paraId="76BBA1B8" w14:textId="77777777" w:rsidR="00B45866" w:rsidRDefault="003F3991">
      <w:pPr>
        <w:pStyle w:val="TOC1"/>
        <w:tabs>
          <w:tab w:val="clear" w:pos="9241"/>
          <w:tab w:val="right" w:leader="dot" w:pos="9355"/>
        </w:tabs>
        <w:spacing w:before="78" w:after="78"/>
      </w:pPr>
      <w:r>
        <w:rPr>
          <w:rFonts w:asciiTheme="minorEastAsia" w:eastAsiaTheme="minorEastAsia" w:hAnsiTheme="minorEastAsia"/>
        </w:rPr>
        <w:fldChar w:fldCharType="begin"/>
      </w:r>
      <w:r w:rsidR="00C30332">
        <w:rPr>
          <w:rFonts w:asciiTheme="minorEastAsia" w:eastAsiaTheme="minorEastAsia" w:hAnsiTheme="minorEastAsia"/>
        </w:rPr>
        <w:instrText xml:space="preserve"> TOC \o "1-3" \h \z \u </w:instrText>
      </w:r>
      <w:r>
        <w:rPr>
          <w:rFonts w:asciiTheme="minorEastAsia" w:eastAsiaTheme="minorEastAsia" w:hAnsiTheme="minorEastAsia"/>
        </w:rPr>
        <w:fldChar w:fldCharType="separate"/>
      </w:r>
      <w:hyperlink w:anchor="_Toc3276" w:history="1">
        <w:r w:rsidR="00C30332">
          <w:rPr>
            <w:rFonts w:ascii="黑体" w:eastAsia="黑体" w:hint="eastAsia"/>
          </w:rPr>
          <w:t xml:space="preserve">1 </w:t>
        </w:r>
        <w:r w:rsidR="00C30332">
          <w:rPr>
            <w:rFonts w:hint="eastAsia"/>
          </w:rPr>
          <w:t>总则</w:t>
        </w:r>
        <w:r w:rsidR="00C30332">
          <w:tab/>
        </w:r>
        <w:r>
          <w:fldChar w:fldCharType="begin"/>
        </w:r>
        <w:r w:rsidR="00C30332">
          <w:instrText xml:space="preserve"> PAGEREF _Toc3276 \h </w:instrText>
        </w:r>
        <w:r>
          <w:fldChar w:fldCharType="separate"/>
        </w:r>
        <w:r w:rsidR="00C30332">
          <w:t>1</w:t>
        </w:r>
        <w:r>
          <w:fldChar w:fldCharType="end"/>
        </w:r>
      </w:hyperlink>
    </w:p>
    <w:p w14:paraId="173808EF" w14:textId="77777777" w:rsidR="00B45866" w:rsidRDefault="00C30332">
      <w:pPr>
        <w:pStyle w:val="TOC2"/>
        <w:tabs>
          <w:tab w:val="clear" w:pos="9241"/>
          <w:tab w:val="right" w:leader="dot" w:pos="9355"/>
        </w:tabs>
        <w:spacing w:before="78" w:after="78"/>
      </w:pPr>
      <w:hyperlink w:anchor="_Toc8600" w:history="1">
        <w:r>
          <w:rPr>
            <w:rFonts w:ascii="黑体" w:eastAsia="黑体" w:hint="eastAsia"/>
          </w:rPr>
          <w:t xml:space="preserve">2 </w:t>
        </w:r>
        <w:r>
          <w:rPr>
            <w:rFonts w:hint="eastAsia"/>
          </w:rPr>
          <w:t>术语</w:t>
        </w:r>
        <w:r>
          <w:tab/>
        </w:r>
        <w:r w:rsidR="003F3991">
          <w:fldChar w:fldCharType="begin"/>
        </w:r>
        <w:r>
          <w:instrText xml:space="preserve"> PAGEREF _Toc8600 \h </w:instrText>
        </w:r>
        <w:r w:rsidR="003F3991">
          <w:fldChar w:fldCharType="separate"/>
        </w:r>
        <w:r>
          <w:t>2</w:t>
        </w:r>
        <w:r w:rsidR="003F3991">
          <w:fldChar w:fldCharType="end"/>
        </w:r>
      </w:hyperlink>
    </w:p>
    <w:p w14:paraId="5BBB65DB" w14:textId="77777777" w:rsidR="00B45866" w:rsidRDefault="00C30332">
      <w:pPr>
        <w:pStyle w:val="TOC2"/>
        <w:tabs>
          <w:tab w:val="clear" w:pos="9241"/>
          <w:tab w:val="right" w:leader="dot" w:pos="9355"/>
        </w:tabs>
        <w:spacing w:before="78" w:after="78"/>
      </w:pPr>
      <w:hyperlink w:anchor="_Toc32418" w:history="1">
        <w:r>
          <w:rPr>
            <w:rFonts w:ascii="黑体" w:eastAsia="黑体" w:hint="eastAsia"/>
          </w:rPr>
          <w:t xml:space="preserve">3 </w:t>
        </w:r>
        <w:r>
          <w:rPr>
            <w:rFonts w:hint="eastAsia"/>
          </w:rPr>
          <w:t>厂址选择及总平面布置</w:t>
        </w:r>
        <w:r>
          <w:tab/>
        </w:r>
        <w:r w:rsidR="003F3991">
          <w:fldChar w:fldCharType="begin"/>
        </w:r>
        <w:r>
          <w:instrText xml:space="preserve"> PAGEREF _Toc32418 \h </w:instrText>
        </w:r>
        <w:r w:rsidR="003F3991">
          <w:fldChar w:fldCharType="separate"/>
        </w:r>
        <w:r>
          <w:t>3</w:t>
        </w:r>
        <w:r w:rsidR="003F3991">
          <w:fldChar w:fldCharType="end"/>
        </w:r>
      </w:hyperlink>
    </w:p>
    <w:p w14:paraId="3F3F62C4" w14:textId="77777777" w:rsidR="00B45866" w:rsidRDefault="00C30332">
      <w:pPr>
        <w:pStyle w:val="TOC3"/>
        <w:tabs>
          <w:tab w:val="clear" w:pos="9241"/>
          <w:tab w:val="right" w:leader="dot" w:pos="9355"/>
        </w:tabs>
        <w:ind w:firstLine="210"/>
      </w:pPr>
      <w:hyperlink w:anchor="_Toc18370" w:history="1">
        <w:r>
          <w:rPr>
            <w:rFonts w:ascii="黑体" w:eastAsia="黑体" w:hint="eastAsia"/>
            <w:kern w:val="0"/>
          </w:rPr>
          <w:t xml:space="preserve">3.1 </w:t>
        </w:r>
        <w:r>
          <w:rPr>
            <w:rFonts w:hint="eastAsia"/>
          </w:rPr>
          <w:t>厂址选择</w:t>
        </w:r>
        <w:r>
          <w:tab/>
        </w:r>
        <w:r w:rsidR="003F3991">
          <w:fldChar w:fldCharType="begin"/>
        </w:r>
        <w:r>
          <w:instrText xml:space="preserve"> PAGEREF _Toc18370 \h </w:instrText>
        </w:r>
        <w:r w:rsidR="003F3991">
          <w:fldChar w:fldCharType="separate"/>
        </w:r>
        <w:r>
          <w:t>3</w:t>
        </w:r>
        <w:r w:rsidR="003F3991">
          <w:fldChar w:fldCharType="end"/>
        </w:r>
      </w:hyperlink>
    </w:p>
    <w:p w14:paraId="7DBCDBBB" w14:textId="77777777" w:rsidR="00B45866" w:rsidRDefault="00C30332">
      <w:pPr>
        <w:pStyle w:val="TOC3"/>
        <w:tabs>
          <w:tab w:val="clear" w:pos="9241"/>
          <w:tab w:val="right" w:leader="dot" w:pos="9355"/>
        </w:tabs>
        <w:ind w:firstLine="210"/>
      </w:pPr>
      <w:hyperlink w:anchor="_Toc31325" w:history="1">
        <w:r>
          <w:rPr>
            <w:rFonts w:ascii="黑体" w:eastAsia="黑体" w:hint="eastAsia"/>
            <w:kern w:val="0"/>
          </w:rPr>
          <w:t xml:space="preserve">3.2 </w:t>
        </w:r>
        <w:r>
          <w:rPr>
            <w:rFonts w:hint="eastAsia"/>
          </w:rPr>
          <w:t>总平面布置</w:t>
        </w:r>
        <w:r>
          <w:tab/>
        </w:r>
        <w:r w:rsidR="003F3991">
          <w:fldChar w:fldCharType="begin"/>
        </w:r>
        <w:r>
          <w:instrText xml:space="preserve"> PAGEREF _Toc31325 \h </w:instrText>
        </w:r>
        <w:r w:rsidR="003F3991">
          <w:fldChar w:fldCharType="separate"/>
        </w:r>
        <w:r>
          <w:t>3</w:t>
        </w:r>
        <w:r w:rsidR="003F3991">
          <w:fldChar w:fldCharType="end"/>
        </w:r>
      </w:hyperlink>
    </w:p>
    <w:p w14:paraId="51468FAA" w14:textId="77777777" w:rsidR="00B45866" w:rsidRDefault="00C30332">
      <w:pPr>
        <w:pStyle w:val="TOC2"/>
        <w:tabs>
          <w:tab w:val="clear" w:pos="9241"/>
          <w:tab w:val="right" w:leader="dot" w:pos="9355"/>
        </w:tabs>
        <w:spacing w:before="78" w:after="78"/>
      </w:pPr>
      <w:hyperlink w:anchor="_Toc27784" w:history="1">
        <w:r>
          <w:rPr>
            <w:rFonts w:ascii="黑体" w:eastAsia="黑体" w:hint="eastAsia"/>
          </w:rPr>
          <w:t xml:space="preserve">4 </w:t>
        </w:r>
        <w:r>
          <w:rPr>
            <w:rFonts w:hint="eastAsia"/>
          </w:rPr>
          <w:t>工艺及生产单元</w:t>
        </w:r>
        <w:r>
          <w:tab/>
        </w:r>
        <w:r w:rsidR="003F3991">
          <w:fldChar w:fldCharType="begin"/>
        </w:r>
        <w:r>
          <w:instrText xml:space="preserve"> PAGEREF _Toc27784 \h </w:instrText>
        </w:r>
        <w:r w:rsidR="003F3991">
          <w:fldChar w:fldCharType="separate"/>
        </w:r>
        <w:r>
          <w:t>4</w:t>
        </w:r>
        <w:r w:rsidR="003F3991">
          <w:fldChar w:fldCharType="end"/>
        </w:r>
      </w:hyperlink>
    </w:p>
    <w:p w14:paraId="1B025AFB" w14:textId="77777777" w:rsidR="00B45866" w:rsidRDefault="00C30332">
      <w:pPr>
        <w:pStyle w:val="TOC3"/>
        <w:tabs>
          <w:tab w:val="clear" w:pos="9241"/>
          <w:tab w:val="right" w:leader="dot" w:pos="9355"/>
        </w:tabs>
        <w:ind w:firstLine="210"/>
      </w:pPr>
      <w:hyperlink w:anchor="_Toc7237" w:history="1">
        <w:r>
          <w:rPr>
            <w:rFonts w:ascii="黑体" w:eastAsia="黑体" w:hint="eastAsia"/>
            <w:kern w:val="0"/>
          </w:rPr>
          <w:t xml:space="preserve">4.1 </w:t>
        </w:r>
        <w:r>
          <w:rPr>
            <w:rFonts w:hint="eastAsia"/>
          </w:rPr>
          <w:t>设计原则</w:t>
        </w:r>
        <w:r>
          <w:tab/>
        </w:r>
        <w:r w:rsidR="003F3991">
          <w:fldChar w:fldCharType="begin"/>
        </w:r>
        <w:r>
          <w:instrText xml:space="preserve"> PAGEREF _Toc7237 \h </w:instrText>
        </w:r>
        <w:r w:rsidR="003F3991">
          <w:fldChar w:fldCharType="separate"/>
        </w:r>
        <w:r>
          <w:t>6</w:t>
        </w:r>
        <w:r w:rsidR="003F3991">
          <w:fldChar w:fldCharType="end"/>
        </w:r>
      </w:hyperlink>
    </w:p>
    <w:p w14:paraId="44690A14" w14:textId="77777777" w:rsidR="00B45866" w:rsidRDefault="00C30332">
      <w:pPr>
        <w:pStyle w:val="TOC3"/>
        <w:tabs>
          <w:tab w:val="clear" w:pos="9241"/>
          <w:tab w:val="right" w:leader="dot" w:pos="9355"/>
        </w:tabs>
        <w:ind w:firstLine="210"/>
      </w:pPr>
      <w:hyperlink w:anchor="_Toc19906" w:history="1">
        <w:r>
          <w:rPr>
            <w:rFonts w:ascii="黑体" w:eastAsia="黑体" w:hint="eastAsia"/>
            <w:kern w:val="0"/>
          </w:rPr>
          <w:t xml:space="preserve">4.2 </w:t>
        </w:r>
        <w:r>
          <w:rPr>
            <w:rFonts w:hint="eastAsia"/>
          </w:rPr>
          <w:t>一般规定</w:t>
        </w:r>
        <w:r>
          <w:tab/>
        </w:r>
        <w:r w:rsidR="003F3991">
          <w:fldChar w:fldCharType="begin"/>
        </w:r>
        <w:r>
          <w:instrText xml:space="preserve"> PAGEREF _Toc19906 \h </w:instrText>
        </w:r>
        <w:r w:rsidR="003F3991">
          <w:fldChar w:fldCharType="separate"/>
        </w:r>
        <w:r>
          <w:t>6</w:t>
        </w:r>
        <w:r w:rsidR="003F3991">
          <w:fldChar w:fldCharType="end"/>
        </w:r>
      </w:hyperlink>
    </w:p>
    <w:p w14:paraId="0CB47244" w14:textId="77777777" w:rsidR="00B45866" w:rsidRDefault="00C30332">
      <w:pPr>
        <w:pStyle w:val="TOC3"/>
        <w:tabs>
          <w:tab w:val="clear" w:pos="9241"/>
          <w:tab w:val="right" w:leader="dot" w:pos="9355"/>
        </w:tabs>
        <w:ind w:firstLine="210"/>
      </w:pPr>
      <w:hyperlink w:anchor="_Toc15578" w:history="1">
        <w:r>
          <w:rPr>
            <w:rFonts w:ascii="黑体" w:eastAsia="黑体" w:hint="eastAsia"/>
            <w:kern w:val="0"/>
          </w:rPr>
          <w:t xml:space="preserve">4.3 </w:t>
        </w:r>
        <w:r>
          <w:rPr>
            <w:rFonts w:hint="eastAsia"/>
          </w:rPr>
          <w:t>工艺计算</w:t>
        </w:r>
        <w:r>
          <w:tab/>
        </w:r>
        <w:r w:rsidR="003F3991">
          <w:fldChar w:fldCharType="begin"/>
        </w:r>
        <w:r>
          <w:instrText xml:space="preserve"> PAGEREF _Toc15578 \h </w:instrText>
        </w:r>
        <w:r w:rsidR="003F3991">
          <w:fldChar w:fldCharType="separate"/>
        </w:r>
        <w:r>
          <w:t>7</w:t>
        </w:r>
        <w:r w:rsidR="003F3991">
          <w:fldChar w:fldCharType="end"/>
        </w:r>
      </w:hyperlink>
    </w:p>
    <w:p w14:paraId="01905BBF" w14:textId="77777777" w:rsidR="00B45866" w:rsidRDefault="00C30332">
      <w:pPr>
        <w:pStyle w:val="TOC3"/>
        <w:tabs>
          <w:tab w:val="clear" w:pos="9241"/>
          <w:tab w:val="right" w:leader="dot" w:pos="9355"/>
        </w:tabs>
        <w:ind w:firstLine="210"/>
      </w:pPr>
      <w:hyperlink w:anchor="_Toc21463" w:history="1">
        <w:r>
          <w:rPr>
            <w:rFonts w:ascii="黑体" w:eastAsia="黑体" w:hint="eastAsia"/>
            <w:kern w:val="0"/>
          </w:rPr>
          <w:t xml:space="preserve">4.4 </w:t>
        </w:r>
        <w:r>
          <w:rPr>
            <w:rFonts w:hint="eastAsia"/>
          </w:rPr>
          <w:t>绝热及伴热</w:t>
        </w:r>
        <w:r>
          <w:tab/>
        </w:r>
        <w:r w:rsidR="003F3991">
          <w:fldChar w:fldCharType="begin"/>
        </w:r>
        <w:r>
          <w:instrText xml:space="preserve"> PAGEREF _Toc21463 \h </w:instrText>
        </w:r>
        <w:r w:rsidR="003F3991">
          <w:fldChar w:fldCharType="separate"/>
        </w:r>
        <w:r>
          <w:t>7</w:t>
        </w:r>
        <w:r w:rsidR="003F3991">
          <w:fldChar w:fldCharType="end"/>
        </w:r>
      </w:hyperlink>
    </w:p>
    <w:p w14:paraId="1A1C54FA" w14:textId="77777777" w:rsidR="00B45866" w:rsidRDefault="00C30332">
      <w:pPr>
        <w:pStyle w:val="TOC2"/>
        <w:tabs>
          <w:tab w:val="clear" w:pos="9241"/>
          <w:tab w:val="right" w:leader="dot" w:pos="9355"/>
        </w:tabs>
        <w:spacing w:before="78" w:after="78"/>
      </w:pPr>
      <w:hyperlink w:anchor="_Toc21830" w:history="1">
        <w:r>
          <w:rPr>
            <w:rFonts w:ascii="黑体" w:eastAsia="黑体" w:hint="eastAsia"/>
          </w:rPr>
          <w:t xml:space="preserve">5 </w:t>
        </w:r>
        <w:r>
          <w:rPr>
            <w:rFonts w:hint="eastAsia"/>
          </w:rPr>
          <w:t>工艺设备及工艺管道</w:t>
        </w:r>
        <w:r>
          <w:tab/>
        </w:r>
        <w:r w:rsidR="003F3991">
          <w:fldChar w:fldCharType="begin"/>
        </w:r>
        <w:r>
          <w:instrText xml:space="preserve"> PAGEREF _Toc21830 \h </w:instrText>
        </w:r>
        <w:r w:rsidR="003F3991">
          <w:fldChar w:fldCharType="separate"/>
        </w:r>
        <w:r>
          <w:t>8</w:t>
        </w:r>
        <w:r w:rsidR="003F3991">
          <w:fldChar w:fldCharType="end"/>
        </w:r>
      </w:hyperlink>
    </w:p>
    <w:p w14:paraId="4BF4C334" w14:textId="77777777" w:rsidR="00B45866" w:rsidRDefault="00C30332">
      <w:pPr>
        <w:pStyle w:val="TOC3"/>
        <w:tabs>
          <w:tab w:val="clear" w:pos="9241"/>
          <w:tab w:val="right" w:leader="dot" w:pos="9355"/>
        </w:tabs>
        <w:ind w:firstLine="210"/>
      </w:pPr>
      <w:hyperlink w:anchor="_Toc25653" w:history="1">
        <w:r>
          <w:rPr>
            <w:rFonts w:ascii="黑体" w:eastAsia="黑体" w:hint="eastAsia"/>
            <w:kern w:val="0"/>
          </w:rPr>
          <w:t xml:space="preserve">5.1 </w:t>
        </w:r>
        <w:r>
          <w:rPr>
            <w:rFonts w:hint="eastAsia"/>
          </w:rPr>
          <w:t>一般设备选型</w:t>
        </w:r>
        <w:r>
          <w:tab/>
        </w:r>
        <w:r w:rsidR="003F3991">
          <w:fldChar w:fldCharType="begin"/>
        </w:r>
        <w:r>
          <w:instrText xml:space="preserve"> PAGEREF _Toc25653 \h </w:instrText>
        </w:r>
        <w:r w:rsidR="003F3991">
          <w:fldChar w:fldCharType="separate"/>
        </w:r>
        <w:r>
          <w:t>8</w:t>
        </w:r>
        <w:r w:rsidR="003F3991">
          <w:fldChar w:fldCharType="end"/>
        </w:r>
      </w:hyperlink>
    </w:p>
    <w:p w14:paraId="07F172B4" w14:textId="77777777" w:rsidR="00B45866" w:rsidRDefault="00C30332">
      <w:pPr>
        <w:pStyle w:val="TOC3"/>
        <w:tabs>
          <w:tab w:val="clear" w:pos="9241"/>
          <w:tab w:val="right" w:leader="dot" w:pos="9355"/>
        </w:tabs>
        <w:ind w:firstLine="210"/>
      </w:pPr>
      <w:hyperlink w:anchor="_Toc2662" w:history="1">
        <w:r>
          <w:rPr>
            <w:rFonts w:ascii="黑体" w:eastAsia="黑体" w:hint="eastAsia"/>
            <w:kern w:val="0"/>
          </w:rPr>
          <w:t xml:space="preserve">5.2 </w:t>
        </w:r>
        <w:r>
          <w:rPr>
            <w:rFonts w:hint="eastAsia"/>
          </w:rPr>
          <w:t>工艺设备</w:t>
        </w:r>
        <w:r>
          <w:tab/>
        </w:r>
        <w:r w:rsidR="003F3991">
          <w:fldChar w:fldCharType="begin"/>
        </w:r>
        <w:r>
          <w:instrText xml:space="preserve"> PAGEREF _Toc2662 \h </w:instrText>
        </w:r>
        <w:r w:rsidR="003F3991">
          <w:fldChar w:fldCharType="separate"/>
        </w:r>
        <w:r>
          <w:t>8</w:t>
        </w:r>
        <w:r w:rsidR="003F3991">
          <w:fldChar w:fldCharType="end"/>
        </w:r>
      </w:hyperlink>
    </w:p>
    <w:p w14:paraId="54CA263A" w14:textId="77777777" w:rsidR="00B45866" w:rsidRDefault="00C30332">
      <w:pPr>
        <w:pStyle w:val="TOC3"/>
        <w:tabs>
          <w:tab w:val="clear" w:pos="9241"/>
          <w:tab w:val="right" w:leader="dot" w:pos="9355"/>
        </w:tabs>
        <w:ind w:firstLine="210"/>
      </w:pPr>
      <w:hyperlink w:anchor="_Toc14537" w:history="1">
        <w:r>
          <w:rPr>
            <w:rFonts w:ascii="黑体" w:eastAsia="黑体" w:hint="eastAsia"/>
            <w:kern w:val="0"/>
          </w:rPr>
          <w:t xml:space="preserve">5.3 </w:t>
        </w:r>
        <w:r>
          <w:t>管道材料</w:t>
        </w:r>
        <w:r>
          <w:tab/>
        </w:r>
        <w:r w:rsidR="003F3991">
          <w:fldChar w:fldCharType="begin"/>
        </w:r>
        <w:r>
          <w:instrText xml:space="preserve"> PAGEREF _Toc14537 \h </w:instrText>
        </w:r>
        <w:r w:rsidR="003F3991">
          <w:fldChar w:fldCharType="separate"/>
        </w:r>
        <w:r>
          <w:t>9</w:t>
        </w:r>
        <w:r w:rsidR="003F3991">
          <w:fldChar w:fldCharType="end"/>
        </w:r>
      </w:hyperlink>
    </w:p>
    <w:p w14:paraId="6A2959CE" w14:textId="77777777" w:rsidR="00B45866" w:rsidRDefault="00C30332">
      <w:pPr>
        <w:pStyle w:val="TOC3"/>
        <w:tabs>
          <w:tab w:val="clear" w:pos="9241"/>
          <w:tab w:val="right" w:leader="dot" w:pos="9355"/>
        </w:tabs>
        <w:ind w:firstLine="210"/>
      </w:pPr>
      <w:hyperlink w:anchor="_Toc15596" w:history="1">
        <w:r>
          <w:rPr>
            <w:rFonts w:ascii="黑体" w:eastAsia="黑体" w:hint="eastAsia"/>
            <w:kern w:val="0"/>
          </w:rPr>
          <w:t xml:space="preserve">5.4 </w:t>
        </w:r>
        <w:r>
          <w:rPr>
            <w:rFonts w:hint="eastAsia"/>
          </w:rPr>
          <w:t>管道应力分析</w:t>
        </w:r>
        <w:r>
          <w:tab/>
        </w:r>
        <w:r w:rsidR="003F3991">
          <w:fldChar w:fldCharType="begin"/>
        </w:r>
        <w:r>
          <w:instrText xml:space="preserve"> PAGEREF _Toc15596 \h </w:instrText>
        </w:r>
        <w:r w:rsidR="003F3991">
          <w:fldChar w:fldCharType="separate"/>
        </w:r>
        <w:r>
          <w:t>10</w:t>
        </w:r>
        <w:r w:rsidR="003F3991">
          <w:fldChar w:fldCharType="end"/>
        </w:r>
      </w:hyperlink>
    </w:p>
    <w:p w14:paraId="4F6732C4" w14:textId="77777777" w:rsidR="00B45866" w:rsidRDefault="00C30332">
      <w:pPr>
        <w:pStyle w:val="TOC3"/>
        <w:tabs>
          <w:tab w:val="clear" w:pos="9241"/>
          <w:tab w:val="right" w:leader="dot" w:pos="9355"/>
        </w:tabs>
        <w:ind w:firstLine="210"/>
      </w:pPr>
      <w:hyperlink w:anchor="_Toc27663" w:history="1">
        <w:r>
          <w:rPr>
            <w:rFonts w:ascii="黑体" w:eastAsia="黑体" w:hint="eastAsia"/>
            <w:kern w:val="0"/>
          </w:rPr>
          <w:t xml:space="preserve">5.5 </w:t>
        </w:r>
        <w:r>
          <w:rPr>
            <w:rFonts w:hint="eastAsia"/>
          </w:rPr>
          <w:t>管道压力试验</w:t>
        </w:r>
        <w:r>
          <w:tab/>
        </w:r>
        <w:r w:rsidR="003F3991">
          <w:fldChar w:fldCharType="begin"/>
        </w:r>
        <w:r>
          <w:instrText xml:space="preserve"> PAGEREF _Toc27663 \h </w:instrText>
        </w:r>
        <w:r w:rsidR="003F3991">
          <w:fldChar w:fldCharType="separate"/>
        </w:r>
        <w:r>
          <w:t>11</w:t>
        </w:r>
        <w:r w:rsidR="003F3991">
          <w:fldChar w:fldCharType="end"/>
        </w:r>
      </w:hyperlink>
    </w:p>
    <w:p w14:paraId="45135781" w14:textId="77777777" w:rsidR="00B45866" w:rsidRDefault="00C30332">
      <w:pPr>
        <w:pStyle w:val="TOC2"/>
        <w:tabs>
          <w:tab w:val="clear" w:pos="9241"/>
          <w:tab w:val="right" w:leader="dot" w:pos="9355"/>
        </w:tabs>
        <w:spacing w:before="78" w:after="78"/>
      </w:pPr>
      <w:hyperlink w:anchor="_Toc12206" w:history="1">
        <w:r>
          <w:rPr>
            <w:rFonts w:ascii="黑体" w:eastAsia="黑体" w:hint="eastAsia"/>
          </w:rPr>
          <w:t xml:space="preserve">6 </w:t>
        </w:r>
        <w:r>
          <w:rPr>
            <w:rFonts w:hint="eastAsia"/>
          </w:rPr>
          <w:t>设备及管道布置</w:t>
        </w:r>
        <w:r>
          <w:tab/>
        </w:r>
        <w:r w:rsidR="003F3991">
          <w:fldChar w:fldCharType="begin"/>
        </w:r>
        <w:r>
          <w:instrText xml:space="preserve"> PAGEREF _Toc12206 \h </w:instrText>
        </w:r>
        <w:r w:rsidR="003F3991">
          <w:fldChar w:fldCharType="separate"/>
        </w:r>
        <w:r>
          <w:t>12</w:t>
        </w:r>
        <w:r w:rsidR="003F3991">
          <w:fldChar w:fldCharType="end"/>
        </w:r>
      </w:hyperlink>
    </w:p>
    <w:p w14:paraId="1210C296" w14:textId="77777777" w:rsidR="00B45866" w:rsidRDefault="00C30332">
      <w:pPr>
        <w:pStyle w:val="TOC3"/>
        <w:tabs>
          <w:tab w:val="clear" w:pos="9241"/>
          <w:tab w:val="right" w:leader="dot" w:pos="9355"/>
        </w:tabs>
        <w:ind w:firstLine="210"/>
      </w:pPr>
      <w:hyperlink w:anchor="_Toc9897" w:history="1">
        <w:r>
          <w:rPr>
            <w:rFonts w:ascii="黑体" w:eastAsia="黑体" w:hint="eastAsia"/>
            <w:kern w:val="0"/>
          </w:rPr>
          <w:t xml:space="preserve">6.1 </w:t>
        </w:r>
        <w:r>
          <w:rPr>
            <w:rFonts w:hint="eastAsia"/>
          </w:rPr>
          <w:t>装置与设备布置</w:t>
        </w:r>
        <w:r>
          <w:tab/>
        </w:r>
        <w:r w:rsidR="003F3991">
          <w:fldChar w:fldCharType="begin"/>
        </w:r>
        <w:r>
          <w:instrText xml:space="preserve"> PAGEREF _Toc9897 \h </w:instrText>
        </w:r>
        <w:r w:rsidR="003F3991">
          <w:fldChar w:fldCharType="separate"/>
        </w:r>
        <w:r>
          <w:t>12</w:t>
        </w:r>
        <w:r w:rsidR="003F3991">
          <w:fldChar w:fldCharType="end"/>
        </w:r>
      </w:hyperlink>
    </w:p>
    <w:p w14:paraId="2805BC5A" w14:textId="77777777" w:rsidR="00B45866" w:rsidRDefault="00C30332">
      <w:pPr>
        <w:pStyle w:val="TOC3"/>
        <w:tabs>
          <w:tab w:val="clear" w:pos="9241"/>
          <w:tab w:val="right" w:leader="dot" w:pos="9355"/>
        </w:tabs>
        <w:ind w:firstLine="210"/>
      </w:pPr>
      <w:hyperlink w:anchor="_Toc7525" w:history="1">
        <w:r>
          <w:rPr>
            <w:rFonts w:ascii="黑体" w:eastAsia="黑体" w:hint="eastAsia"/>
            <w:kern w:val="0"/>
          </w:rPr>
          <w:t xml:space="preserve">6.2 </w:t>
        </w:r>
        <w:r>
          <w:rPr>
            <w:rFonts w:hint="eastAsia"/>
          </w:rPr>
          <w:t>管道布置</w:t>
        </w:r>
        <w:r>
          <w:tab/>
        </w:r>
        <w:r w:rsidR="003F3991">
          <w:fldChar w:fldCharType="begin"/>
        </w:r>
        <w:r>
          <w:instrText xml:space="preserve"> PAGEREF _Toc7525 \h </w:instrText>
        </w:r>
        <w:r w:rsidR="003F3991">
          <w:fldChar w:fldCharType="separate"/>
        </w:r>
        <w:r>
          <w:t>12</w:t>
        </w:r>
        <w:r w:rsidR="003F3991">
          <w:fldChar w:fldCharType="end"/>
        </w:r>
      </w:hyperlink>
    </w:p>
    <w:p w14:paraId="7F178396" w14:textId="77777777" w:rsidR="00B45866" w:rsidRDefault="00C30332">
      <w:pPr>
        <w:pStyle w:val="TOC3"/>
        <w:tabs>
          <w:tab w:val="clear" w:pos="9241"/>
          <w:tab w:val="right" w:leader="dot" w:pos="9355"/>
        </w:tabs>
        <w:ind w:firstLine="210"/>
      </w:pPr>
      <w:hyperlink w:anchor="_Toc668" w:history="1">
        <w:r>
          <w:rPr>
            <w:rFonts w:ascii="黑体" w:eastAsia="黑体" w:hint="eastAsia"/>
            <w:kern w:val="0"/>
          </w:rPr>
          <w:t xml:space="preserve">6.3 </w:t>
        </w:r>
        <w:r>
          <w:rPr>
            <w:rFonts w:hint="eastAsia"/>
          </w:rPr>
          <w:t>疏散及操作通道</w:t>
        </w:r>
        <w:r>
          <w:tab/>
        </w:r>
        <w:r w:rsidR="003F3991">
          <w:fldChar w:fldCharType="begin"/>
        </w:r>
        <w:r>
          <w:instrText xml:space="preserve"> PAGEREF _Toc668 \h </w:instrText>
        </w:r>
        <w:r w:rsidR="003F3991">
          <w:fldChar w:fldCharType="separate"/>
        </w:r>
        <w:r>
          <w:t>12</w:t>
        </w:r>
        <w:r w:rsidR="003F3991">
          <w:fldChar w:fldCharType="end"/>
        </w:r>
      </w:hyperlink>
    </w:p>
    <w:p w14:paraId="442008DA" w14:textId="77777777" w:rsidR="00B45866" w:rsidRDefault="00C30332">
      <w:pPr>
        <w:pStyle w:val="TOC2"/>
        <w:tabs>
          <w:tab w:val="clear" w:pos="9241"/>
          <w:tab w:val="right" w:leader="dot" w:pos="9355"/>
        </w:tabs>
        <w:spacing w:before="78" w:after="78"/>
      </w:pPr>
      <w:hyperlink w:anchor="_Toc8548" w:history="1">
        <w:r>
          <w:rPr>
            <w:rFonts w:ascii="黑体" w:eastAsia="黑体" w:hint="eastAsia"/>
          </w:rPr>
          <w:t xml:space="preserve">7 </w:t>
        </w:r>
        <w:r>
          <w:rPr>
            <w:rFonts w:hint="eastAsia"/>
          </w:rPr>
          <w:t>公用和辅助生产设施</w:t>
        </w:r>
        <w:r>
          <w:tab/>
        </w:r>
        <w:r w:rsidR="003F3991">
          <w:fldChar w:fldCharType="begin"/>
        </w:r>
        <w:r>
          <w:instrText xml:space="preserve"> PAGEREF _Toc8548 \h </w:instrText>
        </w:r>
        <w:r w:rsidR="003F3991">
          <w:fldChar w:fldCharType="separate"/>
        </w:r>
        <w:r>
          <w:t>14</w:t>
        </w:r>
        <w:r w:rsidR="003F3991">
          <w:fldChar w:fldCharType="end"/>
        </w:r>
      </w:hyperlink>
    </w:p>
    <w:p w14:paraId="1C007AAC" w14:textId="77777777" w:rsidR="00B45866" w:rsidRDefault="00C30332">
      <w:pPr>
        <w:pStyle w:val="TOC3"/>
        <w:tabs>
          <w:tab w:val="clear" w:pos="9241"/>
          <w:tab w:val="right" w:leader="dot" w:pos="9355"/>
        </w:tabs>
        <w:ind w:firstLine="210"/>
      </w:pPr>
      <w:hyperlink w:anchor="_Toc6576" w:history="1">
        <w:r>
          <w:rPr>
            <w:rFonts w:ascii="黑体" w:eastAsia="黑体" w:hint="eastAsia"/>
            <w:kern w:val="0"/>
          </w:rPr>
          <w:t xml:space="preserve">7.1 </w:t>
        </w:r>
        <w:r>
          <w:rPr>
            <w:rFonts w:hint="eastAsia"/>
          </w:rPr>
          <w:t>循环冷却水系统</w:t>
        </w:r>
        <w:r>
          <w:tab/>
        </w:r>
        <w:r w:rsidR="003F3991">
          <w:fldChar w:fldCharType="begin"/>
        </w:r>
        <w:r>
          <w:instrText xml:space="preserve"> PAGEREF _Toc6576 \h </w:instrText>
        </w:r>
        <w:r w:rsidR="003F3991">
          <w:fldChar w:fldCharType="separate"/>
        </w:r>
        <w:r>
          <w:t>14</w:t>
        </w:r>
        <w:r w:rsidR="003F3991">
          <w:fldChar w:fldCharType="end"/>
        </w:r>
      </w:hyperlink>
    </w:p>
    <w:p w14:paraId="596EEC67" w14:textId="77777777" w:rsidR="00B45866" w:rsidRDefault="00C30332">
      <w:pPr>
        <w:pStyle w:val="TOC3"/>
        <w:tabs>
          <w:tab w:val="clear" w:pos="9241"/>
          <w:tab w:val="right" w:leader="dot" w:pos="9355"/>
        </w:tabs>
        <w:ind w:firstLine="210"/>
      </w:pPr>
      <w:hyperlink w:anchor="_Toc13076" w:history="1">
        <w:r>
          <w:rPr>
            <w:rFonts w:ascii="黑体" w:eastAsia="黑体" w:hint="eastAsia"/>
            <w:kern w:val="0"/>
          </w:rPr>
          <w:t xml:space="preserve">7.2 </w:t>
        </w:r>
        <w:r>
          <w:rPr>
            <w:rFonts w:hint="eastAsia"/>
          </w:rPr>
          <w:t>除盐水系统</w:t>
        </w:r>
        <w:r>
          <w:tab/>
        </w:r>
        <w:r w:rsidR="003F3991">
          <w:fldChar w:fldCharType="begin"/>
        </w:r>
        <w:r>
          <w:instrText xml:space="preserve"> PAGEREF _Toc13076 \h </w:instrText>
        </w:r>
        <w:r w:rsidR="003F3991">
          <w:fldChar w:fldCharType="separate"/>
        </w:r>
        <w:r>
          <w:t>14</w:t>
        </w:r>
        <w:r w:rsidR="003F3991">
          <w:fldChar w:fldCharType="end"/>
        </w:r>
      </w:hyperlink>
    </w:p>
    <w:p w14:paraId="0F70160B" w14:textId="77777777" w:rsidR="00B45866" w:rsidRDefault="00C30332">
      <w:pPr>
        <w:pStyle w:val="TOC3"/>
        <w:tabs>
          <w:tab w:val="clear" w:pos="9241"/>
          <w:tab w:val="right" w:leader="dot" w:pos="9355"/>
        </w:tabs>
        <w:ind w:firstLine="210"/>
      </w:pPr>
      <w:hyperlink w:anchor="_Toc8061" w:history="1">
        <w:r>
          <w:rPr>
            <w:rFonts w:ascii="黑体" w:eastAsia="黑体" w:hint="eastAsia"/>
            <w:kern w:val="0"/>
          </w:rPr>
          <w:t xml:space="preserve">7.3 </w:t>
        </w:r>
        <w:r>
          <w:rPr>
            <w:rFonts w:hint="eastAsia"/>
          </w:rPr>
          <w:t>工艺及供热外管</w:t>
        </w:r>
        <w:r>
          <w:tab/>
        </w:r>
        <w:r w:rsidR="003F3991">
          <w:fldChar w:fldCharType="begin"/>
        </w:r>
        <w:r>
          <w:instrText xml:space="preserve"> PAGEREF _Toc8061 \h </w:instrText>
        </w:r>
        <w:r w:rsidR="003F3991">
          <w:fldChar w:fldCharType="separate"/>
        </w:r>
        <w:r>
          <w:t>14</w:t>
        </w:r>
        <w:r w:rsidR="003F3991">
          <w:fldChar w:fldCharType="end"/>
        </w:r>
      </w:hyperlink>
    </w:p>
    <w:p w14:paraId="5A0A69AE" w14:textId="77777777" w:rsidR="00B45866" w:rsidRDefault="00C30332">
      <w:pPr>
        <w:pStyle w:val="TOC3"/>
        <w:tabs>
          <w:tab w:val="clear" w:pos="9241"/>
          <w:tab w:val="right" w:leader="dot" w:pos="9355"/>
        </w:tabs>
        <w:ind w:firstLine="210"/>
      </w:pPr>
      <w:hyperlink w:anchor="_Toc12852" w:history="1">
        <w:r>
          <w:rPr>
            <w:rFonts w:ascii="黑体" w:eastAsia="黑体" w:hint="eastAsia"/>
            <w:kern w:val="0"/>
          </w:rPr>
          <w:t xml:space="preserve">7.4 </w:t>
        </w:r>
        <w:r>
          <w:rPr>
            <w:rFonts w:hint="eastAsia"/>
          </w:rPr>
          <w:t>污水处理</w:t>
        </w:r>
        <w:r>
          <w:tab/>
        </w:r>
        <w:r w:rsidR="003F3991">
          <w:fldChar w:fldCharType="begin"/>
        </w:r>
        <w:r>
          <w:instrText xml:space="preserve"> PAGEREF _Toc12852 \h </w:instrText>
        </w:r>
        <w:r w:rsidR="003F3991">
          <w:fldChar w:fldCharType="separate"/>
        </w:r>
        <w:r>
          <w:t>14</w:t>
        </w:r>
        <w:r w:rsidR="003F3991">
          <w:fldChar w:fldCharType="end"/>
        </w:r>
      </w:hyperlink>
    </w:p>
    <w:p w14:paraId="5C850F34" w14:textId="77777777" w:rsidR="00B45866" w:rsidRDefault="00C30332">
      <w:pPr>
        <w:pStyle w:val="TOC3"/>
        <w:tabs>
          <w:tab w:val="clear" w:pos="9241"/>
          <w:tab w:val="right" w:leader="dot" w:pos="9355"/>
        </w:tabs>
        <w:ind w:firstLine="210"/>
      </w:pPr>
      <w:hyperlink w:anchor="_Toc11561" w:history="1">
        <w:r>
          <w:rPr>
            <w:rFonts w:ascii="黑体" w:eastAsia="黑体" w:hint="eastAsia"/>
            <w:kern w:val="0"/>
          </w:rPr>
          <w:t xml:space="preserve">7.5 </w:t>
        </w:r>
        <w:r>
          <w:rPr>
            <w:rFonts w:hint="eastAsia"/>
          </w:rPr>
          <w:t>罐区及储运</w:t>
        </w:r>
        <w:r>
          <w:tab/>
        </w:r>
        <w:r w:rsidR="003F3991">
          <w:fldChar w:fldCharType="begin"/>
        </w:r>
        <w:r>
          <w:instrText xml:space="preserve"> PAGEREF _Toc11561 \h </w:instrText>
        </w:r>
        <w:r w:rsidR="003F3991">
          <w:fldChar w:fldCharType="separate"/>
        </w:r>
        <w:r>
          <w:t>15</w:t>
        </w:r>
        <w:r w:rsidR="003F3991">
          <w:fldChar w:fldCharType="end"/>
        </w:r>
      </w:hyperlink>
    </w:p>
    <w:p w14:paraId="77A5134E" w14:textId="77777777" w:rsidR="00B45866" w:rsidRDefault="00C30332">
      <w:pPr>
        <w:pStyle w:val="TOC3"/>
        <w:tabs>
          <w:tab w:val="clear" w:pos="9241"/>
          <w:tab w:val="right" w:leader="dot" w:pos="9355"/>
        </w:tabs>
        <w:ind w:firstLine="210"/>
      </w:pPr>
      <w:hyperlink w:anchor="_Toc12844" w:history="1">
        <w:r>
          <w:rPr>
            <w:rFonts w:ascii="黑体" w:eastAsia="黑体" w:hint="eastAsia"/>
            <w:kern w:val="0"/>
          </w:rPr>
          <w:t xml:space="preserve">7.6 </w:t>
        </w:r>
        <w:r>
          <w:rPr>
            <w:rFonts w:hint="eastAsia"/>
          </w:rPr>
          <w:t>火炬系统</w:t>
        </w:r>
        <w:r>
          <w:tab/>
        </w:r>
        <w:r w:rsidR="003F3991">
          <w:fldChar w:fldCharType="begin"/>
        </w:r>
        <w:r>
          <w:instrText xml:space="preserve"> PAGEREF _Toc12844 \h </w:instrText>
        </w:r>
        <w:r w:rsidR="003F3991">
          <w:fldChar w:fldCharType="separate"/>
        </w:r>
        <w:r>
          <w:t>15</w:t>
        </w:r>
        <w:r w:rsidR="003F3991">
          <w:fldChar w:fldCharType="end"/>
        </w:r>
      </w:hyperlink>
    </w:p>
    <w:p w14:paraId="12E29A3D" w14:textId="77777777" w:rsidR="00B45866" w:rsidRDefault="00C30332">
      <w:pPr>
        <w:pStyle w:val="TOC3"/>
        <w:tabs>
          <w:tab w:val="clear" w:pos="9241"/>
          <w:tab w:val="right" w:leader="dot" w:pos="9355"/>
        </w:tabs>
        <w:ind w:firstLine="210"/>
      </w:pPr>
      <w:hyperlink w:anchor="_Toc21486" w:history="1">
        <w:r>
          <w:rPr>
            <w:rFonts w:ascii="黑体" w:eastAsia="黑体" w:hint="eastAsia"/>
            <w:kern w:val="0"/>
          </w:rPr>
          <w:t xml:space="preserve">7.7 </w:t>
        </w:r>
        <w:r>
          <w:rPr>
            <w:rFonts w:hint="eastAsia"/>
          </w:rPr>
          <w:t>空压及冷冻</w:t>
        </w:r>
        <w:r>
          <w:tab/>
        </w:r>
        <w:r w:rsidR="003F3991">
          <w:fldChar w:fldCharType="begin"/>
        </w:r>
        <w:r>
          <w:instrText xml:space="preserve"> PAGEREF _Toc21486 \h </w:instrText>
        </w:r>
        <w:r w:rsidR="003F3991">
          <w:fldChar w:fldCharType="separate"/>
        </w:r>
        <w:r>
          <w:t>15</w:t>
        </w:r>
        <w:r w:rsidR="003F3991">
          <w:fldChar w:fldCharType="end"/>
        </w:r>
      </w:hyperlink>
    </w:p>
    <w:p w14:paraId="1A43D63A" w14:textId="77777777" w:rsidR="00B45866" w:rsidRDefault="00C30332">
      <w:pPr>
        <w:pStyle w:val="TOC3"/>
        <w:tabs>
          <w:tab w:val="clear" w:pos="9241"/>
          <w:tab w:val="right" w:leader="dot" w:pos="9355"/>
        </w:tabs>
        <w:ind w:firstLine="210"/>
      </w:pPr>
      <w:hyperlink w:anchor="_Toc25850" w:history="1">
        <w:r>
          <w:rPr>
            <w:rFonts w:ascii="黑体" w:eastAsia="黑体" w:hint="eastAsia"/>
            <w:kern w:val="0"/>
          </w:rPr>
          <w:t xml:space="preserve">7.8 </w:t>
        </w:r>
        <w:r>
          <w:rPr>
            <w:rFonts w:hint="eastAsia"/>
          </w:rPr>
          <w:t>维修</w:t>
        </w:r>
        <w:r>
          <w:tab/>
        </w:r>
        <w:r w:rsidR="003F3991">
          <w:fldChar w:fldCharType="begin"/>
        </w:r>
        <w:r>
          <w:instrText xml:space="preserve"> PAGEREF _Toc25850 \h </w:instrText>
        </w:r>
        <w:r w:rsidR="003F3991">
          <w:fldChar w:fldCharType="separate"/>
        </w:r>
        <w:r>
          <w:t>15</w:t>
        </w:r>
        <w:r w:rsidR="003F3991">
          <w:fldChar w:fldCharType="end"/>
        </w:r>
      </w:hyperlink>
    </w:p>
    <w:p w14:paraId="377E2E29" w14:textId="77777777" w:rsidR="00B45866" w:rsidRDefault="00C30332">
      <w:pPr>
        <w:pStyle w:val="TOC3"/>
        <w:tabs>
          <w:tab w:val="clear" w:pos="9241"/>
          <w:tab w:val="right" w:leader="dot" w:pos="9355"/>
        </w:tabs>
        <w:ind w:firstLine="210"/>
      </w:pPr>
      <w:hyperlink w:anchor="_Toc29907" w:history="1">
        <w:r>
          <w:rPr>
            <w:rFonts w:ascii="黑体" w:eastAsia="黑体" w:hint="eastAsia"/>
            <w:kern w:val="0"/>
          </w:rPr>
          <w:t xml:space="preserve">7.9 </w:t>
        </w:r>
        <w:r>
          <w:rPr>
            <w:rFonts w:hint="eastAsia"/>
          </w:rPr>
          <w:t>分析化验</w:t>
        </w:r>
        <w:r>
          <w:tab/>
        </w:r>
        <w:r w:rsidR="003F3991">
          <w:fldChar w:fldCharType="begin"/>
        </w:r>
        <w:r>
          <w:instrText xml:space="preserve"> PAGEREF _Toc29907 \h </w:instrText>
        </w:r>
        <w:r w:rsidR="003F3991">
          <w:fldChar w:fldCharType="separate"/>
        </w:r>
        <w:r>
          <w:t>15</w:t>
        </w:r>
        <w:r w:rsidR="003F3991">
          <w:fldChar w:fldCharType="end"/>
        </w:r>
      </w:hyperlink>
    </w:p>
    <w:p w14:paraId="7EBDB27B" w14:textId="77777777" w:rsidR="00B45866" w:rsidRDefault="00C30332">
      <w:pPr>
        <w:pStyle w:val="TOC2"/>
        <w:tabs>
          <w:tab w:val="clear" w:pos="9241"/>
          <w:tab w:val="right" w:leader="dot" w:pos="9355"/>
        </w:tabs>
        <w:spacing w:before="78" w:after="78"/>
      </w:pPr>
      <w:hyperlink w:anchor="_Toc19070" w:history="1">
        <w:r>
          <w:rPr>
            <w:rFonts w:ascii="黑体" w:eastAsia="黑体" w:hint="eastAsia"/>
          </w:rPr>
          <w:t xml:space="preserve">8 </w:t>
        </w:r>
        <w:r>
          <w:rPr>
            <w:rFonts w:hint="eastAsia"/>
          </w:rPr>
          <w:t>自动控制</w:t>
        </w:r>
        <w:r>
          <w:tab/>
        </w:r>
        <w:r w:rsidR="003F3991">
          <w:fldChar w:fldCharType="begin"/>
        </w:r>
        <w:r>
          <w:instrText xml:space="preserve"> PAGEREF _Toc19070 \h </w:instrText>
        </w:r>
        <w:r w:rsidR="003F3991">
          <w:fldChar w:fldCharType="separate"/>
        </w:r>
        <w:r>
          <w:t>17</w:t>
        </w:r>
        <w:r w:rsidR="003F3991">
          <w:fldChar w:fldCharType="end"/>
        </w:r>
      </w:hyperlink>
    </w:p>
    <w:p w14:paraId="4E7525D9" w14:textId="77777777" w:rsidR="00B45866" w:rsidRDefault="00C30332">
      <w:pPr>
        <w:pStyle w:val="TOC3"/>
        <w:tabs>
          <w:tab w:val="clear" w:pos="9241"/>
          <w:tab w:val="right" w:leader="dot" w:pos="9355"/>
        </w:tabs>
        <w:ind w:firstLine="210"/>
      </w:pPr>
      <w:hyperlink w:anchor="_Toc3914" w:history="1">
        <w:r>
          <w:rPr>
            <w:rFonts w:ascii="黑体" w:eastAsia="黑体" w:hint="eastAsia"/>
            <w:kern w:val="0"/>
          </w:rPr>
          <w:t xml:space="preserve">8.1 </w:t>
        </w:r>
        <w:r>
          <w:rPr>
            <w:rFonts w:hint="eastAsia"/>
          </w:rPr>
          <w:t>一般规定</w:t>
        </w:r>
        <w:r>
          <w:tab/>
        </w:r>
        <w:r w:rsidR="003F3991">
          <w:fldChar w:fldCharType="begin"/>
        </w:r>
        <w:r>
          <w:instrText xml:space="preserve"> PAGEREF _Toc3914 \h </w:instrText>
        </w:r>
        <w:r w:rsidR="003F3991">
          <w:fldChar w:fldCharType="separate"/>
        </w:r>
        <w:r>
          <w:t>17</w:t>
        </w:r>
        <w:r w:rsidR="003F3991">
          <w:fldChar w:fldCharType="end"/>
        </w:r>
      </w:hyperlink>
    </w:p>
    <w:p w14:paraId="7F39D7C3" w14:textId="77777777" w:rsidR="00B45866" w:rsidRDefault="00C30332">
      <w:pPr>
        <w:pStyle w:val="TOC3"/>
        <w:tabs>
          <w:tab w:val="clear" w:pos="9241"/>
          <w:tab w:val="right" w:leader="dot" w:pos="9355"/>
        </w:tabs>
        <w:ind w:firstLine="210"/>
      </w:pPr>
      <w:hyperlink w:anchor="_Toc12082" w:history="1">
        <w:r>
          <w:rPr>
            <w:rFonts w:ascii="黑体" w:eastAsia="黑体" w:hint="eastAsia"/>
            <w:kern w:val="0"/>
          </w:rPr>
          <w:t xml:space="preserve">8.2 </w:t>
        </w:r>
        <w:r>
          <w:rPr>
            <w:rFonts w:hint="eastAsia"/>
          </w:rPr>
          <w:t>自动化水平</w:t>
        </w:r>
        <w:r>
          <w:tab/>
        </w:r>
        <w:r w:rsidR="003F3991">
          <w:fldChar w:fldCharType="begin"/>
        </w:r>
        <w:r>
          <w:instrText xml:space="preserve"> PAGEREF _Toc12082 \h </w:instrText>
        </w:r>
        <w:r w:rsidR="003F3991">
          <w:fldChar w:fldCharType="separate"/>
        </w:r>
        <w:r>
          <w:t>17</w:t>
        </w:r>
        <w:r w:rsidR="003F3991">
          <w:fldChar w:fldCharType="end"/>
        </w:r>
      </w:hyperlink>
    </w:p>
    <w:p w14:paraId="69173D30" w14:textId="77777777" w:rsidR="00B45866" w:rsidRDefault="00C30332">
      <w:pPr>
        <w:pStyle w:val="TOC3"/>
        <w:tabs>
          <w:tab w:val="clear" w:pos="9241"/>
          <w:tab w:val="right" w:leader="dot" w:pos="9355"/>
        </w:tabs>
        <w:ind w:firstLine="210"/>
      </w:pPr>
      <w:hyperlink w:anchor="_Toc1415" w:history="1">
        <w:r>
          <w:rPr>
            <w:rFonts w:ascii="黑体" w:eastAsia="黑体" w:hint="eastAsia"/>
            <w:kern w:val="0"/>
          </w:rPr>
          <w:t xml:space="preserve">8.3 </w:t>
        </w:r>
        <w:r>
          <w:rPr>
            <w:rFonts w:hint="eastAsia"/>
          </w:rPr>
          <w:t>控制系统配置</w:t>
        </w:r>
        <w:r>
          <w:tab/>
        </w:r>
        <w:r w:rsidR="003F3991">
          <w:fldChar w:fldCharType="begin"/>
        </w:r>
        <w:r>
          <w:instrText xml:space="preserve"> PAGEREF _Toc1415 \h </w:instrText>
        </w:r>
        <w:r w:rsidR="003F3991">
          <w:fldChar w:fldCharType="separate"/>
        </w:r>
        <w:r>
          <w:t>17</w:t>
        </w:r>
        <w:r w:rsidR="003F3991">
          <w:fldChar w:fldCharType="end"/>
        </w:r>
      </w:hyperlink>
    </w:p>
    <w:p w14:paraId="3B934343" w14:textId="77777777" w:rsidR="00B45866" w:rsidRDefault="00C30332">
      <w:pPr>
        <w:pStyle w:val="TOC3"/>
        <w:tabs>
          <w:tab w:val="clear" w:pos="9241"/>
          <w:tab w:val="right" w:leader="dot" w:pos="9355"/>
        </w:tabs>
        <w:ind w:firstLine="210"/>
      </w:pPr>
      <w:hyperlink w:anchor="_Toc7567" w:history="1">
        <w:r>
          <w:rPr>
            <w:rFonts w:ascii="黑体" w:eastAsia="黑体" w:hint="eastAsia"/>
            <w:kern w:val="0"/>
          </w:rPr>
          <w:t xml:space="preserve">8.4 </w:t>
        </w:r>
        <w:r>
          <w:rPr>
            <w:rFonts w:hint="eastAsia"/>
          </w:rPr>
          <w:t>安全联锁及复杂控制</w:t>
        </w:r>
        <w:r>
          <w:tab/>
        </w:r>
        <w:r w:rsidR="003F3991">
          <w:fldChar w:fldCharType="begin"/>
        </w:r>
        <w:r>
          <w:instrText xml:space="preserve"> PAGEREF _Toc7567 \h </w:instrText>
        </w:r>
        <w:r w:rsidR="003F3991">
          <w:fldChar w:fldCharType="separate"/>
        </w:r>
        <w:r>
          <w:t>18</w:t>
        </w:r>
        <w:r w:rsidR="003F3991">
          <w:fldChar w:fldCharType="end"/>
        </w:r>
      </w:hyperlink>
    </w:p>
    <w:p w14:paraId="1B883F9A" w14:textId="77777777" w:rsidR="00B45866" w:rsidRDefault="00C30332">
      <w:pPr>
        <w:pStyle w:val="TOC3"/>
        <w:tabs>
          <w:tab w:val="clear" w:pos="9241"/>
          <w:tab w:val="right" w:leader="dot" w:pos="9355"/>
        </w:tabs>
        <w:ind w:firstLine="210"/>
      </w:pPr>
      <w:hyperlink w:anchor="_Toc3280" w:history="1">
        <w:r>
          <w:rPr>
            <w:rFonts w:ascii="黑体" w:eastAsia="黑体" w:hint="eastAsia"/>
            <w:kern w:val="0"/>
          </w:rPr>
          <w:t xml:space="preserve">8.5 </w:t>
        </w:r>
        <w:r>
          <w:rPr>
            <w:rFonts w:hint="eastAsia"/>
          </w:rPr>
          <w:t>控制室</w:t>
        </w:r>
        <w:r>
          <w:tab/>
        </w:r>
        <w:r w:rsidR="003F3991">
          <w:fldChar w:fldCharType="begin"/>
        </w:r>
        <w:r>
          <w:instrText xml:space="preserve"> PAGEREF _Toc3280 \h </w:instrText>
        </w:r>
        <w:r w:rsidR="003F3991">
          <w:fldChar w:fldCharType="separate"/>
        </w:r>
        <w:r>
          <w:t>18</w:t>
        </w:r>
        <w:r w:rsidR="003F3991">
          <w:fldChar w:fldCharType="end"/>
        </w:r>
      </w:hyperlink>
    </w:p>
    <w:p w14:paraId="54FCBDC0" w14:textId="77777777" w:rsidR="00B45866" w:rsidRDefault="00C30332">
      <w:pPr>
        <w:pStyle w:val="TOC3"/>
        <w:tabs>
          <w:tab w:val="clear" w:pos="9241"/>
          <w:tab w:val="right" w:leader="dot" w:pos="9355"/>
        </w:tabs>
        <w:ind w:firstLine="210"/>
      </w:pPr>
      <w:hyperlink w:anchor="_Toc16303" w:history="1">
        <w:r>
          <w:rPr>
            <w:rFonts w:ascii="黑体" w:eastAsia="黑体" w:hint="eastAsia"/>
            <w:kern w:val="0"/>
          </w:rPr>
          <w:t xml:space="preserve">8.6 </w:t>
        </w:r>
        <w:r>
          <w:rPr>
            <w:rFonts w:hint="eastAsia"/>
          </w:rPr>
          <w:t>仪表及控制阀选型</w:t>
        </w:r>
        <w:r>
          <w:tab/>
        </w:r>
        <w:r w:rsidR="003F3991">
          <w:fldChar w:fldCharType="begin"/>
        </w:r>
        <w:r>
          <w:instrText xml:space="preserve"> PAGEREF _Toc16303 \h </w:instrText>
        </w:r>
        <w:r w:rsidR="003F3991">
          <w:fldChar w:fldCharType="separate"/>
        </w:r>
        <w:r>
          <w:t>18</w:t>
        </w:r>
        <w:r w:rsidR="003F3991">
          <w:fldChar w:fldCharType="end"/>
        </w:r>
      </w:hyperlink>
    </w:p>
    <w:p w14:paraId="7F086189" w14:textId="77777777" w:rsidR="00B45866" w:rsidRDefault="00C30332">
      <w:pPr>
        <w:pStyle w:val="TOC3"/>
        <w:tabs>
          <w:tab w:val="clear" w:pos="9241"/>
          <w:tab w:val="right" w:leader="dot" w:pos="9355"/>
        </w:tabs>
        <w:ind w:firstLine="210"/>
      </w:pPr>
      <w:hyperlink w:anchor="_Toc28954" w:history="1">
        <w:r>
          <w:rPr>
            <w:rFonts w:ascii="黑体" w:eastAsia="黑体" w:hint="eastAsia"/>
            <w:kern w:val="0"/>
          </w:rPr>
          <w:t xml:space="preserve">8.7 </w:t>
        </w:r>
        <w:r>
          <w:rPr>
            <w:rFonts w:hint="eastAsia"/>
          </w:rPr>
          <w:t>仪表电源</w:t>
        </w:r>
        <w:r>
          <w:tab/>
        </w:r>
        <w:r w:rsidR="003F3991">
          <w:fldChar w:fldCharType="begin"/>
        </w:r>
        <w:r>
          <w:instrText xml:space="preserve"> PAGEREF _Toc28954 \h </w:instrText>
        </w:r>
        <w:r w:rsidR="003F3991">
          <w:fldChar w:fldCharType="separate"/>
        </w:r>
        <w:r>
          <w:t>20</w:t>
        </w:r>
        <w:r w:rsidR="003F3991">
          <w:fldChar w:fldCharType="end"/>
        </w:r>
      </w:hyperlink>
    </w:p>
    <w:p w14:paraId="7F92CF75" w14:textId="77777777" w:rsidR="00B45866" w:rsidRDefault="00C30332">
      <w:pPr>
        <w:pStyle w:val="TOC3"/>
        <w:tabs>
          <w:tab w:val="clear" w:pos="9241"/>
          <w:tab w:val="right" w:leader="dot" w:pos="9355"/>
        </w:tabs>
        <w:ind w:firstLine="210"/>
      </w:pPr>
      <w:hyperlink w:anchor="_Toc23278" w:history="1">
        <w:r>
          <w:rPr>
            <w:rFonts w:ascii="黑体" w:eastAsia="黑体" w:hint="eastAsia"/>
            <w:kern w:val="0"/>
          </w:rPr>
          <w:t xml:space="preserve">8.8 </w:t>
        </w:r>
        <w:r>
          <w:rPr>
            <w:rFonts w:hint="eastAsia"/>
          </w:rPr>
          <w:t>仪表气源</w:t>
        </w:r>
        <w:r>
          <w:tab/>
        </w:r>
        <w:r w:rsidR="003F3991">
          <w:fldChar w:fldCharType="begin"/>
        </w:r>
        <w:r>
          <w:instrText xml:space="preserve"> PAGEREF _Toc23278 \h </w:instrText>
        </w:r>
        <w:r w:rsidR="003F3991">
          <w:fldChar w:fldCharType="separate"/>
        </w:r>
        <w:r>
          <w:t>20</w:t>
        </w:r>
        <w:r w:rsidR="003F3991">
          <w:fldChar w:fldCharType="end"/>
        </w:r>
      </w:hyperlink>
    </w:p>
    <w:p w14:paraId="3E2DC419" w14:textId="77777777" w:rsidR="00B45866" w:rsidRDefault="00C30332">
      <w:pPr>
        <w:pStyle w:val="TOC3"/>
        <w:tabs>
          <w:tab w:val="clear" w:pos="9241"/>
          <w:tab w:val="right" w:leader="dot" w:pos="9355"/>
        </w:tabs>
        <w:ind w:firstLine="210"/>
      </w:pPr>
      <w:hyperlink w:anchor="_Toc20135" w:history="1">
        <w:r>
          <w:rPr>
            <w:rFonts w:ascii="黑体" w:eastAsia="黑体" w:hint="eastAsia"/>
            <w:kern w:val="0"/>
          </w:rPr>
          <w:t xml:space="preserve">8.9 </w:t>
        </w:r>
        <w:r>
          <w:rPr>
            <w:rFonts w:hint="eastAsia"/>
          </w:rPr>
          <w:t>接地</w:t>
        </w:r>
        <w:r>
          <w:tab/>
        </w:r>
        <w:r w:rsidR="003F3991">
          <w:fldChar w:fldCharType="begin"/>
        </w:r>
        <w:r>
          <w:instrText xml:space="preserve"> PAGEREF _Toc20135 \h </w:instrText>
        </w:r>
        <w:r w:rsidR="003F3991">
          <w:fldChar w:fldCharType="separate"/>
        </w:r>
        <w:r>
          <w:t>20</w:t>
        </w:r>
        <w:r w:rsidR="003F3991">
          <w:fldChar w:fldCharType="end"/>
        </w:r>
      </w:hyperlink>
    </w:p>
    <w:p w14:paraId="7CC8D203" w14:textId="77777777" w:rsidR="00B45866" w:rsidRDefault="00C30332">
      <w:pPr>
        <w:pStyle w:val="TOC3"/>
        <w:tabs>
          <w:tab w:val="clear" w:pos="9241"/>
          <w:tab w:val="right" w:leader="dot" w:pos="9355"/>
        </w:tabs>
        <w:ind w:firstLine="210"/>
      </w:pPr>
      <w:hyperlink w:anchor="_Toc7569" w:history="1">
        <w:r>
          <w:rPr>
            <w:rFonts w:ascii="黑体" w:eastAsia="黑体" w:hint="eastAsia"/>
            <w:kern w:val="0"/>
          </w:rPr>
          <w:t xml:space="preserve">8.10 </w:t>
        </w:r>
        <w:r>
          <w:rPr>
            <w:rFonts w:hint="eastAsia"/>
          </w:rPr>
          <w:t>仪表安全措施</w:t>
        </w:r>
        <w:r>
          <w:tab/>
        </w:r>
        <w:r w:rsidR="003F3991">
          <w:fldChar w:fldCharType="begin"/>
        </w:r>
        <w:r>
          <w:instrText xml:space="preserve"> PAGEREF _Toc7569 \h </w:instrText>
        </w:r>
        <w:r w:rsidR="003F3991">
          <w:fldChar w:fldCharType="separate"/>
        </w:r>
        <w:r>
          <w:t>20</w:t>
        </w:r>
        <w:r w:rsidR="003F3991">
          <w:fldChar w:fldCharType="end"/>
        </w:r>
      </w:hyperlink>
    </w:p>
    <w:p w14:paraId="3F2DC29D" w14:textId="77777777" w:rsidR="00B45866" w:rsidRDefault="00C30332">
      <w:pPr>
        <w:pStyle w:val="TOC2"/>
        <w:tabs>
          <w:tab w:val="clear" w:pos="9241"/>
          <w:tab w:val="right" w:leader="dot" w:pos="9355"/>
        </w:tabs>
        <w:spacing w:before="78" w:after="78"/>
      </w:pPr>
      <w:hyperlink w:anchor="_Toc14725" w:history="1">
        <w:r>
          <w:rPr>
            <w:rFonts w:ascii="黑体" w:eastAsia="黑体" w:hint="eastAsia"/>
          </w:rPr>
          <w:t xml:space="preserve">9 </w:t>
        </w:r>
        <w:r>
          <w:rPr>
            <w:rFonts w:hint="eastAsia"/>
          </w:rPr>
          <w:t>电气和电信</w:t>
        </w:r>
        <w:r>
          <w:tab/>
        </w:r>
        <w:r w:rsidR="003F3991">
          <w:fldChar w:fldCharType="begin"/>
        </w:r>
        <w:r>
          <w:instrText xml:space="preserve"> PAGEREF _Toc14725 \h </w:instrText>
        </w:r>
        <w:r w:rsidR="003F3991">
          <w:fldChar w:fldCharType="separate"/>
        </w:r>
        <w:r>
          <w:t>21</w:t>
        </w:r>
        <w:r w:rsidR="003F3991">
          <w:fldChar w:fldCharType="end"/>
        </w:r>
      </w:hyperlink>
    </w:p>
    <w:p w14:paraId="598FCEE2" w14:textId="77777777" w:rsidR="00B45866" w:rsidRDefault="00C30332">
      <w:pPr>
        <w:pStyle w:val="TOC3"/>
        <w:tabs>
          <w:tab w:val="clear" w:pos="9241"/>
          <w:tab w:val="right" w:leader="dot" w:pos="9355"/>
        </w:tabs>
        <w:ind w:firstLine="210"/>
      </w:pPr>
      <w:hyperlink w:anchor="_Toc30404" w:history="1">
        <w:r>
          <w:rPr>
            <w:rFonts w:ascii="黑体" w:eastAsia="黑体" w:hint="eastAsia"/>
            <w:kern w:val="0"/>
          </w:rPr>
          <w:t xml:space="preserve">9.1 </w:t>
        </w:r>
        <w:r>
          <w:rPr>
            <w:rFonts w:hint="eastAsia"/>
          </w:rPr>
          <w:t>供配电</w:t>
        </w:r>
        <w:r>
          <w:tab/>
        </w:r>
        <w:r w:rsidR="003F3991">
          <w:fldChar w:fldCharType="begin"/>
        </w:r>
        <w:r>
          <w:instrText xml:space="preserve"> PAGEREF _Toc30404 \h </w:instrText>
        </w:r>
        <w:r w:rsidR="003F3991">
          <w:fldChar w:fldCharType="separate"/>
        </w:r>
        <w:r>
          <w:t>21</w:t>
        </w:r>
        <w:r w:rsidR="003F3991">
          <w:fldChar w:fldCharType="end"/>
        </w:r>
      </w:hyperlink>
    </w:p>
    <w:p w14:paraId="7D00A9BC" w14:textId="77777777" w:rsidR="00B45866" w:rsidRDefault="00C30332">
      <w:pPr>
        <w:pStyle w:val="TOC3"/>
        <w:tabs>
          <w:tab w:val="clear" w:pos="9241"/>
          <w:tab w:val="right" w:leader="dot" w:pos="9355"/>
        </w:tabs>
        <w:ind w:firstLine="210"/>
      </w:pPr>
      <w:hyperlink w:anchor="_Toc18976" w:history="1">
        <w:r>
          <w:rPr>
            <w:rFonts w:ascii="黑体" w:eastAsia="黑体" w:hint="eastAsia"/>
            <w:kern w:val="0"/>
          </w:rPr>
          <w:t xml:space="preserve">9.2 </w:t>
        </w:r>
        <w:r>
          <w:rPr>
            <w:rFonts w:hint="eastAsia"/>
          </w:rPr>
          <w:t>照明</w:t>
        </w:r>
        <w:r>
          <w:tab/>
        </w:r>
        <w:r w:rsidR="003F3991">
          <w:fldChar w:fldCharType="begin"/>
        </w:r>
        <w:r>
          <w:instrText xml:space="preserve"> PAGEREF _Toc18976 \h </w:instrText>
        </w:r>
        <w:r w:rsidR="003F3991">
          <w:fldChar w:fldCharType="separate"/>
        </w:r>
        <w:r>
          <w:t>21</w:t>
        </w:r>
        <w:r w:rsidR="003F3991">
          <w:fldChar w:fldCharType="end"/>
        </w:r>
      </w:hyperlink>
    </w:p>
    <w:p w14:paraId="1D7C983F" w14:textId="77777777" w:rsidR="00B45866" w:rsidRDefault="00C30332">
      <w:pPr>
        <w:pStyle w:val="TOC3"/>
        <w:tabs>
          <w:tab w:val="clear" w:pos="9241"/>
          <w:tab w:val="right" w:leader="dot" w:pos="9355"/>
        </w:tabs>
        <w:ind w:firstLine="210"/>
      </w:pPr>
      <w:hyperlink w:anchor="_Toc13169" w:history="1">
        <w:r>
          <w:rPr>
            <w:rFonts w:ascii="黑体" w:eastAsia="黑体" w:hint="eastAsia"/>
            <w:kern w:val="0"/>
          </w:rPr>
          <w:t xml:space="preserve">9.3 </w:t>
        </w:r>
        <w:r>
          <w:rPr>
            <w:rFonts w:hint="eastAsia"/>
          </w:rPr>
          <w:t>防雷</w:t>
        </w:r>
        <w:r>
          <w:tab/>
        </w:r>
        <w:r w:rsidR="003F3991">
          <w:fldChar w:fldCharType="begin"/>
        </w:r>
        <w:r>
          <w:instrText xml:space="preserve"> PAGEREF _Toc13169 \h </w:instrText>
        </w:r>
        <w:r w:rsidR="003F3991">
          <w:fldChar w:fldCharType="separate"/>
        </w:r>
        <w:r>
          <w:t>21</w:t>
        </w:r>
        <w:r w:rsidR="003F3991">
          <w:fldChar w:fldCharType="end"/>
        </w:r>
      </w:hyperlink>
    </w:p>
    <w:p w14:paraId="4FE9619B" w14:textId="77777777" w:rsidR="00B45866" w:rsidRDefault="00C30332">
      <w:pPr>
        <w:pStyle w:val="TOC3"/>
        <w:tabs>
          <w:tab w:val="clear" w:pos="9241"/>
          <w:tab w:val="right" w:leader="dot" w:pos="9355"/>
        </w:tabs>
        <w:ind w:firstLine="210"/>
      </w:pPr>
      <w:hyperlink w:anchor="_Toc32579" w:history="1">
        <w:r>
          <w:rPr>
            <w:rFonts w:ascii="黑体" w:eastAsia="黑体" w:hint="eastAsia"/>
            <w:kern w:val="0"/>
          </w:rPr>
          <w:t xml:space="preserve">9.4 </w:t>
        </w:r>
        <w:r>
          <w:rPr>
            <w:rFonts w:hint="eastAsia"/>
          </w:rPr>
          <w:t>接地</w:t>
        </w:r>
        <w:r>
          <w:tab/>
        </w:r>
        <w:r w:rsidR="003F3991">
          <w:fldChar w:fldCharType="begin"/>
        </w:r>
        <w:r>
          <w:instrText xml:space="preserve"> PAGEREF _Toc32579 \h </w:instrText>
        </w:r>
        <w:r w:rsidR="003F3991">
          <w:fldChar w:fldCharType="separate"/>
        </w:r>
        <w:r>
          <w:t>22</w:t>
        </w:r>
        <w:r w:rsidR="003F3991">
          <w:fldChar w:fldCharType="end"/>
        </w:r>
      </w:hyperlink>
    </w:p>
    <w:p w14:paraId="47526467" w14:textId="77777777" w:rsidR="00B45866" w:rsidRDefault="00C30332">
      <w:pPr>
        <w:pStyle w:val="TOC3"/>
        <w:tabs>
          <w:tab w:val="clear" w:pos="9241"/>
          <w:tab w:val="right" w:leader="dot" w:pos="9355"/>
        </w:tabs>
        <w:ind w:firstLine="210"/>
      </w:pPr>
      <w:hyperlink w:anchor="_Toc11949" w:history="1">
        <w:r>
          <w:rPr>
            <w:rFonts w:ascii="黑体" w:eastAsia="黑体" w:hint="eastAsia"/>
            <w:kern w:val="0"/>
          </w:rPr>
          <w:t xml:space="preserve">9.5 </w:t>
        </w:r>
        <w:r>
          <w:rPr>
            <w:rFonts w:hint="eastAsia"/>
          </w:rPr>
          <w:t>电信</w:t>
        </w:r>
        <w:r>
          <w:tab/>
        </w:r>
        <w:r w:rsidR="003F3991">
          <w:fldChar w:fldCharType="begin"/>
        </w:r>
        <w:r>
          <w:instrText xml:space="preserve"> PAGEREF _Toc11949 \h </w:instrText>
        </w:r>
        <w:r w:rsidR="003F3991">
          <w:fldChar w:fldCharType="separate"/>
        </w:r>
        <w:r>
          <w:t>22</w:t>
        </w:r>
        <w:r w:rsidR="003F3991">
          <w:fldChar w:fldCharType="end"/>
        </w:r>
      </w:hyperlink>
    </w:p>
    <w:p w14:paraId="3EE2AF3D" w14:textId="77777777" w:rsidR="00B45866" w:rsidRDefault="00C30332">
      <w:pPr>
        <w:pStyle w:val="TOC2"/>
        <w:tabs>
          <w:tab w:val="clear" w:pos="9241"/>
          <w:tab w:val="right" w:leader="dot" w:pos="9355"/>
        </w:tabs>
        <w:spacing w:before="78" w:after="78"/>
      </w:pPr>
      <w:hyperlink w:anchor="_Toc10556" w:history="1">
        <w:r>
          <w:rPr>
            <w:rFonts w:ascii="黑体" w:eastAsia="黑体" w:hint="eastAsia"/>
          </w:rPr>
          <w:t xml:space="preserve">10 </w:t>
        </w:r>
        <w:r>
          <w:rPr>
            <w:rFonts w:hint="eastAsia"/>
          </w:rPr>
          <w:t>建筑与结构</w:t>
        </w:r>
        <w:r>
          <w:tab/>
        </w:r>
        <w:r w:rsidR="003F3991">
          <w:fldChar w:fldCharType="begin"/>
        </w:r>
        <w:r>
          <w:instrText xml:space="preserve"> PAGEREF _Toc10556 \h </w:instrText>
        </w:r>
        <w:r w:rsidR="003F3991">
          <w:fldChar w:fldCharType="separate"/>
        </w:r>
        <w:r>
          <w:t>23</w:t>
        </w:r>
        <w:r w:rsidR="003F3991">
          <w:fldChar w:fldCharType="end"/>
        </w:r>
      </w:hyperlink>
    </w:p>
    <w:p w14:paraId="19699F9D" w14:textId="77777777" w:rsidR="00B45866" w:rsidRDefault="00C30332">
      <w:pPr>
        <w:pStyle w:val="TOC3"/>
        <w:tabs>
          <w:tab w:val="clear" w:pos="9241"/>
          <w:tab w:val="right" w:leader="dot" w:pos="9355"/>
        </w:tabs>
        <w:ind w:firstLine="210"/>
      </w:pPr>
      <w:hyperlink w:anchor="_Toc6878" w:history="1">
        <w:r>
          <w:rPr>
            <w:rFonts w:ascii="黑体" w:eastAsia="黑体" w:hint="eastAsia"/>
            <w:kern w:val="0"/>
          </w:rPr>
          <w:t xml:space="preserve">10.1 </w:t>
        </w:r>
        <w:r>
          <w:rPr>
            <w:rFonts w:hint="eastAsia"/>
          </w:rPr>
          <w:t>建筑</w:t>
        </w:r>
        <w:r>
          <w:tab/>
        </w:r>
        <w:r w:rsidR="003F3991">
          <w:fldChar w:fldCharType="begin"/>
        </w:r>
        <w:r>
          <w:instrText xml:space="preserve"> PAGEREF _Toc6878 \h </w:instrText>
        </w:r>
        <w:r w:rsidR="003F3991">
          <w:fldChar w:fldCharType="separate"/>
        </w:r>
        <w:r>
          <w:t>23</w:t>
        </w:r>
        <w:r w:rsidR="003F3991">
          <w:fldChar w:fldCharType="end"/>
        </w:r>
      </w:hyperlink>
    </w:p>
    <w:p w14:paraId="041D0575" w14:textId="77777777" w:rsidR="00B45866" w:rsidRDefault="00C30332">
      <w:pPr>
        <w:pStyle w:val="TOC3"/>
        <w:tabs>
          <w:tab w:val="clear" w:pos="9241"/>
          <w:tab w:val="right" w:leader="dot" w:pos="9355"/>
        </w:tabs>
        <w:ind w:firstLine="210"/>
      </w:pPr>
      <w:hyperlink w:anchor="_Toc28411" w:history="1">
        <w:r>
          <w:rPr>
            <w:rFonts w:ascii="黑体" w:eastAsia="黑体" w:hint="eastAsia"/>
            <w:kern w:val="0"/>
          </w:rPr>
          <w:t xml:space="preserve">10.2 </w:t>
        </w:r>
        <w:r>
          <w:rPr>
            <w:rFonts w:hint="eastAsia"/>
          </w:rPr>
          <w:t>结构</w:t>
        </w:r>
        <w:r>
          <w:tab/>
        </w:r>
        <w:r w:rsidR="003F3991">
          <w:fldChar w:fldCharType="begin"/>
        </w:r>
        <w:r>
          <w:instrText xml:space="preserve"> PAGEREF _Toc28411 \h </w:instrText>
        </w:r>
        <w:r w:rsidR="003F3991">
          <w:fldChar w:fldCharType="separate"/>
        </w:r>
        <w:r>
          <w:t>24</w:t>
        </w:r>
        <w:r w:rsidR="003F3991">
          <w:fldChar w:fldCharType="end"/>
        </w:r>
      </w:hyperlink>
    </w:p>
    <w:p w14:paraId="68670E8D" w14:textId="77777777" w:rsidR="00B45866" w:rsidRDefault="00C30332">
      <w:pPr>
        <w:pStyle w:val="TOC2"/>
        <w:tabs>
          <w:tab w:val="clear" w:pos="9241"/>
          <w:tab w:val="right" w:leader="dot" w:pos="9355"/>
        </w:tabs>
        <w:spacing w:before="78" w:after="78"/>
      </w:pPr>
      <w:hyperlink w:anchor="_Toc20678" w:history="1">
        <w:r>
          <w:rPr>
            <w:rFonts w:ascii="黑体" w:eastAsia="黑体" w:hint="eastAsia"/>
          </w:rPr>
          <w:t xml:space="preserve">11 </w:t>
        </w:r>
        <w:r>
          <w:rPr>
            <w:rFonts w:hint="eastAsia"/>
          </w:rPr>
          <w:t>给水排水</w:t>
        </w:r>
        <w:r>
          <w:tab/>
        </w:r>
        <w:r w:rsidR="003F3991">
          <w:fldChar w:fldCharType="begin"/>
        </w:r>
        <w:r>
          <w:instrText xml:space="preserve"> PAGEREF _Toc20678 \h </w:instrText>
        </w:r>
        <w:r w:rsidR="003F3991">
          <w:fldChar w:fldCharType="separate"/>
        </w:r>
        <w:r>
          <w:t>26</w:t>
        </w:r>
        <w:r w:rsidR="003F3991">
          <w:fldChar w:fldCharType="end"/>
        </w:r>
      </w:hyperlink>
    </w:p>
    <w:p w14:paraId="54A62823" w14:textId="77777777" w:rsidR="00B45866" w:rsidRDefault="00C30332">
      <w:pPr>
        <w:pStyle w:val="TOC3"/>
        <w:tabs>
          <w:tab w:val="clear" w:pos="9241"/>
          <w:tab w:val="right" w:leader="dot" w:pos="9355"/>
        </w:tabs>
        <w:ind w:firstLine="210"/>
      </w:pPr>
      <w:hyperlink w:anchor="_Toc17774" w:history="1">
        <w:r>
          <w:rPr>
            <w:rFonts w:ascii="黑体" w:eastAsia="黑体" w:hint="eastAsia"/>
            <w:kern w:val="0"/>
          </w:rPr>
          <w:t xml:space="preserve">11.1 </w:t>
        </w:r>
        <w:r>
          <w:rPr>
            <w:rFonts w:hint="eastAsia"/>
          </w:rPr>
          <w:t>给水</w:t>
        </w:r>
        <w:r>
          <w:tab/>
        </w:r>
        <w:r w:rsidR="003F3991">
          <w:fldChar w:fldCharType="begin"/>
        </w:r>
        <w:r>
          <w:instrText xml:space="preserve"> PAGEREF _Toc17774 \h </w:instrText>
        </w:r>
        <w:r w:rsidR="003F3991">
          <w:fldChar w:fldCharType="separate"/>
        </w:r>
        <w:r>
          <w:t>26</w:t>
        </w:r>
        <w:r w:rsidR="003F3991">
          <w:fldChar w:fldCharType="end"/>
        </w:r>
      </w:hyperlink>
    </w:p>
    <w:p w14:paraId="055EBCA8" w14:textId="77777777" w:rsidR="00B45866" w:rsidRDefault="00C30332">
      <w:pPr>
        <w:pStyle w:val="TOC3"/>
        <w:tabs>
          <w:tab w:val="clear" w:pos="9241"/>
          <w:tab w:val="right" w:leader="dot" w:pos="9355"/>
        </w:tabs>
        <w:ind w:firstLine="210"/>
      </w:pPr>
      <w:hyperlink w:anchor="_Toc15373" w:history="1">
        <w:r>
          <w:rPr>
            <w:rFonts w:ascii="黑体" w:eastAsia="黑体" w:hint="eastAsia"/>
            <w:kern w:val="0"/>
          </w:rPr>
          <w:t xml:space="preserve">11.2 </w:t>
        </w:r>
        <w:r>
          <w:rPr>
            <w:rFonts w:hint="eastAsia"/>
          </w:rPr>
          <w:t>排水</w:t>
        </w:r>
        <w:r>
          <w:tab/>
        </w:r>
        <w:r w:rsidR="003F3991">
          <w:fldChar w:fldCharType="begin"/>
        </w:r>
        <w:r>
          <w:instrText xml:space="preserve"> PAGEREF _Toc15373 \h </w:instrText>
        </w:r>
        <w:r w:rsidR="003F3991">
          <w:fldChar w:fldCharType="separate"/>
        </w:r>
        <w:r>
          <w:t>26</w:t>
        </w:r>
        <w:r w:rsidR="003F3991">
          <w:fldChar w:fldCharType="end"/>
        </w:r>
      </w:hyperlink>
    </w:p>
    <w:p w14:paraId="1E7828C3" w14:textId="77777777" w:rsidR="00B45866" w:rsidRDefault="00C30332">
      <w:pPr>
        <w:pStyle w:val="TOC3"/>
        <w:tabs>
          <w:tab w:val="clear" w:pos="9241"/>
          <w:tab w:val="right" w:leader="dot" w:pos="9355"/>
        </w:tabs>
        <w:ind w:firstLine="210"/>
      </w:pPr>
      <w:hyperlink w:anchor="_Toc12895" w:history="1">
        <w:r>
          <w:rPr>
            <w:rFonts w:ascii="黑体" w:eastAsia="黑体" w:hint="eastAsia"/>
            <w:kern w:val="0"/>
          </w:rPr>
          <w:t xml:space="preserve">11.3 </w:t>
        </w:r>
        <w:r>
          <w:rPr>
            <w:rFonts w:hint="eastAsia"/>
          </w:rPr>
          <w:t>消防给水</w:t>
        </w:r>
        <w:r>
          <w:tab/>
        </w:r>
        <w:r w:rsidR="003F3991">
          <w:fldChar w:fldCharType="begin"/>
        </w:r>
        <w:r>
          <w:instrText xml:space="preserve"> PAGEREF _Toc12895 \h </w:instrText>
        </w:r>
        <w:r w:rsidR="003F3991">
          <w:fldChar w:fldCharType="separate"/>
        </w:r>
        <w:r>
          <w:t>26</w:t>
        </w:r>
        <w:r w:rsidR="003F3991">
          <w:fldChar w:fldCharType="end"/>
        </w:r>
      </w:hyperlink>
    </w:p>
    <w:p w14:paraId="02C08F5E" w14:textId="77777777" w:rsidR="00B45866" w:rsidRDefault="00C30332">
      <w:pPr>
        <w:pStyle w:val="TOC3"/>
        <w:tabs>
          <w:tab w:val="clear" w:pos="9241"/>
          <w:tab w:val="right" w:leader="dot" w:pos="9355"/>
        </w:tabs>
        <w:ind w:firstLine="210"/>
      </w:pPr>
      <w:hyperlink w:anchor="_Toc30984" w:history="1">
        <w:r>
          <w:rPr>
            <w:rFonts w:ascii="黑体" w:eastAsia="黑体" w:hint="eastAsia"/>
            <w:kern w:val="0"/>
          </w:rPr>
          <w:t xml:space="preserve">11.4 </w:t>
        </w:r>
        <w:r>
          <w:rPr>
            <w:rFonts w:hint="eastAsia"/>
          </w:rPr>
          <w:t>给排水管道</w:t>
        </w:r>
        <w:r>
          <w:tab/>
        </w:r>
        <w:r w:rsidR="003F3991">
          <w:fldChar w:fldCharType="begin"/>
        </w:r>
        <w:r>
          <w:instrText xml:space="preserve"> PAGEREF _Toc30984 \h </w:instrText>
        </w:r>
        <w:r w:rsidR="003F3991">
          <w:fldChar w:fldCharType="separate"/>
        </w:r>
        <w:r>
          <w:t>27</w:t>
        </w:r>
        <w:r w:rsidR="003F3991">
          <w:fldChar w:fldCharType="end"/>
        </w:r>
      </w:hyperlink>
    </w:p>
    <w:p w14:paraId="3048CA6A" w14:textId="77777777" w:rsidR="00B45866" w:rsidRDefault="00C30332">
      <w:pPr>
        <w:pStyle w:val="TOC3"/>
        <w:tabs>
          <w:tab w:val="clear" w:pos="9241"/>
          <w:tab w:val="right" w:leader="dot" w:pos="9355"/>
        </w:tabs>
        <w:ind w:firstLine="210"/>
      </w:pPr>
      <w:hyperlink w:anchor="_Toc16289" w:history="1">
        <w:r>
          <w:rPr>
            <w:rFonts w:ascii="黑体" w:eastAsia="黑体" w:hint="eastAsia"/>
            <w:kern w:val="0"/>
          </w:rPr>
          <w:t xml:space="preserve">11.5 </w:t>
        </w:r>
        <w:r>
          <w:rPr>
            <w:rFonts w:hint="eastAsia"/>
          </w:rPr>
          <w:t>室内给排水</w:t>
        </w:r>
        <w:r>
          <w:tab/>
        </w:r>
        <w:r w:rsidR="003F3991">
          <w:fldChar w:fldCharType="begin"/>
        </w:r>
        <w:r>
          <w:instrText xml:space="preserve"> PAGEREF _Toc16289 \h </w:instrText>
        </w:r>
        <w:r w:rsidR="003F3991">
          <w:fldChar w:fldCharType="separate"/>
        </w:r>
        <w:r>
          <w:t>27</w:t>
        </w:r>
        <w:r w:rsidR="003F3991">
          <w:fldChar w:fldCharType="end"/>
        </w:r>
      </w:hyperlink>
    </w:p>
    <w:p w14:paraId="738A0000" w14:textId="77777777" w:rsidR="00B45866" w:rsidRDefault="00C30332">
      <w:pPr>
        <w:pStyle w:val="TOC2"/>
        <w:tabs>
          <w:tab w:val="clear" w:pos="9241"/>
          <w:tab w:val="right" w:leader="dot" w:pos="9355"/>
        </w:tabs>
        <w:spacing w:before="78" w:after="78"/>
      </w:pPr>
      <w:hyperlink w:anchor="_Toc26708" w:history="1">
        <w:r>
          <w:rPr>
            <w:rFonts w:ascii="黑体" w:eastAsia="黑体" w:hint="eastAsia"/>
          </w:rPr>
          <w:t xml:space="preserve">12 </w:t>
        </w:r>
        <w:r>
          <w:rPr>
            <w:rFonts w:hint="eastAsia"/>
          </w:rPr>
          <w:t>暖通空调</w:t>
        </w:r>
        <w:r>
          <w:tab/>
        </w:r>
        <w:r w:rsidR="003F3991">
          <w:fldChar w:fldCharType="begin"/>
        </w:r>
        <w:r>
          <w:instrText xml:space="preserve"> PAGEREF _Toc26708 \h </w:instrText>
        </w:r>
        <w:r w:rsidR="003F3991">
          <w:fldChar w:fldCharType="separate"/>
        </w:r>
        <w:r>
          <w:t>28</w:t>
        </w:r>
        <w:r w:rsidR="003F3991">
          <w:fldChar w:fldCharType="end"/>
        </w:r>
      </w:hyperlink>
    </w:p>
    <w:p w14:paraId="102EF963" w14:textId="77777777" w:rsidR="00B45866" w:rsidRDefault="00C30332">
      <w:pPr>
        <w:pStyle w:val="TOC3"/>
        <w:tabs>
          <w:tab w:val="clear" w:pos="9241"/>
          <w:tab w:val="right" w:leader="dot" w:pos="9355"/>
        </w:tabs>
        <w:ind w:firstLine="210"/>
      </w:pPr>
      <w:hyperlink w:anchor="_Toc14548" w:history="1">
        <w:r>
          <w:rPr>
            <w:rFonts w:ascii="黑体" w:eastAsia="黑体" w:hint="eastAsia"/>
            <w:kern w:val="0"/>
          </w:rPr>
          <w:t xml:space="preserve">12.1 </w:t>
        </w:r>
        <w:r>
          <w:rPr>
            <w:rFonts w:hint="eastAsia"/>
          </w:rPr>
          <w:t>供暖</w:t>
        </w:r>
        <w:r>
          <w:tab/>
        </w:r>
        <w:r w:rsidR="003F3991">
          <w:fldChar w:fldCharType="begin"/>
        </w:r>
        <w:r>
          <w:instrText xml:space="preserve"> PAGEREF _Toc14548 \h </w:instrText>
        </w:r>
        <w:r w:rsidR="003F3991">
          <w:fldChar w:fldCharType="separate"/>
        </w:r>
        <w:r>
          <w:t>28</w:t>
        </w:r>
        <w:r w:rsidR="003F3991">
          <w:fldChar w:fldCharType="end"/>
        </w:r>
      </w:hyperlink>
    </w:p>
    <w:p w14:paraId="75220854" w14:textId="77777777" w:rsidR="00B45866" w:rsidRDefault="00C30332">
      <w:pPr>
        <w:pStyle w:val="TOC3"/>
        <w:tabs>
          <w:tab w:val="clear" w:pos="9241"/>
          <w:tab w:val="right" w:leader="dot" w:pos="9355"/>
        </w:tabs>
        <w:ind w:firstLine="210"/>
      </w:pPr>
      <w:hyperlink w:anchor="_Toc22909" w:history="1">
        <w:r>
          <w:rPr>
            <w:rFonts w:ascii="黑体" w:eastAsia="黑体" w:hint="eastAsia"/>
            <w:kern w:val="0"/>
          </w:rPr>
          <w:t xml:space="preserve">12.2 </w:t>
        </w:r>
        <w:r>
          <w:rPr>
            <w:rFonts w:hint="eastAsia"/>
          </w:rPr>
          <w:t>通风</w:t>
        </w:r>
        <w:r>
          <w:tab/>
        </w:r>
        <w:r w:rsidR="003F3991">
          <w:fldChar w:fldCharType="begin"/>
        </w:r>
        <w:r>
          <w:instrText xml:space="preserve"> PAGEREF _Toc22909 \h </w:instrText>
        </w:r>
        <w:r w:rsidR="003F3991">
          <w:fldChar w:fldCharType="separate"/>
        </w:r>
        <w:r>
          <w:t>28</w:t>
        </w:r>
        <w:r w:rsidR="003F3991">
          <w:fldChar w:fldCharType="end"/>
        </w:r>
      </w:hyperlink>
    </w:p>
    <w:p w14:paraId="35A675A7" w14:textId="77777777" w:rsidR="00B45866" w:rsidRDefault="00C30332">
      <w:pPr>
        <w:pStyle w:val="TOC3"/>
        <w:tabs>
          <w:tab w:val="clear" w:pos="9241"/>
          <w:tab w:val="right" w:leader="dot" w:pos="9355"/>
        </w:tabs>
        <w:ind w:firstLine="210"/>
      </w:pPr>
      <w:hyperlink w:anchor="_Toc16824" w:history="1">
        <w:r>
          <w:rPr>
            <w:rFonts w:ascii="黑体" w:eastAsia="黑体" w:hint="eastAsia"/>
            <w:kern w:val="0"/>
          </w:rPr>
          <w:t xml:space="preserve">12.3 </w:t>
        </w:r>
        <w:r>
          <w:rPr>
            <w:rFonts w:hint="eastAsia"/>
          </w:rPr>
          <w:t>空调</w:t>
        </w:r>
        <w:r>
          <w:tab/>
        </w:r>
        <w:r w:rsidR="003F3991">
          <w:fldChar w:fldCharType="begin"/>
        </w:r>
        <w:r>
          <w:instrText xml:space="preserve"> PAGEREF _Toc16824 \h </w:instrText>
        </w:r>
        <w:r w:rsidR="003F3991">
          <w:fldChar w:fldCharType="separate"/>
        </w:r>
        <w:r>
          <w:t>28</w:t>
        </w:r>
        <w:r w:rsidR="003F3991">
          <w:fldChar w:fldCharType="end"/>
        </w:r>
      </w:hyperlink>
    </w:p>
    <w:p w14:paraId="4DFC5A50" w14:textId="77777777" w:rsidR="00B45866" w:rsidRDefault="00C30332">
      <w:pPr>
        <w:pStyle w:val="TOC3"/>
        <w:tabs>
          <w:tab w:val="clear" w:pos="9241"/>
          <w:tab w:val="right" w:leader="dot" w:pos="9355"/>
        </w:tabs>
        <w:ind w:firstLine="210"/>
      </w:pPr>
      <w:hyperlink w:anchor="_Toc26707" w:history="1">
        <w:r>
          <w:rPr>
            <w:rFonts w:ascii="黑体" w:eastAsia="黑体" w:hint="eastAsia"/>
            <w:kern w:val="0"/>
          </w:rPr>
          <w:t xml:space="preserve">12.4 </w:t>
        </w:r>
        <w:r>
          <w:rPr>
            <w:rFonts w:hint="eastAsia"/>
          </w:rPr>
          <w:t>防排烟</w:t>
        </w:r>
        <w:r>
          <w:tab/>
        </w:r>
        <w:r w:rsidR="003F3991">
          <w:fldChar w:fldCharType="begin"/>
        </w:r>
        <w:r>
          <w:instrText xml:space="preserve"> PAGEREF _Toc26707 \h </w:instrText>
        </w:r>
        <w:r w:rsidR="003F3991">
          <w:fldChar w:fldCharType="separate"/>
        </w:r>
        <w:r>
          <w:t>29</w:t>
        </w:r>
        <w:r w:rsidR="003F3991">
          <w:fldChar w:fldCharType="end"/>
        </w:r>
      </w:hyperlink>
    </w:p>
    <w:p w14:paraId="65219650" w14:textId="77777777" w:rsidR="00B45866" w:rsidRDefault="00C30332">
      <w:pPr>
        <w:pStyle w:val="TOC2"/>
        <w:tabs>
          <w:tab w:val="clear" w:pos="9241"/>
          <w:tab w:val="right" w:leader="dot" w:pos="9355"/>
        </w:tabs>
        <w:spacing w:before="78" w:after="78"/>
      </w:pPr>
      <w:hyperlink w:anchor="_Toc21775" w:history="1">
        <w:r>
          <w:rPr>
            <w:rFonts w:ascii="黑体" w:eastAsia="黑体" w:hint="eastAsia"/>
          </w:rPr>
          <w:t xml:space="preserve">13 </w:t>
        </w:r>
        <w:r>
          <w:rPr>
            <w:rFonts w:hint="eastAsia"/>
          </w:rPr>
          <w:t>消防</w:t>
        </w:r>
        <w:r>
          <w:tab/>
        </w:r>
        <w:r w:rsidR="003F3991">
          <w:fldChar w:fldCharType="begin"/>
        </w:r>
        <w:r>
          <w:instrText xml:space="preserve"> PAGEREF _Toc21775 \h </w:instrText>
        </w:r>
        <w:r w:rsidR="003F3991">
          <w:fldChar w:fldCharType="separate"/>
        </w:r>
        <w:r>
          <w:t>30</w:t>
        </w:r>
        <w:r w:rsidR="003F3991">
          <w:fldChar w:fldCharType="end"/>
        </w:r>
      </w:hyperlink>
    </w:p>
    <w:p w14:paraId="54906071" w14:textId="77777777" w:rsidR="00B45866" w:rsidRDefault="00C30332">
      <w:pPr>
        <w:pStyle w:val="TOC3"/>
        <w:tabs>
          <w:tab w:val="clear" w:pos="9241"/>
          <w:tab w:val="right" w:leader="dot" w:pos="9355"/>
        </w:tabs>
        <w:ind w:firstLine="210"/>
      </w:pPr>
      <w:hyperlink w:anchor="_Toc17647" w:history="1">
        <w:r>
          <w:rPr>
            <w:rFonts w:ascii="黑体" w:eastAsia="黑体" w:hint="eastAsia"/>
            <w:kern w:val="0"/>
          </w:rPr>
          <w:t xml:space="preserve">13.1 </w:t>
        </w:r>
        <w:r>
          <w:rPr>
            <w:rFonts w:hint="eastAsia"/>
          </w:rPr>
          <w:t>室外水消防系统</w:t>
        </w:r>
        <w:r>
          <w:tab/>
        </w:r>
        <w:r w:rsidR="003F3991">
          <w:fldChar w:fldCharType="begin"/>
        </w:r>
        <w:r>
          <w:instrText xml:space="preserve"> PAGEREF _Toc17647 \h </w:instrText>
        </w:r>
        <w:r w:rsidR="003F3991">
          <w:fldChar w:fldCharType="separate"/>
        </w:r>
        <w:r>
          <w:t>30</w:t>
        </w:r>
        <w:r w:rsidR="003F3991">
          <w:fldChar w:fldCharType="end"/>
        </w:r>
      </w:hyperlink>
    </w:p>
    <w:p w14:paraId="41D09FAD" w14:textId="77777777" w:rsidR="00B45866" w:rsidRDefault="00C30332">
      <w:pPr>
        <w:pStyle w:val="TOC3"/>
        <w:tabs>
          <w:tab w:val="clear" w:pos="9241"/>
          <w:tab w:val="right" w:leader="dot" w:pos="9355"/>
        </w:tabs>
        <w:ind w:firstLine="210"/>
      </w:pPr>
      <w:hyperlink w:anchor="_Toc22214" w:history="1">
        <w:r>
          <w:rPr>
            <w:rFonts w:ascii="黑体" w:eastAsia="黑体" w:hint="eastAsia"/>
            <w:kern w:val="0"/>
          </w:rPr>
          <w:t xml:space="preserve">13.2 </w:t>
        </w:r>
        <w:r>
          <w:rPr>
            <w:rFonts w:hint="eastAsia"/>
          </w:rPr>
          <w:t>室内水消防系统</w:t>
        </w:r>
        <w:r>
          <w:tab/>
        </w:r>
        <w:r w:rsidR="003F3991">
          <w:fldChar w:fldCharType="begin"/>
        </w:r>
        <w:r>
          <w:instrText xml:space="preserve"> PAGEREF _Toc22214 \h </w:instrText>
        </w:r>
        <w:r w:rsidR="003F3991">
          <w:fldChar w:fldCharType="separate"/>
        </w:r>
        <w:r>
          <w:t>30</w:t>
        </w:r>
        <w:r w:rsidR="003F3991">
          <w:fldChar w:fldCharType="end"/>
        </w:r>
      </w:hyperlink>
    </w:p>
    <w:p w14:paraId="7B8A7467" w14:textId="77777777" w:rsidR="00B45866" w:rsidRDefault="00C30332">
      <w:pPr>
        <w:pStyle w:val="TOC3"/>
        <w:tabs>
          <w:tab w:val="clear" w:pos="9241"/>
          <w:tab w:val="right" w:leader="dot" w:pos="9355"/>
        </w:tabs>
        <w:ind w:firstLine="210"/>
      </w:pPr>
      <w:hyperlink w:anchor="_Toc7049" w:history="1">
        <w:r>
          <w:rPr>
            <w:rFonts w:ascii="黑体" w:eastAsia="黑体" w:hint="eastAsia"/>
            <w:kern w:val="0"/>
          </w:rPr>
          <w:t xml:space="preserve">13.3 </w:t>
        </w:r>
        <w:r>
          <w:rPr>
            <w:rFonts w:hint="eastAsia"/>
          </w:rPr>
          <w:t>泡沫灭火系统</w:t>
        </w:r>
        <w:r>
          <w:tab/>
        </w:r>
        <w:r w:rsidR="003F3991">
          <w:fldChar w:fldCharType="begin"/>
        </w:r>
        <w:r>
          <w:instrText xml:space="preserve"> PAGEREF _Toc7049 \h </w:instrText>
        </w:r>
        <w:r w:rsidR="003F3991">
          <w:fldChar w:fldCharType="separate"/>
        </w:r>
        <w:r>
          <w:t>30</w:t>
        </w:r>
        <w:r w:rsidR="003F3991">
          <w:fldChar w:fldCharType="end"/>
        </w:r>
      </w:hyperlink>
    </w:p>
    <w:p w14:paraId="09A09B57" w14:textId="77777777" w:rsidR="00B45866" w:rsidRDefault="00C30332">
      <w:pPr>
        <w:pStyle w:val="TOC3"/>
        <w:tabs>
          <w:tab w:val="clear" w:pos="9241"/>
          <w:tab w:val="right" w:leader="dot" w:pos="9355"/>
        </w:tabs>
        <w:ind w:firstLine="210"/>
      </w:pPr>
      <w:hyperlink w:anchor="_Toc16984" w:history="1">
        <w:r>
          <w:rPr>
            <w:rFonts w:ascii="黑体" w:eastAsia="黑体" w:hint="eastAsia"/>
            <w:kern w:val="0"/>
          </w:rPr>
          <w:t xml:space="preserve">13.4 </w:t>
        </w:r>
        <w:r>
          <w:rPr>
            <w:rFonts w:hint="eastAsia"/>
          </w:rPr>
          <w:t>水喷淋消防系统</w:t>
        </w:r>
        <w:r>
          <w:tab/>
        </w:r>
        <w:r w:rsidR="003F3991">
          <w:fldChar w:fldCharType="begin"/>
        </w:r>
        <w:r>
          <w:instrText xml:space="preserve"> PAGEREF _Toc16984 \h </w:instrText>
        </w:r>
        <w:r w:rsidR="003F3991">
          <w:fldChar w:fldCharType="separate"/>
        </w:r>
        <w:r>
          <w:t>31</w:t>
        </w:r>
        <w:r w:rsidR="003F3991">
          <w:fldChar w:fldCharType="end"/>
        </w:r>
      </w:hyperlink>
    </w:p>
    <w:p w14:paraId="71741F43" w14:textId="77777777" w:rsidR="00B45866" w:rsidRDefault="00C30332">
      <w:pPr>
        <w:pStyle w:val="TOC3"/>
        <w:tabs>
          <w:tab w:val="clear" w:pos="9241"/>
          <w:tab w:val="right" w:leader="dot" w:pos="9355"/>
        </w:tabs>
        <w:ind w:firstLine="210"/>
      </w:pPr>
      <w:hyperlink w:anchor="_Toc726" w:history="1">
        <w:r>
          <w:rPr>
            <w:rFonts w:ascii="黑体" w:eastAsia="黑体" w:hint="eastAsia"/>
            <w:kern w:val="0"/>
          </w:rPr>
          <w:t xml:space="preserve">13.5 </w:t>
        </w:r>
        <w:r>
          <w:rPr>
            <w:rFonts w:hint="eastAsia"/>
          </w:rPr>
          <w:t>蒸汽灭火系统</w:t>
        </w:r>
        <w:r>
          <w:tab/>
        </w:r>
        <w:r w:rsidR="003F3991">
          <w:fldChar w:fldCharType="begin"/>
        </w:r>
        <w:r>
          <w:instrText xml:space="preserve"> PAGEREF _Toc726 \h </w:instrText>
        </w:r>
        <w:r w:rsidR="003F3991">
          <w:fldChar w:fldCharType="separate"/>
        </w:r>
        <w:r>
          <w:t>31</w:t>
        </w:r>
        <w:r w:rsidR="003F3991">
          <w:fldChar w:fldCharType="end"/>
        </w:r>
      </w:hyperlink>
    </w:p>
    <w:p w14:paraId="0EE03232" w14:textId="77777777" w:rsidR="00B45866" w:rsidRDefault="00C30332">
      <w:pPr>
        <w:pStyle w:val="TOC3"/>
        <w:tabs>
          <w:tab w:val="clear" w:pos="9241"/>
          <w:tab w:val="right" w:leader="dot" w:pos="9355"/>
        </w:tabs>
        <w:ind w:firstLine="210"/>
      </w:pPr>
      <w:hyperlink w:anchor="_Toc9741" w:history="1">
        <w:r>
          <w:rPr>
            <w:rFonts w:ascii="黑体" w:eastAsia="黑体" w:hint="eastAsia"/>
            <w:kern w:val="0"/>
          </w:rPr>
          <w:t xml:space="preserve">13.6 </w:t>
        </w:r>
        <w:r>
          <w:rPr>
            <w:rFonts w:hint="eastAsia"/>
          </w:rPr>
          <w:t>移动式灭火器</w:t>
        </w:r>
        <w:r>
          <w:tab/>
        </w:r>
        <w:r w:rsidR="003F3991">
          <w:fldChar w:fldCharType="begin"/>
        </w:r>
        <w:r>
          <w:instrText xml:space="preserve"> PAGEREF _Toc9741 \h </w:instrText>
        </w:r>
        <w:r w:rsidR="003F3991">
          <w:fldChar w:fldCharType="separate"/>
        </w:r>
        <w:r>
          <w:t>31</w:t>
        </w:r>
        <w:r w:rsidR="003F3991">
          <w:fldChar w:fldCharType="end"/>
        </w:r>
      </w:hyperlink>
    </w:p>
    <w:p w14:paraId="49F26E85" w14:textId="77777777" w:rsidR="00B45866" w:rsidRDefault="00C30332">
      <w:pPr>
        <w:pStyle w:val="TOC3"/>
        <w:tabs>
          <w:tab w:val="clear" w:pos="9241"/>
          <w:tab w:val="right" w:leader="dot" w:pos="9355"/>
        </w:tabs>
        <w:ind w:firstLine="210"/>
      </w:pPr>
      <w:hyperlink w:anchor="_Toc17411" w:history="1">
        <w:r>
          <w:rPr>
            <w:rFonts w:ascii="黑体" w:eastAsia="黑体" w:hint="eastAsia"/>
            <w:kern w:val="0"/>
          </w:rPr>
          <w:t xml:space="preserve">13.7 </w:t>
        </w:r>
        <w:r>
          <w:rPr>
            <w:rFonts w:hint="eastAsia"/>
          </w:rPr>
          <w:t>消防站</w:t>
        </w:r>
        <w:r>
          <w:tab/>
        </w:r>
        <w:r w:rsidR="003F3991">
          <w:fldChar w:fldCharType="begin"/>
        </w:r>
        <w:r>
          <w:instrText xml:space="preserve"> PAGEREF _Toc17411 \h </w:instrText>
        </w:r>
        <w:r w:rsidR="003F3991">
          <w:fldChar w:fldCharType="separate"/>
        </w:r>
        <w:r>
          <w:t>31</w:t>
        </w:r>
        <w:r w:rsidR="003F3991">
          <w:fldChar w:fldCharType="end"/>
        </w:r>
      </w:hyperlink>
    </w:p>
    <w:p w14:paraId="7486D3A8" w14:textId="77777777" w:rsidR="00B45866" w:rsidRDefault="00C30332">
      <w:pPr>
        <w:pStyle w:val="TOC2"/>
        <w:tabs>
          <w:tab w:val="clear" w:pos="9241"/>
          <w:tab w:val="right" w:leader="dot" w:pos="9355"/>
        </w:tabs>
        <w:spacing w:before="78" w:after="78"/>
      </w:pPr>
      <w:hyperlink w:anchor="_Toc29247" w:history="1">
        <w:r>
          <w:rPr>
            <w:rFonts w:ascii="黑体" w:eastAsia="黑体" w:hint="eastAsia"/>
          </w:rPr>
          <w:t xml:space="preserve">14 </w:t>
        </w:r>
        <w:r>
          <w:rPr>
            <w:rFonts w:hint="eastAsia"/>
          </w:rPr>
          <w:t>职业安全卫生</w:t>
        </w:r>
        <w:r>
          <w:tab/>
        </w:r>
        <w:r w:rsidR="003F3991">
          <w:fldChar w:fldCharType="begin"/>
        </w:r>
        <w:r>
          <w:instrText xml:space="preserve"> PAGEREF _Toc29247 \h </w:instrText>
        </w:r>
        <w:r w:rsidR="003F3991">
          <w:fldChar w:fldCharType="separate"/>
        </w:r>
        <w:r>
          <w:t>32</w:t>
        </w:r>
        <w:r w:rsidR="003F3991">
          <w:fldChar w:fldCharType="end"/>
        </w:r>
      </w:hyperlink>
    </w:p>
    <w:p w14:paraId="7372D115" w14:textId="77777777" w:rsidR="00B45866" w:rsidRDefault="00C30332">
      <w:pPr>
        <w:pStyle w:val="TOC3"/>
        <w:tabs>
          <w:tab w:val="clear" w:pos="9241"/>
          <w:tab w:val="right" w:leader="dot" w:pos="9355"/>
        </w:tabs>
        <w:ind w:firstLine="210"/>
      </w:pPr>
      <w:hyperlink w:anchor="_Toc10230" w:history="1">
        <w:r>
          <w:rPr>
            <w:rFonts w:ascii="黑体" w:eastAsia="黑体" w:hint="eastAsia"/>
            <w:kern w:val="0"/>
          </w:rPr>
          <w:t xml:space="preserve">14.1 </w:t>
        </w:r>
        <w:r>
          <w:rPr>
            <w:rFonts w:hint="eastAsia"/>
          </w:rPr>
          <w:t>安全</w:t>
        </w:r>
        <w:r>
          <w:rPr>
            <w:rFonts w:ascii="Times New Roman" w:hint="eastAsia"/>
          </w:rPr>
          <w:t>风险分析及安全设计</w:t>
        </w:r>
        <w:r>
          <w:tab/>
        </w:r>
        <w:r w:rsidR="003F3991">
          <w:fldChar w:fldCharType="begin"/>
        </w:r>
        <w:r>
          <w:instrText xml:space="preserve"> PAGEREF _Toc10230 \h </w:instrText>
        </w:r>
        <w:r w:rsidR="003F3991">
          <w:fldChar w:fldCharType="separate"/>
        </w:r>
        <w:r>
          <w:t>32</w:t>
        </w:r>
        <w:r w:rsidR="003F3991">
          <w:fldChar w:fldCharType="end"/>
        </w:r>
      </w:hyperlink>
    </w:p>
    <w:p w14:paraId="16CC18FA" w14:textId="77777777" w:rsidR="00B45866" w:rsidRDefault="00C30332">
      <w:pPr>
        <w:pStyle w:val="TOC3"/>
        <w:tabs>
          <w:tab w:val="clear" w:pos="9241"/>
          <w:tab w:val="right" w:leader="dot" w:pos="9355"/>
        </w:tabs>
        <w:ind w:firstLine="210"/>
      </w:pPr>
      <w:hyperlink w:anchor="_Toc8700" w:history="1">
        <w:r>
          <w:rPr>
            <w:rFonts w:ascii="黑体" w:eastAsia="黑体" w:hint="eastAsia"/>
            <w:kern w:val="0"/>
          </w:rPr>
          <w:t xml:space="preserve">14.2 </w:t>
        </w:r>
        <w:r>
          <w:rPr>
            <w:rFonts w:hint="eastAsia"/>
          </w:rPr>
          <w:t>毒物危害程度分级</w:t>
        </w:r>
        <w:r>
          <w:tab/>
        </w:r>
        <w:r w:rsidR="003F3991">
          <w:fldChar w:fldCharType="begin"/>
        </w:r>
        <w:r>
          <w:instrText xml:space="preserve"> PAGEREF _Toc8700 \h </w:instrText>
        </w:r>
        <w:r w:rsidR="003F3991">
          <w:fldChar w:fldCharType="separate"/>
        </w:r>
        <w:r>
          <w:t>32</w:t>
        </w:r>
        <w:r w:rsidR="003F3991">
          <w:fldChar w:fldCharType="end"/>
        </w:r>
      </w:hyperlink>
    </w:p>
    <w:p w14:paraId="2EE6FC86" w14:textId="77777777" w:rsidR="00B45866" w:rsidRDefault="00C30332">
      <w:pPr>
        <w:pStyle w:val="TOC3"/>
        <w:tabs>
          <w:tab w:val="clear" w:pos="9241"/>
          <w:tab w:val="right" w:leader="dot" w:pos="9355"/>
        </w:tabs>
        <w:ind w:firstLine="210"/>
      </w:pPr>
      <w:hyperlink w:anchor="_Toc28027" w:history="1">
        <w:r>
          <w:rPr>
            <w:rFonts w:ascii="黑体" w:eastAsia="黑体" w:hint="eastAsia"/>
            <w:kern w:val="0"/>
          </w:rPr>
          <w:t xml:space="preserve">14.3 </w:t>
        </w:r>
        <w:r>
          <w:rPr>
            <w:rFonts w:hint="eastAsia"/>
          </w:rPr>
          <w:t>防火、防爆</w:t>
        </w:r>
        <w:r>
          <w:tab/>
        </w:r>
        <w:r w:rsidR="003F3991">
          <w:fldChar w:fldCharType="begin"/>
        </w:r>
        <w:r>
          <w:instrText xml:space="preserve"> PAGEREF _Toc28027 \h </w:instrText>
        </w:r>
        <w:r w:rsidR="003F3991">
          <w:fldChar w:fldCharType="separate"/>
        </w:r>
        <w:r>
          <w:t>32</w:t>
        </w:r>
        <w:r w:rsidR="003F3991">
          <w:fldChar w:fldCharType="end"/>
        </w:r>
      </w:hyperlink>
    </w:p>
    <w:p w14:paraId="6E726204" w14:textId="77777777" w:rsidR="00B45866" w:rsidRDefault="00C30332">
      <w:pPr>
        <w:pStyle w:val="TOC3"/>
        <w:tabs>
          <w:tab w:val="clear" w:pos="9241"/>
          <w:tab w:val="right" w:leader="dot" w:pos="9355"/>
        </w:tabs>
        <w:ind w:firstLine="210"/>
      </w:pPr>
      <w:hyperlink w:anchor="_Toc16503" w:history="1">
        <w:r>
          <w:rPr>
            <w:rFonts w:ascii="黑体" w:eastAsia="黑体" w:hint="eastAsia"/>
            <w:kern w:val="0"/>
          </w:rPr>
          <w:t xml:space="preserve">14.4 </w:t>
        </w:r>
        <w:r>
          <w:rPr>
            <w:rFonts w:hint="eastAsia"/>
          </w:rPr>
          <w:t>人身防护</w:t>
        </w:r>
        <w:r>
          <w:tab/>
        </w:r>
        <w:r w:rsidR="003F3991">
          <w:fldChar w:fldCharType="begin"/>
        </w:r>
        <w:r>
          <w:instrText xml:space="preserve"> PAGEREF _Toc16503 \h </w:instrText>
        </w:r>
        <w:r w:rsidR="003F3991">
          <w:fldChar w:fldCharType="separate"/>
        </w:r>
        <w:r>
          <w:t>33</w:t>
        </w:r>
        <w:r w:rsidR="003F3991">
          <w:fldChar w:fldCharType="end"/>
        </w:r>
      </w:hyperlink>
    </w:p>
    <w:p w14:paraId="35271C47" w14:textId="77777777" w:rsidR="00B45866" w:rsidRDefault="00C30332">
      <w:pPr>
        <w:pStyle w:val="TOC3"/>
        <w:tabs>
          <w:tab w:val="clear" w:pos="9241"/>
          <w:tab w:val="right" w:leader="dot" w:pos="9355"/>
        </w:tabs>
        <w:ind w:firstLine="210"/>
      </w:pPr>
      <w:hyperlink w:anchor="_Toc16523" w:history="1">
        <w:r>
          <w:rPr>
            <w:rFonts w:ascii="黑体" w:eastAsia="黑体" w:hint="eastAsia"/>
            <w:kern w:val="0"/>
          </w:rPr>
          <w:t xml:space="preserve">14.5 </w:t>
        </w:r>
        <w:r>
          <w:rPr>
            <w:rFonts w:hint="eastAsia"/>
          </w:rPr>
          <w:t>安全标志及安全色</w:t>
        </w:r>
        <w:r>
          <w:tab/>
        </w:r>
        <w:r w:rsidR="003F3991">
          <w:fldChar w:fldCharType="begin"/>
        </w:r>
        <w:r>
          <w:instrText xml:space="preserve"> PAGEREF _Toc16523 \h </w:instrText>
        </w:r>
        <w:r w:rsidR="003F3991">
          <w:fldChar w:fldCharType="separate"/>
        </w:r>
        <w:r>
          <w:t>33</w:t>
        </w:r>
        <w:r w:rsidR="003F3991">
          <w:fldChar w:fldCharType="end"/>
        </w:r>
      </w:hyperlink>
    </w:p>
    <w:p w14:paraId="3874AE21" w14:textId="77777777" w:rsidR="00B45866" w:rsidRDefault="00C30332">
      <w:pPr>
        <w:pStyle w:val="TOC3"/>
        <w:tabs>
          <w:tab w:val="clear" w:pos="9241"/>
          <w:tab w:val="right" w:leader="dot" w:pos="9355"/>
        </w:tabs>
        <w:ind w:firstLine="210"/>
      </w:pPr>
      <w:hyperlink w:anchor="_Toc18660" w:history="1">
        <w:r>
          <w:rPr>
            <w:rFonts w:ascii="黑体" w:eastAsia="黑体" w:hint="eastAsia"/>
            <w:kern w:val="0"/>
          </w:rPr>
          <w:t xml:space="preserve">14.6 </w:t>
        </w:r>
        <w:r>
          <w:rPr>
            <w:rFonts w:hint="eastAsia"/>
          </w:rPr>
          <w:t>急救室</w:t>
        </w:r>
        <w:r>
          <w:tab/>
        </w:r>
        <w:r w:rsidR="003F3991">
          <w:fldChar w:fldCharType="begin"/>
        </w:r>
        <w:r>
          <w:instrText xml:space="preserve"> PAGEREF _Toc18660 \h </w:instrText>
        </w:r>
        <w:r w:rsidR="003F3991">
          <w:fldChar w:fldCharType="separate"/>
        </w:r>
        <w:r>
          <w:t>33</w:t>
        </w:r>
        <w:r w:rsidR="003F3991">
          <w:fldChar w:fldCharType="end"/>
        </w:r>
      </w:hyperlink>
    </w:p>
    <w:p w14:paraId="6F48F5C3" w14:textId="77777777" w:rsidR="00B45866" w:rsidRDefault="00C30332">
      <w:pPr>
        <w:pStyle w:val="TOC3"/>
        <w:tabs>
          <w:tab w:val="clear" w:pos="9241"/>
          <w:tab w:val="right" w:leader="dot" w:pos="9355"/>
        </w:tabs>
        <w:ind w:firstLine="210"/>
      </w:pPr>
      <w:hyperlink w:anchor="_Toc31499" w:history="1">
        <w:r>
          <w:rPr>
            <w:rFonts w:ascii="黑体" w:eastAsia="黑体" w:hint="eastAsia"/>
            <w:kern w:val="0"/>
          </w:rPr>
          <w:t xml:space="preserve">14.7 </w:t>
        </w:r>
        <w:r>
          <w:t>辅助用室</w:t>
        </w:r>
        <w:r>
          <w:tab/>
        </w:r>
        <w:r w:rsidR="003F3991">
          <w:fldChar w:fldCharType="begin"/>
        </w:r>
        <w:r>
          <w:instrText xml:space="preserve"> PAGEREF _Toc31499 \h </w:instrText>
        </w:r>
        <w:r w:rsidR="003F3991">
          <w:fldChar w:fldCharType="separate"/>
        </w:r>
        <w:r>
          <w:t>33</w:t>
        </w:r>
        <w:r w:rsidR="003F3991">
          <w:fldChar w:fldCharType="end"/>
        </w:r>
      </w:hyperlink>
    </w:p>
    <w:p w14:paraId="5D092882" w14:textId="77777777" w:rsidR="00B45866" w:rsidRDefault="00C30332">
      <w:pPr>
        <w:pStyle w:val="TOC2"/>
        <w:tabs>
          <w:tab w:val="clear" w:pos="9241"/>
          <w:tab w:val="right" w:leader="dot" w:pos="9355"/>
        </w:tabs>
        <w:spacing w:before="78" w:after="78"/>
      </w:pPr>
      <w:hyperlink w:anchor="_Toc5167" w:history="1">
        <w:r>
          <w:rPr>
            <w:rFonts w:ascii="黑体" w:eastAsia="黑体" w:hint="eastAsia"/>
          </w:rPr>
          <w:t xml:space="preserve">15 </w:t>
        </w:r>
        <w:r>
          <w:rPr>
            <w:rFonts w:hint="eastAsia"/>
          </w:rPr>
          <w:t>环境保护</w:t>
        </w:r>
        <w:r>
          <w:tab/>
        </w:r>
        <w:r w:rsidR="003F3991">
          <w:fldChar w:fldCharType="begin"/>
        </w:r>
        <w:r>
          <w:instrText xml:space="preserve"> PAGEREF _Toc5167 \h </w:instrText>
        </w:r>
        <w:r w:rsidR="003F3991">
          <w:fldChar w:fldCharType="separate"/>
        </w:r>
        <w:r>
          <w:t>34</w:t>
        </w:r>
        <w:r w:rsidR="003F3991">
          <w:fldChar w:fldCharType="end"/>
        </w:r>
      </w:hyperlink>
    </w:p>
    <w:p w14:paraId="4363E801" w14:textId="77777777" w:rsidR="00B45866" w:rsidRDefault="00C30332">
      <w:pPr>
        <w:pStyle w:val="TOC3"/>
        <w:tabs>
          <w:tab w:val="clear" w:pos="9241"/>
          <w:tab w:val="right" w:leader="dot" w:pos="9355"/>
        </w:tabs>
        <w:ind w:firstLine="210"/>
      </w:pPr>
      <w:hyperlink w:anchor="_Toc18027" w:history="1">
        <w:r>
          <w:rPr>
            <w:rFonts w:ascii="黑体" w:eastAsia="黑体" w:hint="eastAsia"/>
            <w:kern w:val="0"/>
          </w:rPr>
          <w:t xml:space="preserve">15.1 </w:t>
        </w:r>
        <w:r>
          <w:rPr>
            <w:rFonts w:hint="eastAsia"/>
          </w:rPr>
          <w:t>一般规定</w:t>
        </w:r>
        <w:r>
          <w:tab/>
        </w:r>
        <w:r w:rsidR="003F3991">
          <w:fldChar w:fldCharType="begin"/>
        </w:r>
        <w:r>
          <w:instrText xml:space="preserve"> PAGEREF _Toc18027 \h </w:instrText>
        </w:r>
        <w:r w:rsidR="003F3991">
          <w:fldChar w:fldCharType="separate"/>
        </w:r>
        <w:r>
          <w:t>34</w:t>
        </w:r>
        <w:r w:rsidR="003F3991">
          <w:fldChar w:fldCharType="end"/>
        </w:r>
      </w:hyperlink>
    </w:p>
    <w:p w14:paraId="6AC853F7" w14:textId="77777777" w:rsidR="00B45866" w:rsidRDefault="00C30332">
      <w:pPr>
        <w:pStyle w:val="TOC3"/>
        <w:tabs>
          <w:tab w:val="clear" w:pos="9241"/>
          <w:tab w:val="right" w:leader="dot" w:pos="9355"/>
        </w:tabs>
        <w:ind w:firstLine="210"/>
      </w:pPr>
      <w:hyperlink w:anchor="_Toc20849" w:history="1">
        <w:r>
          <w:rPr>
            <w:rFonts w:ascii="黑体" w:eastAsia="黑体" w:hint="eastAsia"/>
            <w:kern w:val="0"/>
          </w:rPr>
          <w:t xml:space="preserve">15.2 </w:t>
        </w:r>
        <w:r>
          <w:rPr>
            <w:rFonts w:hint="eastAsia"/>
          </w:rPr>
          <w:t>废气污染防治</w:t>
        </w:r>
        <w:r>
          <w:tab/>
        </w:r>
        <w:r w:rsidR="003F3991">
          <w:fldChar w:fldCharType="begin"/>
        </w:r>
        <w:r>
          <w:instrText xml:space="preserve"> PAGEREF _Toc20849 \h </w:instrText>
        </w:r>
        <w:r w:rsidR="003F3991">
          <w:fldChar w:fldCharType="separate"/>
        </w:r>
        <w:r>
          <w:t>34</w:t>
        </w:r>
        <w:r w:rsidR="003F3991">
          <w:fldChar w:fldCharType="end"/>
        </w:r>
      </w:hyperlink>
    </w:p>
    <w:p w14:paraId="224A1043" w14:textId="77777777" w:rsidR="00B45866" w:rsidRDefault="00C30332">
      <w:pPr>
        <w:pStyle w:val="TOC3"/>
        <w:tabs>
          <w:tab w:val="clear" w:pos="9241"/>
          <w:tab w:val="right" w:leader="dot" w:pos="9355"/>
        </w:tabs>
        <w:ind w:firstLine="210"/>
      </w:pPr>
      <w:hyperlink w:anchor="_Toc15133" w:history="1">
        <w:r>
          <w:rPr>
            <w:rFonts w:ascii="黑体" w:eastAsia="黑体" w:hint="eastAsia"/>
            <w:kern w:val="0"/>
          </w:rPr>
          <w:t xml:space="preserve">15.3 </w:t>
        </w:r>
        <w:r>
          <w:rPr>
            <w:rFonts w:hint="eastAsia"/>
          </w:rPr>
          <w:t>废水污染防治</w:t>
        </w:r>
        <w:r>
          <w:tab/>
        </w:r>
        <w:r w:rsidR="003F3991">
          <w:fldChar w:fldCharType="begin"/>
        </w:r>
        <w:r>
          <w:instrText xml:space="preserve"> PAGEREF _Toc15133 \h </w:instrText>
        </w:r>
        <w:r w:rsidR="003F3991">
          <w:fldChar w:fldCharType="separate"/>
        </w:r>
        <w:r>
          <w:t>34</w:t>
        </w:r>
        <w:r w:rsidR="003F3991">
          <w:fldChar w:fldCharType="end"/>
        </w:r>
      </w:hyperlink>
    </w:p>
    <w:p w14:paraId="0E5E929D" w14:textId="77777777" w:rsidR="00B45866" w:rsidRDefault="00C30332">
      <w:pPr>
        <w:pStyle w:val="TOC3"/>
        <w:tabs>
          <w:tab w:val="clear" w:pos="9241"/>
          <w:tab w:val="right" w:leader="dot" w:pos="9355"/>
        </w:tabs>
        <w:ind w:firstLine="210"/>
      </w:pPr>
      <w:hyperlink w:anchor="_Toc19983" w:history="1">
        <w:r>
          <w:rPr>
            <w:rFonts w:ascii="黑体" w:eastAsia="黑体" w:hint="eastAsia"/>
            <w:kern w:val="0"/>
          </w:rPr>
          <w:t xml:space="preserve">15.4 </w:t>
        </w:r>
        <w:r>
          <w:rPr>
            <w:rFonts w:hint="eastAsia"/>
          </w:rPr>
          <w:t>固体废物处置</w:t>
        </w:r>
        <w:r>
          <w:tab/>
        </w:r>
        <w:r w:rsidR="003F3991">
          <w:fldChar w:fldCharType="begin"/>
        </w:r>
        <w:r>
          <w:instrText xml:space="preserve"> PAGEREF _Toc19983 \h </w:instrText>
        </w:r>
        <w:r w:rsidR="003F3991">
          <w:fldChar w:fldCharType="separate"/>
        </w:r>
        <w:r>
          <w:t>34</w:t>
        </w:r>
        <w:r w:rsidR="003F3991">
          <w:fldChar w:fldCharType="end"/>
        </w:r>
      </w:hyperlink>
    </w:p>
    <w:p w14:paraId="5D2B5452" w14:textId="77777777" w:rsidR="00B45866" w:rsidRDefault="00C30332">
      <w:pPr>
        <w:pStyle w:val="TOC3"/>
        <w:tabs>
          <w:tab w:val="clear" w:pos="9241"/>
          <w:tab w:val="right" w:leader="dot" w:pos="9355"/>
        </w:tabs>
        <w:ind w:firstLine="210"/>
      </w:pPr>
      <w:hyperlink w:anchor="_Toc5323" w:history="1">
        <w:r>
          <w:rPr>
            <w:rFonts w:ascii="黑体" w:eastAsia="黑体" w:hint="eastAsia"/>
            <w:kern w:val="0"/>
          </w:rPr>
          <w:t xml:space="preserve">15.5 </w:t>
        </w:r>
        <w:r>
          <w:rPr>
            <w:rFonts w:hint="eastAsia"/>
          </w:rPr>
          <w:t>噪声控制</w:t>
        </w:r>
        <w:r>
          <w:tab/>
        </w:r>
        <w:r w:rsidR="003F3991">
          <w:fldChar w:fldCharType="begin"/>
        </w:r>
        <w:r>
          <w:instrText xml:space="preserve"> PAGEREF _Toc5323 \h </w:instrText>
        </w:r>
        <w:r w:rsidR="003F3991">
          <w:fldChar w:fldCharType="separate"/>
        </w:r>
        <w:r>
          <w:t>34</w:t>
        </w:r>
        <w:r w:rsidR="003F3991">
          <w:fldChar w:fldCharType="end"/>
        </w:r>
      </w:hyperlink>
    </w:p>
    <w:p w14:paraId="624EABF9" w14:textId="77777777" w:rsidR="00B45866" w:rsidRDefault="00C30332">
      <w:pPr>
        <w:pStyle w:val="TOC3"/>
        <w:tabs>
          <w:tab w:val="clear" w:pos="9241"/>
          <w:tab w:val="right" w:leader="dot" w:pos="9355"/>
        </w:tabs>
        <w:ind w:firstLine="210"/>
      </w:pPr>
      <w:hyperlink w:anchor="_Toc13204" w:history="1">
        <w:r>
          <w:rPr>
            <w:rFonts w:ascii="黑体" w:eastAsia="黑体" w:hint="eastAsia"/>
            <w:kern w:val="0"/>
          </w:rPr>
          <w:t xml:space="preserve">15.6 </w:t>
        </w:r>
        <w:r>
          <w:rPr>
            <w:rFonts w:hint="eastAsia"/>
          </w:rPr>
          <w:t>水污染事故防控措施</w:t>
        </w:r>
        <w:r>
          <w:tab/>
        </w:r>
        <w:r w:rsidR="003F3991">
          <w:fldChar w:fldCharType="begin"/>
        </w:r>
        <w:r>
          <w:instrText xml:space="preserve"> PAGEREF _Toc13204 \h </w:instrText>
        </w:r>
        <w:r w:rsidR="003F3991">
          <w:fldChar w:fldCharType="separate"/>
        </w:r>
        <w:r>
          <w:t>34</w:t>
        </w:r>
        <w:r w:rsidR="003F3991">
          <w:fldChar w:fldCharType="end"/>
        </w:r>
      </w:hyperlink>
    </w:p>
    <w:p w14:paraId="7F2855A8" w14:textId="77777777" w:rsidR="00B45866" w:rsidRDefault="00C30332">
      <w:pPr>
        <w:pStyle w:val="TOC3"/>
        <w:tabs>
          <w:tab w:val="clear" w:pos="9241"/>
          <w:tab w:val="right" w:leader="dot" w:pos="9355"/>
        </w:tabs>
        <w:ind w:firstLine="210"/>
      </w:pPr>
      <w:hyperlink w:anchor="_Toc26927" w:history="1">
        <w:r>
          <w:rPr>
            <w:rFonts w:ascii="黑体" w:eastAsia="黑体" w:hint="eastAsia"/>
            <w:kern w:val="0"/>
          </w:rPr>
          <w:t xml:space="preserve">15.7 </w:t>
        </w:r>
        <w:r>
          <w:rPr>
            <w:rFonts w:hint="eastAsia"/>
          </w:rPr>
          <w:t>防止地下水污染</w:t>
        </w:r>
        <w:r>
          <w:tab/>
        </w:r>
        <w:r w:rsidR="003F3991">
          <w:fldChar w:fldCharType="begin"/>
        </w:r>
        <w:r>
          <w:instrText xml:space="preserve"> PAGEREF _Toc26927 \h </w:instrText>
        </w:r>
        <w:r w:rsidR="003F3991">
          <w:fldChar w:fldCharType="separate"/>
        </w:r>
        <w:r>
          <w:t>35</w:t>
        </w:r>
        <w:r w:rsidR="003F3991">
          <w:fldChar w:fldCharType="end"/>
        </w:r>
      </w:hyperlink>
    </w:p>
    <w:p w14:paraId="496B04F1" w14:textId="77777777" w:rsidR="00B45866" w:rsidRDefault="00C30332">
      <w:pPr>
        <w:pStyle w:val="TOC3"/>
        <w:tabs>
          <w:tab w:val="clear" w:pos="9241"/>
          <w:tab w:val="right" w:leader="dot" w:pos="9355"/>
        </w:tabs>
        <w:ind w:firstLine="210"/>
      </w:pPr>
      <w:hyperlink w:anchor="_Toc4524" w:history="1">
        <w:r>
          <w:rPr>
            <w:rFonts w:ascii="黑体" w:eastAsia="黑体" w:hint="eastAsia"/>
            <w:kern w:val="0"/>
          </w:rPr>
          <w:t xml:space="preserve">15.8 </w:t>
        </w:r>
        <w:r>
          <w:rPr>
            <w:rFonts w:hint="eastAsia"/>
          </w:rPr>
          <w:t>环境管理</w:t>
        </w:r>
        <w:r>
          <w:tab/>
        </w:r>
        <w:r w:rsidR="003F3991">
          <w:fldChar w:fldCharType="begin"/>
        </w:r>
        <w:r>
          <w:instrText xml:space="preserve"> PAGEREF _Toc4524 \h </w:instrText>
        </w:r>
        <w:r w:rsidR="003F3991">
          <w:fldChar w:fldCharType="separate"/>
        </w:r>
        <w:r>
          <w:t>35</w:t>
        </w:r>
        <w:r w:rsidR="003F3991">
          <w:fldChar w:fldCharType="end"/>
        </w:r>
      </w:hyperlink>
    </w:p>
    <w:p w14:paraId="29A97595" w14:textId="77777777" w:rsidR="00B45866" w:rsidRDefault="00C30332">
      <w:pPr>
        <w:pStyle w:val="TOC1"/>
        <w:tabs>
          <w:tab w:val="clear" w:pos="9241"/>
          <w:tab w:val="right" w:leader="dot" w:pos="9355"/>
        </w:tabs>
        <w:spacing w:before="78" w:after="78"/>
      </w:pPr>
      <w:hyperlink w:anchor="_Toc3452" w:history="1">
        <w:r>
          <w:rPr>
            <w:rFonts w:ascii="黑体" w:eastAsia="黑体" w:hint="eastAsia"/>
          </w:rPr>
          <w:t xml:space="preserve">附　录　A </w:t>
        </w:r>
        <w:r>
          <w:t xml:space="preserve">  </w:t>
        </w:r>
        <w:r>
          <w:rPr>
            <w:rFonts w:hint="eastAsia"/>
          </w:rPr>
          <w:t>火灾危险性分类</w:t>
        </w:r>
        <w:r>
          <w:tab/>
        </w:r>
        <w:r w:rsidR="003F3991">
          <w:fldChar w:fldCharType="begin"/>
        </w:r>
        <w:r>
          <w:instrText xml:space="preserve"> PAGEREF _Toc3452 \h </w:instrText>
        </w:r>
        <w:r w:rsidR="003F3991">
          <w:fldChar w:fldCharType="separate"/>
        </w:r>
        <w:r>
          <w:t>37</w:t>
        </w:r>
        <w:r w:rsidR="003F3991">
          <w:fldChar w:fldCharType="end"/>
        </w:r>
      </w:hyperlink>
    </w:p>
    <w:p w14:paraId="65109B69" w14:textId="77777777" w:rsidR="00B45866" w:rsidRDefault="00C30332">
      <w:pPr>
        <w:pStyle w:val="TOC1"/>
        <w:tabs>
          <w:tab w:val="clear" w:pos="9241"/>
          <w:tab w:val="right" w:leader="dot" w:pos="9355"/>
        </w:tabs>
        <w:spacing w:before="78" w:after="78"/>
      </w:pPr>
      <w:hyperlink w:anchor="_Toc1962" w:history="1">
        <w:r>
          <w:rPr>
            <w:rFonts w:ascii="黑体" w:eastAsia="黑体" w:hint="eastAsia"/>
          </w:rPr>
          <w:t xml:space="preserve">附　录　B </w:t>
        </w:r>
        <w:r>
          <w:t xml:space="preserve">  </w:t>
        </w:r>
        <w:r>
          <w:rPr>
            <w:rFonts w:hint="eastAsia"/>
          </w:rPr>
          <w:t>爆炸危险区域划分</w:t>
        </w:r>
        <w:r>
          <w:tab/>
        </w:r>
        <w:r w:rsidR="003F3991">
          <w:fldChar w:fldCharType="begin"/>
        </w:r>
        <w:r>
          <w:instrText xml:space="preserve"> PAGEREF _Toc1962 \h </w:instrText>
        </w:r>
        <w:r w:rsidR="003F3991">
          <w:fldChar w:fldCharType="separate"/>
        </w:r>
        <w:r>
          <w:t>38</w:t>
        </w:r>
        <w:r w:rsidR="003F3991">
          <w:fldChar w:fldCharType="end"/>
        </w:r>
      </w:hyperlink>
    </w:p>
    <w:p w14:paraId="4926F385" w14:textId="77777777" w:rsidR="00B45866" w:rsidRDefault="00C30332">
      <w:pPr>
        <w:pStyle w:val="TOC2"/>
        <w:tabs>
          <w:tab w:val="clear" w:pos="9241"/>
          <w:tab w:val="right" w:leader="dot" w:pos="9355"/>
        </w:tabs>
        <w:spacing w:before="78" w:after="78"/>
      </w:pPr>
      <w:hyperlink w:anchor="_Toc13816" w:history="1">
        <w:r>
          <w:rPr>
            <w:rFonts w:hint="eastAsia"/>
          </w:rPr>
          <w:t>引用标准名录</w:t>
        </w:r>
        <w:r>
          <w:tab/>
        </w:r>
        <w:r w:rsidR="003F3991">
          <w:fldChar w:fldCharType="begin"/>
        </w:r>
        <w:r>
          <w:instrText xml:space="preserve"> PAGEREF _Toc13816 \h </w:instrText>
        </w:r>
        <w:r w:rsidR="003F3991">
          <w:fldChar w:fldCharType="separate"/>
        </w:r>
        <w:r>
          <w:t>43</w:t>
        </w:r>
        <w:r w:rsidR="003F3991">
          <w:fldChar w:fldCharType="end"/>
        </w:r>
      </w:hyperlink>
    </w:p>
    <w:p w14:paraId="76591020" w14:textId="77777777" w:rsidR="00B45866" w:rsidRDefault="00C30332">
      <w:pPr>
        <w:pStyle w:val="TOC1"/>
        <w:tabs>
          <w:tab w:val="clear" w:pos="9241"/>
          <w:tab w:val="right" w:leader="dot" w:pos="9355"/>
        </w:tabs>
        <w:spacing w:before="78" w:after="78"/>
      </w:pPr>
      <w:hyperlink w:anchor="_Toc1401" w:history="1">
        <w:r>
          <w:rPr>
            <w:rFonts w:hint="eastAsia"/>
          </w:rPr>
          <w:t>条文说明</w:t>
        </w:r>
        <w:r>
          <w:tab/>
        </w:r>
        <w:r w:rsidR="003F3991">
          <w:fldChar w:fldCharType="begin"/>
        </w:r>
        <w:r>
          <w:instrText xml:space="preserve"> PAGEREF _Toc1401 \h </w:instrText>
        </w:r>
        <w:r w:rsidR="003F3991">
          <w:fldChar w:fldCharType="separate"/>
        </w:r>
        <w:r>
          <w:t>46</w:t>
        </w:r>
        <w:r w:rsidR="003F3991">
          <w:fldChar w:fldCharType="end"/>
        </w:r>
      </w:hyperlink>
    </w:p>
    <w:p w14:paraId="51CCA185" w14:textId="77777777" w:rsidR="00B45866" w:rsidRDefault="003F3991">
      <w:pPr>
        <w:pStyle w:val="afff2"/>
        <w:rPr>
          <w:rFonts w:asciiTheme="minorEastAsia" w:eastAsiaTheme="minorEastAsia" w:hAnsiTheme="minorEastAsia" w:hint="eastAsia"/>
          <w:szCs w:val="21"/>
        </w:rPr>
      </w:pPr>
      <w:r>
        <w:rPr>
          <w:rFonts w:asciiTheme="minorEastAsia" w:eastAsiaTheme="minorEastAsia" w:hAnsiTheme="minorEastAsia"/>
          <w:szCs w:val="21"/>
        </w:rPr>
        <w:fldChar w:fldCharType="end"/>
      </w:r>
    </w:p>
    <w:p w14:paraId="325D5BEF" w14:textId="77777777" w:rsidR="00B45866" w:rsidRDefault="00C30332">
      <w:pPr>
        <w:rPr>
          <w:rFonts w:asciiTheme="minorEastAsia" w:hAnsiTheme="minorEastAsia" w:hint="eastAsia"/>
          <w:szCs w:val="21"/>
        </w:rPr>
      </w:pPr>
      <w:r>
        <w:rPr>
          <w:rFonts w:asciiTheme="minorEastAsia" w:hAnsiTheme="minorEastAsia"/>
          <w:szCs w:val="21"/>
        </w:rPr>
        <w:br w:type="page"/>
      </w:r>
    </w:p>
    <w:p w14:paraId="429CB9E3" w14:textId="77777777" w:rsidR="00B45866" w:rsidRDefault="00C30332">
      <w:pPr>
        <w:pStyle w:val="afffe"/>
      </w:pPr>
      <w:bookmarkStart w:id="38" w:name="_Toc181260737"/>
      <w:bookmarkStart w:id="39" w:name="_Toc181260884"/>
      <w:r>
        <w:rPr>
          <w:rFonts w:hint="eastAsia"/>
        </w:rPr>
        <w:lastRenderedPageBreak/>
        <w:t>Contents</w:t>
      </w:r>
      <w:bookmarkEnd w:id="38"/>
      <w:bookmarkEnd w:id="39"/>
    </w:p>
    <w:p w14:paraId="1194200B" w14:textId="77777777" w:rsidR="00B45866" w:rsidRDefault="003F3991">
      <w:pPr>
        <w:pStyle w:val="TOC1"/>
        <w:tabs>
          <w:tab w:val="clear" w:pos="9241"/>
          <w:tab w:val="right" w:leader="dot" w:pos="9355"/>
        </w:tabs>
        <w:spacing w:before="78" w:after="78"/>
        <w:rPr>
          <w:rFonts w:hAnsi="宋体" w:cs="宋体" w:hint="eastAsia"/>
        </w:rPr>
      </w:pPr>
      <w:r>
        <w:rPr>
          <w:rFonts w:hAnsi="宋体" w:cs="宋体" w:hint="eastAsia"/>
        </w:rPr>
        <w:fldChar w:fldCharType="begin"/>
      </w:r>
      <w:r w:rsidR="00C30332">
        <w:rPr>
          <w:rFonts w:hAnsi="宋体" w:cs="宋体" w:hint="eastAsia"/>
        </w:rPr>
        <w:instrText xml:space="preserve"> TOC \o "1-3" \h \z \u </w:instrText>
      </w:r>
      <w:r>
        <w:rPr>
          <w:rFonts w:hAnsi="宋体" w:cs="宋体" w:hint="eastAsia"/>
        </w:rPr>
        <w:fldChar w:fldCharType="separate"/>
      </w:r>
      <w:hyperlink w:anchor="_Toc3276" w:history="1">
        <w:r w:rsidR="00C30332">
          <w:rPr>
            <w:rFonts w:hAnsi="宋体" w:cs="宋体" w:hint="eastAsia"/>
          </w:rPr>
          <w:t>1 General provisions</w:t>
        </w:r>
        <w:r w:rsidR="00C30332">
          <w:rPr>
            <w:rFonts w:hAnsi="宋体" w:cs="宋体" w:hint="eastAsia"/>
          </w:rPr>
          <w:tab/>
        </w:r>
        <w:r>
          <w:rPr>
            <w:rFonts w:hAnsi="宋体" w:cs="宋体" w:hint="eastAsia"/>
          </w:rPr>
          <w:fldChar w:fldCharType="begin"/>
        </w:r>
        <w:r w:rsidR="00C30332">
          <w:rPr>
            <w:rFonts w:hAnsi="宋体" w:cs="宋体" w:hint="eastAsia"/>
          </w:rPr>
          <w:instrText xml:space="preserve"> PAGEREF _Toc3276 \h </w:instrText>
        </w:r>
        <w:r>
          <w:rPr>
            <w:rFonts w:hAnsi="宋体" w:cs="宋体" w:hint="eastAsia"/>
          </w:rPr>
        </w:r>
        <w:r>
          <w:rPr>
            <w:rFonts w:hAnsi="宋体" w:cs="宋体" w:hint="eastAsia"/>
          </w:rPr>
          <w:fldChar w:fldCharType="separate"/>
        </w:r>
        <w:r w:rsidR="00C30332">
          <w:rPr>
            <w:rFonts w:hAnsi="宋体" w:cs="宋体" w:hint="eastAsia"/>
          </w:rPr>
          <w:t>1</w:t>
        </w:r>
        <w:r>
          <w:rPr>
            <w:rFonts w:hAnsi="宋体" w:cs="宋体" w:hint="eastAsia"/>
          </w:rPr>
          <w:fldChar w:fldCharType="end"/>
        </w:r>
      </w:hyperlink>
    </w:p>
    <w:p w14:paraId="7A9E1305" w14:textId="77777777" w:rsidR="00B45866" w:rsidRDefault="00C30332">
      <w:pPr>
        <w:pStyle w:val="TOC2"/>
        <w:tabs>
          <w:tab w:val="clear" w:pos="9241"/>
          <w:tab w:val="right" w:leader="dot" w:pos="9355"/>
        </w:tabs>
        <w:spacing w:before="78" w:after="78"/>
        <w:rPr>
          <w:rFonts w:hAnsi="宋体" w:cs="宋体" w:hint="eastAsia"/>
        </w:rPr>
      </w:pPr>
      <w:hyperlink w:anchor="_Toc8600" w:history="1">
        <w:r>
          <w:rPr>
            <w:rFonts w:hAnsi="宋体" w:cs="宋体" w:hint="eastAsia"/>
          </w:rPr>
          <w:t>2 Terms</w:t>
        </w:r>
        <w:r>
          <w:rPr>
            <w:rFonts w:hAnsi="宋体" w:cs="宋体" w:hint="eastAsia"/>
          </w:rPr>
          <w:tab/>
        </w:r>
        <w:r w:rsidR="003F3991">
          <w:rPr>
            <w:rFonts w:hAnsi="宋体" w:cs="宋体" w:hint="eastAsia"/>
          </w:rPr>
          <w:fldChar w:fldCharType="begin"/>
        </w:r>
        <w:r>
          <w:rPr>
            <w:rFonts w:hAnsi="宋体" w:cs="宋体" w:hint="eastAsia"/>
          </w:rPr>
          <w:instrText xml:space="preserve"> PAGEREF _Toc8600 \h </w:instrText>
        </w:r>
        <w:r w:rsidR="003F3991">
          <w:rPr>
            <w:rFonts w:hAnsi="宋体" w:cs="宋体" w:hint="eastAsia"/>
          </w:rPr>
        </w:r>
        <w:r w:rsidR="003F3991">
          <w:rPr>
            <w:rFonts w:hAnsi="宋体" w:cs="宋体" w:hint="eastAsia"/>
          </w:rPr>
          <w:fldChar w:fldCharType="separate"/>
        </w:r>
        <w:r>
          <w:rPr>
            <w:rFonts w:hAnsi="宋体" w:cs="宋体" w:hint="eastAsia"/>
          </w:rPr>
          <w:t>2</w:t>
        </w:r>
        <w:r w:rsidR="003F3991">
          <w:rPr>
            <w:rFonts w:hAnsi="宋体" w:cs="宋体" w:hint="eastAsia"/>
          </w:rPr>
          <w:fldChar w:fldCharType="end"/>
        </w:r>
      </w:hyperlink>
    </w:p>
    <w:p w14:paraId="1D4C9C88" w14:textId="77777777" w:rsidR="00B45866" w:rsidRDefault="00C30332">
      <w:pPr>
        <w:pStyle w:val="TOC2"/>
        <w:tabs>
          <w:tab w:val="clear" w:pos="9241"/>
          <w:tab w:val="right" w:leader="dot" w:pos="9355"/>
        </w:tabs>
        <w:spacing w:before="78" w:after="78"/>
        <w:rPr>
          <w:rFonts w:hAnsi="宋体" w:cs="宋体" w:hint="eastAsia"/>
        </w:rPr>
      </w:pPr>
      <w:hyperlink w:anchor="_Toc32418" w:history="1">
        <w:r>
          <w:rPr>
            <w:rFonts w:hAnsi="宋体" w:cs="宋体" w:hint="eastAsia"/>
          </w:rPr>
          <w:t>3 Plant site selection and general layout</w:t>
        </w:r>
        <w:r>
          <w:rPr>
            <w:rFonts w:hAnsi="宋体" w:cs="宋体" w:hint="eastAsia"/>
          </w:rPr>
          <w:tab/>
        </w:r>
        <w:r w:rsidR="003F3991">
          <w:rPr>
            <w:rFonts w:hAnsi="宋体" w:cs="宋体" w:hint="eastAsia"/>
          </w:rPr>
          <w:fldChar w:fldCharType="begin"/>
        </w:r>
        <w:r>
          <w:rPr>
            <w:rFonts w:hAnsi="宋体" w:cs="宋体" w:hint="eastAsia"/>
          </w:rPr>
          <w:instrText xml:space="preserve"> PAGEREF _Toc32418 \h </w:instrText>
        </w:r>
        <w:r w:rsidR="003F3991">
          <w:rPr>
            <w:rFonts w:hAnsi="宋体" w:cs="宋体" w:hint="eastAsia"/>
          </w:rPr>
        </w:r>
        <w:r w:rsidR="003F3991">
          <w:rPr>
            <w:rFonts w:hAnsi="宋体" w:cs="宋体" w:hint="eastAsia"/>
          </w:rPr>
          <w:fldChar w:fldCharType="separate"/>
        </w:r>
        <w:r>
          <w:rPr>
            <w:rFonts w:hAnsi="宋体" w:cs="宋体" w:hint="eastAsia"/>
          </w:rPr>
          <w:t>3</w:t>
        </w:r>
        <w:r w:rsidR="003F3991">
          <w:rPr>
            <w:rFonts w:hAnsi="宋体" w:cs="宋体" w:hint="eastAsia"/>
          </w:rPr>
          <w:fldChar w:fldCharType="end"/>
        </w:r>
      </w:hyperlink>
    </w:p>
    <w:p w14:paraId="1F1DCEAC" w14:textId="77777777" w:rsidR="00B45866" w:rsidRDefault="00C30332">
      <w:pPr>
        <w:pStyle w:val="TOC3"/>
        <w:tabs>
          <w:tab w:val="clear" w:pos="9241"/>
          <w:tab w:val="right" w:leader="dot" w:pos="9355"/>
        </w:tabs>
        <w:ind w:firstLine="210"/>
        <w:rPr>
          <w:rFonts w:hAnsi="宋体" w:cs="宋体" w:hint="eastAsia"/>
        </w:rPr>
      </w:pPr>
      <w:hyperlink w:anchor="_Toc18370" w:history="1">
        <w:r>
          <w:rPr>
            <w:rFonts w:hAnsi="宋体" w:cs="宋体" w:hint="eastAsia"/>
            <w:kern w:val="0"/>
          </w:rPr>
          <w:t xml:space="preserve">3.1 </w:t>
        </w:r>
        <w:r>
          <w:rPr>
            <w:rFonts w:hAnsi="宋体" w:cs="宋体" w:hint="eastAsia"/>
          </w:rPr>
          <w:t>Plant site selection</w:t>
        </w:r>
        <w:r>
          <w:rPr>
            <w:rFonts w:hAnsi="宋体" w:cs="宋体" w:hint="eastAsia"/>
          </w:rPr>
          <w:tab/>
        </w:r>
        <w:r w:rsidR="003F3991">
          <w:rPr>
            <w:rFonts w:hAnsi="宋体" w:cs="宋体" w:hint="eastAsia"/>
          </w:rPr>
          <w:fldChar w:fldCharType="begin"/>
        </w:r>
        <w:r>
          <w:rPr>
            <w:rFonts w:hAnsi="宋体" w:cs="宋体" w:hint="eastAsia"/>
          </w:rPr>
          <w:instrText xml:space="preserve"> PAGEREF _Toc18370 \h </w:instrText>
        </w:r>
        <w:r w:rsidR="003F3991">
          <w:rPr>
            <w:rFonts w:hAnsi="宋体" w:cs="宋体" w:hint="eastAsia"/>
          </w:rPr>
        </w:r>
        <w:r w:rsidR="003F3991">
          <w:rPr>
            <w:rFonts w:hAnsi="宋体" w:cs="宋体" w:hint="eastAsia"/>
          </w:rPr>
          <w:fldChar w:fldCharType="separate"/>
        </w:r>
        <w:r>
          <w:rPr>
            <w:rFonts w:hAnsi="宋体" w:cs="宋体" w:hint="eastAsia"/>
          </w:rPr>
          <w:t>3</w:t>
        </w:r>
        <w:r w:rsidR="003F3991">
          <w:rPr>
            <w:rFonts w:hAnsi="宋体" w:cs="宋体" w:hint="eastAsia"/>
          </w:rPr>
          <w:fldChar w:fldCharType="end"/>
        </w:r>
      </w:hyperlink>
    </w:p>
    <w:p w14:paraId="558E57FA" w14:textId="77777777" w:rsidR="00B45866" w:rsidRDefault="00C30332">
      <w:pPr>
        <w:pStyle w:val="TOC3"/>
        <w:tabs>
          <w:tab w:val="clear" w:pos="9241"/>
          <w:tab w:val="right" w:leader="dot" w:pos="9355"/>
        </w:tabs>
        <w:ind w:firstLine="210"/>
        <w:rPr>
          <w:rFonts w:hAnsi="宋体" w:cs="宋体" w:hint="eastAsia"/>
        </w:rPr>
      </w:pPr>
      <w:hyperlink w:anchor="_Toc31325" w:history="1">
        <w:r>
          <w:rPr>
            <w:rFonts w:hAnsi="宋体" w:cs="宋体" w:hint="eastAsia"/>
            <w:kern w:val="0"/>
          </w:rPr>
          <w:t xml:space="preserve">3.2 </w:t>
        </w:r>
        <w:r>
          <w:rPr>
            <w:rFonts w:hAnsi="宋体" w:cs="宋体" w:hint="eastAsia"/>
          </w:rPr>
          <w:t>General layout</w:t>
        </w:r>
        <w:r>
          <w:rPr>
            <w:rFonts w:hAnsi="宋体" w:cs="宋体" w:hint="eastAsia"/>
          </w:rPr>
          <w:tab/>
        </w:r>
        <w:r w:rsidR="003F3991">
          <w:rPr>
            <w:rFonts w:hAnsi="宋体" w:cs="宋体" w:hint="eastAsia"/>
          </w:rPr>
          <w:fldChar w:fldCharType="begin"/>
        </w:r>
        <w:r>
          <w:rPr>
            <w:rFonts w:hAnsi="宋体" w:cs="宋体" w:hint="eastAsia"/>
          </w:rPr>
          <w:instrText xml:space="preserve"> PAGEREF _Toc31325 \h </w:instrText>
        </w:r>
        <w:r w:rsidR="003F3991">
          <w:rPr>
            <w:rFonts w:hAnsi="宋体" w:cs="宋体" w:hint="eastAsia"/>
          </w:rPr>
        </w:r>
        <w:r w:rsidR="003F3991">
          <w:rPr>
            <w:rFonts w:hAnsi="宋体" w:cs="宋体" w:hint="eastAsia"/>
          </w:rPr>
          <w:fldChar w:fldCharType="separate"/>
        </w:r>
        <w:r>
          <w:rPr>
            <w:rFonts w:hAnsi="宋体" w:cs="宋体" w:hint="eastAsia"/>
          </w:rPr>
          <w:t>3</w:t>
        </w:r>
        <w:r w:rsidR="003F3991">
          <w:rPr>
            <w:rFonts w:hAnsi="宋体" w:cs="宋体" w:hint="eastAsia"/>
          </w:rPr>
          <w:fldChar w:fldCharType="end"/>
        </w:r>
      </w:hyperlink>
    </w:p>
    <w:p w14:paraId="50D1F433" w14:textId="77777777" w:rsidR="00B45866" w:rsidRDefault="00C30332">
      <w:pPr>
        <w:pStyle w:val="TOC2"/>
        <w:tabs>
          <w:tab w:val="clear" w:pos="9241"/>
          <w:tab w:val="right" w:leader="dot" w:pos="9355"/>
        </w:tabs>
        <w:spacing w:before="78" w:after="78"/>
        <w:rPr>
          <w:rFonts w:hAnsi="宋体" w:cs="宋体" w:hint="eastAsia"/>
        </w:rPr>
      </w:pPr>
      <w:hyperlink w:anchor="_Toc27784" w:history="1">
        <w:r>
          <w:rPr>
            <w:rFonts w:hAnsi="宋体" w:cs="宋体" w:hint="eastAsia"/>
          </w:rPr>
          <w:t>4 Process and production unit</w:t>
        </w:r>
        <w:r>
          <w:rPr>
            <w:rFonts w:hAnsi="宋体" w:cs="宋体" w:hint="eastAsia"/>
          </w:rPr>
          <w:tab/>
        </w:r>
        <w:r w:rsidR="003F3991">
          <w:rPr>
            <w:rFonts w:hAnsi="宋体" w:cs="宋体" w:hint="eastAsia"/>
          </w:rPr>
          <w:fldChar w:fldCharType="begin"/>
        </w:r>
        <w:r>
          <w:rPr>
            <w:rFonts w:hAnsi="宋体" w:cs="宋体" w:hint="eastAsia"/>
          </w:rPr>
          <w:instrText xml:space="preserve"> PAGEREF _Toc27784 \h </w:instrText>
        </w:r>
        <w:r w:rsidR="003F3991">
          <w:rPr>
            <w:rFonts w:hAnsi="宋体" w:cs="宋体" w:hint="eastAsia"/>
          </w:rPr>
        </w:r>
        <w:r w:rsidR="003F3991">
          <w:rPr>
            <w:rFonts w:hAnsi="宋体" w:cs="宋体" w:hint="eastAsia"/>
          </w:rPr>
          <w:fldChar w:fldCharType="separate"/>
        </w:r>
        <w:r>
          <w:rPr>
            <w:rFonts w:hAnsi="宋体" w:cs="宋体" w:hint="eastAsia"/>
          </w:rPr>
          <w:t>4</w:t>
        </w:r>
        <w:r w:rsidR="003F3991">
          <w:rPr>
            <w:rFonts w:hAnsi="宋体" w:cs="宋体" w:hint="eastAsia"/>
          </w:rPr>
          <w:fldChar w:fldCharType="end"/>
        </w:r>
      </w:hyperlink>
    </w:p>
    <w:p w14:paraId="21923553" w14:textId="77777777" w:rsidR="00B45866" w:rsidRDefault="00C30332">
      <w:pPr>
        <w:pStyle w:val="TOC3"/>
        <w:tabs>
          <w:tab w:val="clear" w:pos="9241"/>
          <w:tab w:val="right" w:leader="dot" w:pos="9355"/>
        </w:tabs>
        <w:ind w:firstLine="210"/>
        <w:rPr>
          <w:rFonts w:hAnsi="宋体" w:cs="宋体" w:hint="eastAsia"/>
        </w:rPr>
      </w:pPr>
      <w:hyperlink w:anchor="_Toc7237" w:history="1">
        <w:r>
          <w:rPr>
            <w:rFonts w:hAnsi="宋体" w:cs="宋体" w:hint="eastAsia"/>
            <w:kern w:val="0"/>
          </w:rPr>
          <w:t xml:space="preserve">4.1 </w:t>
        </w:r>
        <w:r>
          <w:rPr>
            <w:rFonts w:hAnsi="宋体" w:cs="宋体" w:hint="eastAsia"/>
          </w:rPr>
          <w:t>Design principle</w:t>
        </w:r>
        <w:r>
          <w:rPr>
            <w:rFonts w:hAnsi="宋体" w:cs="宋体" w:hint="eastAsia"/>
          </w:rPr>
          <w:tab/>
        </w:r>
        <w:r w:rsidR="003F3991">
          <w:rPr>
            <w:rFonts w:hAnsi="宋体" w:cs="宋体" w:hint="eastAsia"/>
          </w:rPr>
          <w:fldChar w:fldCharType="begin"/>
        </w:r>
        <w:r>
          <w:rPr>
            <w:rFonts w:hAnsi="宋体" w:cs="宋体" w:hint="eastAsia"/>
          </w:rPr>
          <w:instrText xml:space="preserve"> PAGEREF _Toc7237 \h </w:instrText>
        </w:r>
        <w:r w:rsidR="003F3991">
          <w:rPr>
            <w:rFonts w:hAnsi="宋体" w:cs="宋体" w:hint="eastAsia"/>
          </w:rPr>
        </w:r>
        <w:r w:rsidR="003F3991">
          <w:rPr>
            <w:rFonts w:hAnsi="宋体" w:cs="宋体" w:hint="eastAsia"/>
          </w:rPr>
          <w:fldChar w:fldCharType="separate"/>
        </w:r>
        <w:r>
          <w:rPr>
            <w:rFonts w:hAnsi="宋体" w:cs="宋体" w:hint="eastAsia"/>
          </w:rPr>
          <w:t>6</w:t>
        </w:r>
        <w:r w:rsidR="003F3991">
          <w:rPr>
            <w:rFonts w:hAnsi="宋体" w:cs="宋体" w:hint="eastAsia"/>
          </w:rPr>
          <w:fldChar w:fldCharType="end"/>
        </w:r>
      </w:hyperlink>
    </w:p>
    <w:p w14:paraId="0114811B" w14:textId="77777777" w:rsidR="00B45866" w:rsidRDefault="00C30332">
      <w:pPr>
        <w:pStyle w:val="TOC3"/>
        <w:tabs>
          <w:tab w:val="clear" w:pos="9241"/>
          <w:tab w:val="right" w:leader="dot" w:pos="9355"/>
        </w:tabs>
        <w:ind w:firstLine="210"/>
        <w:rPr>
          <w:rFonts w:hAnsi="宋体" w:cs="宋体" w:hint="eastAsia"/>
        </w:rPr>
      </w:pPr>
      <w:hyperlink w:anchor="_Toc19906" w:history="1">
        <w:r>
          <w:rPr>
            <w:rFonts w:hAnsi="宋体" w:cs="宋体" w:hint="eastAsia"/>
            <w:kern w:val="0"/>
          </w:rPr>
          <w:t xml:space="preserve">4.2 </w:t>
        </w:r>
        <w:r>
          <w:rPr>
            <w:rFonts w:hAnsi="宋体" w:cs="宋体" w:hint="eastAsia"/>
          </w:rPr>
          <w:t>General requirement</w:t>
        </w:r>
        <w:r>
          <w:rPr>
            <w:rFonts w:hAnsi="宋体" w:cs="宋体" w:hint="eastAsia"/>
          </w:rPr>
          <w:tab/>
        </w:r>
        <w:r w:rsidR="003F3991">
          <w:rPr>
            <w:rFonts w:hAnsi="宋体" w:cs="宋体" w:hint="eastAsia"/>
          </w:rPr>
          <w:fldChar w:fldCharType="begin"/>
        </w:r>
        <w:r>
          <w:rPr>
            <w:rFonts w:hAnsi="宋体" w:cs="宋体" w:hint="eastAsia"/>
          </w:rPr>
          <w:instrText xml:space="preserve"> PAGEREF _Toc19906 \h </w:instrText>
        </w:r>
        <w:r w:rsidR="003F3991">
          <w:rPr>
            <w:rFonts w:hAnsi="宋体" w:cs="宋体" w:hint="eastAsia"/>
          </w:rPr>
        </w:r>
        <w:r w:rsidR="003F3991">
          <w:rPr>
            <w:rFonts w:hAnsi="宋体" w:cs="宋体" w:hint="eastAsia"/>
          </w:rPr>
          <w:fldChar w:fldCharType="separate"/>
        </w:r>
        <w:r>
          <w:rPr>
            <w:rFonts w:hAnsi="宋体" w:cs="宋体" w:hint="eastAsia"/>
          </w:rPr>
          <w:t>6</w:t>
        </w:r>
        <w:r w:rsidR="003F3991">
          <w:rPr>
            <w:rFonts w:hAnsi="宋体" w:cs="宋体" w:hint="eastAsia"/>
          </w:rPr>
          <w:fldChar w:fldCharType="end"/>
        </w:r>
      </w:hyperlink>
    </w:p>
    <w:p w14:paraId="0AA99505" w14:textId="77777777" w:rsidR="00B45866" w:rsidRDefault="00C30332">
      <w:pPr>
        <w:pStyle w:val="TOC3"/>
        <w:tabs>
          <w:tab w:val="clear" w:pos="9241"/>
          <w:tab w:val="right" w:leader="dot" w:pos="9355"/>
        </w:tabs>
        <w:ind w:firstLine="210"/>
        <w:rPr>
          <w:rFonts w:hAnsi="宋体" w:cs="宋体" w:hint="eastAsia"/>
        </w:rPr>
      </w:pPr>
      <w:hyperlink w:anchor="_Toc15578" w:history="1">
        <w:r>
          <w:rPr>
            <w:rFonts w:hAnsi="宋体" w:cs="宋体" w:hint="eastAsia"/>
            <w:kern w:val="0"/>
          </w:rPr>
          <w:t xml:space="preserve">4.3 </w:t>
        </w:r>
        <w:r>
          <w:rPr>
            <w:rFonts w:hAnsi="宋体" w:cs="宋体" w:hint="eastAsia"/>
          </w:rPr>
          <w:t>Process calculation</w:t>
        </w:r>
        <w:r>
          <w:rPr>
            <w:rFonts w:hAnsi="宋体" w:cs="宋体" w:hint="eastAsia"/>
          </w:rPr>
          <w:tab/>
        </w:r>
        <w:r w:rsidR="003F3991">
          <w:rPr>
            <w:rFonts w:hAnsi="宋体" w:cs="宋体" w:hint="eastAsia"/>
          </w:rPr>
          <w:fldChar w:fldCharType="begin"/>
        </w:r>
        <w:r>
          <w:rPr>
            <w:rFonts w:hAnsi="宋体" w:cs="宋体" w:hint="eastAsia"/>
          </w:rPr>
          <w:instrText xml:space="preserve"> PAGEREF _Toc15578 \h </w:instrText>
        </w:r>
        <w:r w:rsidR="003F3991">
          <w:rPr>
            <w:rFonts w:hAnsi="宋体" w:cs="宋体" w:hint="eastAsia"/>
          </w:rPr>
        </w:r>
        <w:r w:rsidR="003F3991">
          <w:rPr>
            <w:rFonts w:hAnsi="宋体" w:cs="宋体" w:hint="eastAsia"/>
          </w:rPr>
          <w:fldChar w:fldCharType="separate"/>
        </w:r>
        <w:r>
          <w:rPr>
            <w:rFonts w:hAnsi="宋体" w:cs="宋体" w:hint="eastAsia"/>
          </w:rPr>
          <w:t>7</w:t>
        </w:r>
        <w:r w:rsidR="003F3991">
          <w:rPr>
            <w:rFonts w:hAnsi="宋体" w:cs="宋体" w:hint="eastAsia"/>
          </w:rPr>
          <w:fldChar w:fldCharType="end"/>
        </w:r>
      </w:hyperlink>
    </w:p>
    <w:p w14:paraId="26C69ABD" w14:textId="77777777" w:rsidR="00B45866" w:rsidRDefault="00C30332">
      <w:pPr>
        <w:pStyle w:val="TOC3"/>
        <w:tabs>
          <w:tab w:val="clear" w:pos="9241"/>
          <w:tab w:val="right" w:leader="dot" w:pos="9355"/>
        </w:tabs>
        <w:ind w:firstLine="210"/>
        <w:rPr>
          <w:rFonts w:hAnsi="宋体" w:cs="宋体" w:hint="eastAsia"/>
        </w:rPr>
      </w:pPr>
      <w:hyperlink w:anchor="_Toc21463" w:history="1">
        <w:r>
          <w:rPr>
            <w:rFonts w:hAnsi="宋体" w:cs="宋体" w:hint="eastAsia"/>
            <w:kern w:val="0"/>
          </w:rPr>
          <w:t xml:space="preserve">4.4 </w:t>
        </w:r>
        <w:r>
          <w:rPr>
            <w:rFonts w:hAnsi="宋体" w:cs="宋体" w:hint="eastAsia"/>
          </w:rPr>
          <w:t>Insulation and tracing</w:t>
        </w:r>
        <w:r>
          <w:rPr>
            <w:rFonts w:hAnsi="宋体" w:cs="宋体" w:hint="eastAsia"/>
          </w:rPr>
          <w:tab/>
        </w:r>
        <w:r w:rsidR="003F3991">
          <w:rPr>
            <w:rFonts w:hAnsi="宋体" w:cs="宋体" w:hint="eastAsia"/>
          </w:rPr>
          <w:fldChar w:fldCharType="begin"/>
        </w:r>
        <w:r>
          <w:rPr>
            <w:rFonts w:hAnsi="宋体" w:cs="宋体" w:hint="eastAsia"/>
          </w:rPr>
          <w:instrText xml:space="preserve"> PAGEREF _Toc21463 \h </w:instrText>
        </w:r>
        <w:r w:rsidR="003F3991">
          <w:rPr>
            <w:rFonts w:hAnsi="宋体" w:cs="宋体" w:hint="eastAsia"/>
          </w:rPr>
        </w:r>
        <w:r w:rsidR="003F3991">
          <w:rPr>
            <w:rFonts w:hAnsi="宋体" w:cs="宋体" w:hint="eastAsia"/>
          </w:rPr>
          <w:fldChar w:fldCharType="separate"/>
        </w:r>
        <w:r>
          <w:rPr>
            <w:rFonts w:hAnsi="宋体" w:cs="宋体" w:hint="eastAsia"/>
          </w:rPr>
          <w:t>7</w:t>
        </w:r>
        <w:r w:rsidR="003F3991">
          <w:rPr>
            <w:rFonts w:hAnsi="宋体" w:cs="宋体" w:hint="eastAsia"/>
          </w:rPr>
          <w:fldChar w:fldCharType="end"/>
        </w:r>
      </w:hyperlink>
    </w:p>
    <w:p w14:paraId="2C2B134D" w14:textId="77777777" w:rsidR="00B45866" w:rsidRDefault="00C30332">
      <w:pPr>
        <w:pStyle w:val="TOC2"/>
        <w:tabs>
          <w:tab w:val="clear" w:pos="9241"/>
          <w:tab w:val="right" w:leader="dot" w:pos="9355"/>
        </w:tabs>
        <w:spacing w:before="78" w:after="78"/>
        <w:rPr>
          <w:rFonts w:hAnsi="宋体" w:cs="宋体" w:hint="eastAsia"/>
        </w:rPr>
      </w:pPr>
      <w:hyperlink w:anchor="_Toc21830" w:history="1">
        <w:r>
          <w:rPr>
            <w:rFonts w:hAnsi="宋体" w:cs="宋体" w:hint="eastAsia"/>
          </w:rPr>
          <w:t>5 Process equipment and process piping</w:t>
        </w:r>
        <w:r>
          <w:rPr>
            <w:rFonts w:hAnsi="宋体" w:cs="宋体" w:hint="eastAsia"/>
          </w:rPr>
          <w:tab/>
        </w:r>
        <w:r w:rsidR="003F3991">
          <w:rPr>
            <w:rFonts w:hAnsi="宋体" w:cs="宋体" w:hint="eastAsia"/>
          </w:rPr>
          <w:fldChar w:fldCharType="begin"/>
        </w:r>
        <w:r>
          <w:rPr>
            <w:rFonts w:hAnsi="宋体" w:cs="宋体" w:hint="eastAsia"/>
          </w:rPr>
          <w:instrText xml:space="preserve"> PAGEREF _Toc21830 \h </w:instrText>
        </w:r>
        <w:r w:rsidR="003F3991">
          <w:rPr>
            <w:rFonts w:hAnsi="宋体" w:cs="宋体" w:hint="eastAsia"/>
          </w:rPr>
        </w:r>
        <w:r w:rsidR="003F3991">
          <w:rPr>
            <w:rFonts w:hAnsi="宋体" w:cs="宋体" w:hint="eastAsia"/>
          </w:rPr>
          <w:fldChar w:fldCharType="separate"/>
        </w:r>
        <w:r>
          <w:rPr>
            <w:rFonts w:hAnsi="宋体" w:cs="宋体" w:hint="eastAsia"/>
          </w:rPr>
          <w:t>8</w:t>
        </w:r>
        <w:r w:rsidR="003F3991">
          <w:rPr>
            <w:rFonts w:hAnsi="宋体" w:cs="宋体" w:hint="eastAsia"/>
          </w:rPr>
          <w:fldChar w:fldCharType="end"/>
        </w:r>
      </w:hyperlink>
    </w:p>
    <w:p w14:paraId="0B902982" w14:textId="77777777" w:rsidR="00B45866" w:rsidRDefault="00C30332">
      <w:pPr>
        <w:pStyle w:val="TOC3"/>
        <w:tabs>
          <w:tab w:val="clear" w:pos="9241"/>
          <w:tab w:val="right" w:leader="dot" w:pos="9355"/>
        </w:tabs>
        <w:ind w:firstLine="210"/>
        <w:rPr>
          <w:rFonts w:hAnsi="宋体" w:cs="宋体" w:hint="eastAsia"/>
        </w:rPr>
      </w:pPr>
      <w:hyperlink w:anchor="_Toc25653" w:history="1">
        <w:r>
          <w:rPr>
            <w:rFonts w:hAnsi="宋体" w:cs="宋体" w:hint="eastAsia"/>
            <w:kern w:val="0"/>
          </w:rPr>
          <w:t xml:space="preserve">5.1 </w:t>
        </w:r>
        <w:r>
          <w:rPr>
            <w:rFonts w:hAnsi="宋体" w:cs="宋体" w:hint="eastAsia"/>
          </w:rPr>
          <w:t>General equipment selection</w:t>
        </w:r>
        <w:r>
          <w:rPr>
            <w:rFonts w:hAnsi="宋体" w:cs="宋体" w:hint="eastAsia"/>
          </w:rPr>
          <w:tab/>
        </w:r>
        <w:r w:rsidR="003F3991">
          <w:rPr>
            <w:rFonts w:hAnsi="宋体" w:cs="宋体" w:hint="eastAsia"/>
          </w:rPr>
          <w:fldChar w:fldCharType="begin"/>
        </w:r>
        <w:r>
          <w:rPr>
            <w:rFonts w:hAnsi="宋体" w:cs="宋体" w:hint="eastAsia"/>
          </w:rPr>
          <w:instrText xml:space="preserve"> PAGEREF _Toc25653 \h </w:instrText>
        </w:r>
        <w:r w:rsidR="003F3991">
          <w:rPr>
            <w:rFonts w:hAnsi="宋体" w:cs="宋体" w:hint="eastAsia"/>
          </w:rPr>
        </w:r>
        <w:r w:rsidR="003F3991">
          <w:rPr>
            <w:rFonts w:hAnsi="宋体" w:cs="宋体" w:hint="eastAsia"/>
          </w:rPr>
          <w:fldChar w:fldCharType="separate"/>
        </w:r>
        <w:r>
          <w:rPr>
            <w:rFonts w:hAnsi="宋体" w:cs="宋体" w:hint="eastAsia"/>
          </w:rPr>
          <w:t>8</w:t>
        </w:r>
        <w:r w:rsidR="003F3991">
          <w:rPr>
            <w:rFonts w:hAnsi="宋体" w:cs="宋体" w:hint="eastAsia"/>
          </w:rPr>
          <w:fldChar w:fldCharType="end"/>
        </w:r>
      </w:hyperlink>
    </w:p>
    <w:p w14:paraId="349528B9" w14:textId="77777777" w:rsidR="00B45866" w:rsidRDefault="00C30332">
      <w:pPr>
        <w:pStyle w:val="TOC3"/>
        <w:tabs>
          <w:tab w:val="clear" w:pos="9241"/>
          <w:tab w:val="right" w:leader="dot" w:pos="9355"/>
        </w:tabs>
        <w:ind w:firstLine="210"/>
        <w:rPr>
          <w:rFonts w:hAnsi="宋体" w:cs="宋体" w:hint="eastAsia"/>
        </w:rPr>
      </w:pPr>
      <w:hyperlink w:anchor="_Toc2662" w:history="1">
        <w:r>
          <w:rPr>
            <w:rFonts w:hAnsi="宋体" w:cs="宋体" w:hint="eastAsia"/>
            <w:kern w:val="0"/>
          </w:rPr>
          <w:t xml:space="preserve">5.2 </w:t>
        </w:r>
        <w:r>
          <w:rPr>
            <w:rFonts w:hAnsi="宋体" w:cs="宋体" w:hint="eastAsia"/>
          </w:rPr>
          <w:t>Process equipment</w:t>
        </w:r>
        <w:r>
          <w:rPr>
            <w:rFonts w:hAnsi="宋体" w:cs="宋体" w:hint="eastAsia"/>
          </w:rPr>
          <w:tab/>
        </w:r>
        <w:r w:rsidR="003F3991">
          <w:rPr>
            <w:rFonts w:hAnsi="宋体" w:cs="宋体" w:hint="eastAsia"/>
          </w:rPr>
          <w:fldChar w:fldCharType="begin"/>
        </w:r>
        <w:r>
          <w:rPr>
            <w:rFonts w:hAnsi="宋体" w:cs="宋体" w:hint="eastAsia"/>
          </w:rPr>
          <w:instrText xml:space="preserve"> PAGEREF _Toc2662 \h </w:instrText>
        </w:r>
        <w:r w:rsidR="003F3991">
          <w:rPr>
            <w:rFonts w:hAnsi="宋体" w:cs="宋体" w:hint="eastAsia"/>
          </w:rPr>
        </w:r>
        <w:r w:rsidR="003F3991">
          <w:rPr>
            <w:rFonts w:hAnsi="宋体" w:cs="宋体" w:hint="eastAsia"/>
          </w:rPr>
          <w:fldChar w:fldCharType="separate"/>
        </w:r>
        <w:r>
          <w:rPr>
            <w:rFonts w:hAnsi="宋体" w:cs="宋体" w:hint="eastAsia"/>
          </w:rPr>
          <w:t>8</w:t>
        </w:r>
        <w:r w:rsidR="003F3991">
          <w:rPr>
            <w:rFonts w:hAnsi="宋体" w:cs="宋体" w:hint="eastAsia"/>
          </w:rPr>
          <w:fldChar w:fldCharType="end"/>
        </w:r>
      </w:hyperlink>
    </w:p>
    <w:p w14:paraId="5947FDC9" w14:textId="77777777" w:rsidR="00B45866" w:rsidRDefault="00C30332">
      <w:pPr>
        <w:pStyle w:val="TOC3"/>
        <w:tabs>
          <w:tab w:val="clear" w:pos="9241"/>
          <w:tab w:val="right" w:leader="dot" w:pos="9355"/>
        </w:tabs>
        <w:ind w:firstLine="210"/>
        <w:rPr>
          <w:rFonts w:hAnsi="宋体" w:cs="宋体" w:hint="eastAsia"/>
        </w:rPr>
      </w:pPr>
      <w:hyperlink w:anchor="_Toc14537" w:history="1">
        <w:r>
          <w:rPr>
            <w:rFonts w:hAnsi="宋体" w:cs="宋体" w:hint="eastAsia"/>
            <w:kern w:val="0"/>
          </w:rPr>
          <w:t xml:space="preserve">5.3 </w:t>
        </w:r>
        <w:r>
          <w:rPr>
            <w:rFonts w:hAnsi="宋体" w:cs="宋体" w:hint="eastAsia"/>
          </w:rPr>
          <w:t>Piping material</w:t>
        </w:r>
        <w:r>
          <w:rPr>
            <w:rFonts w:hAnsi="宋体" w:cs="宋体" w:hint="eastAsia"/>
          </w:rPr>
          <w:tab/>
        </w:r>
        <w:r w:rsidR="003F3991">
          <w:rPr>
            <w:rFonts w:hAnsi="宋体" w:cs="宋体" w:hint="eastAsia"/>
          </w:rPr>
          <w:fldChar w:fldCharType="begin"/>
        </w:r>
        <w:r>
          <w:rPr>
            <w:rFonts w:hAnsi="宋体" w:cs="宋体" w:hint="eastAsia"/>
          </w:rPr>
          <w:instrText xml:space="preserve"> PAGEREF _Toc14537 \h </w:instrText>
        </w:r>
        <w:r w:rsidR="003F3991">
          <w:rPr>
            <w:rFonts w:hAnsi="宋体" w:cs="宋体" w:hint="eastAsia"/>
          </w:rPr>
        </w:r>
        <w:r w:rsidR="003F3991">
          <w:rPr>
            <w:rFonts w:hAnsi="宋体" w:cs="宋体" w:hint="eastAsia"/>
          </w:rPr>
          <w:fldChar w:fldCharType="separate"/>
        </w:r>
        <w:r>
          <w:rPr>
            <w:rFonts w:hAnsi="宋体" w:cs="宋体" w:hint="eastAsia"/>
          </w:rPr>
          <w:t>9</w:t>
        </w:r>
        <w:r w:rsidR="003F3991">
          <w:rPr>
            <w:rFonts w:hAnsi="宋体" w:cs="宋体" w:hint="eastAsia"/>
          </w:rPr>
          <w:fldChar w:fldCharType="end"/>
        </w:r>
      </w:hyperlink>
    </w:p>
    <w:p w14:paraId="39DFEF89" w14:textId="77777777" w:rsidR="00B45866" w:rsidRDefault="00C30332">
      <w:pPr>
        <w:pStyle w:val="TOC3"/>
        <w:tabs>
          <w:tab w:val="clear" w:pos="9241"/>
          <w:tab w:val="right" w:leader="dot" w:pos="9355"/>
        </w:tabs>
        <w:ind w:firstLine="210"/>
        <w:rPr>
          <w:rFonts w:hAnsi="宋体" w:cs="宋体" w:hint="eastAsia"/>
        </w:rPr>
      </w:pPr>
      <w:hyperlink w:anchor="_Toc15596" w:history="1">
        <w:r>
          <w:rPr>
            <w:rFonts w:hAnsi="宋体" w:cs="宋体" w:hint="eastAsia"/>
            <w:kern w:val="0"/>
          </w:rPr>
          <w:t xml:space="preserve">5.4 </w:t>
        </w:r>
        <w:r>
          <w:rPr>
            <w:rFonts w:hAnsi="宋体" w:cs="宋体" w:hint="eastAsia"/>
          </w:rPr>
          <w:t>Piping stress analysis</w:t>
        </w:r>
        <w:r>
          <w:rPr>
            <w:rFonts w:hAnsi="宋体" w:cs="宋体" w:hint="eastAsia"/>
          </w:rPr>
          <w:tab/>
        </w:r>
        <w:r w:rsidR="003F3991">
          <w:rPr>
            <w:rFonts w:hAnsi="宋体" w:cs="宋体" w:hint="eastAsia"/>
          </w:rPr>
          <w:fldChar w:fldCharType="begin"/>
        </w:r>
        <w:r>
          <w:rPr>
            <w:rFonts w:hAnsi="宋体" w:cs="宋体" w:hint="eastAsia"/>
          </w:rPr>
          <w:instrText xml:space="preserve"> PAGEREF _Toc15596 \h </w:instrText>
        </w:r>
        <w:r w:rsidR="003F3991">
          <w:rPr>
            <w:rFonts w:hAnsi="宋体" w:cs="宋体" w:hint="eastAsia"/>
          </w:rPr>
        </w:r>
        <w:r w:rsidR="003F3991">
          <w:rPr>
            <w:rFonts w:hAnsi="宋体" w:cs="宋体" w:hint="eastAsia"/>
          </w:rPr>
          <w:fldChar w:fldCharType="separate"/>
        </w:r>
        <w:r>
          <w:rPr>
            <w:rFonts w:hAnsi="宋体" w:cs="宋体" w:hint="eastAsia"/>
          </w:rPr>
          <w:t>10</w:t>
        </w:r>
        <w:r w:rsidR="003F3991">
          <w:rPr>
            <w:rFonts w:hAnsi="宋体" w:cs="宋体" w:hint="eastAsia"/>
          </w:rPr>
          <w:fldChar w:fldCharType="end"/>
        </w:r>
      </w:hyperlink>
    </w:p>
    <w:p w14:paraId="5EF51EF4" w14:textId="77777777" w:rsidR="00B45866" w:rsidRDefault="00C30332">
      <w:pPr>
        <w:pStyle w:val="TOC3"/>
        <w:tabs>
          <w:tab w:val="clear" w:pos="9241"/>
          <w:tab w:val="right" w:leader="dot" w:pos="9355"/>
        </w:tabs>
        <w:ind w:firstLine="210"/>
        <w:rPr>
          <w:rFonts w:hAnsi="宋体" w:cs="宋体" w:hint="eastAsia"/>
        </w:rPr>
      </w:pPr>
      <w:hyperlink w:anchor="_Toc27663" w:history="1">
        <w:r>
          <w:rPr>
            <w:rFonts w:hAnsi="宋体" w:cs="宋体" w:hint="eastAsia"/>
            <w:kern w:val="0"/>
          </w:rPr>
          <w:t xml:space="preserve">5.5 </w:t>
        </w:r>
        <w:r>
          <w:rPr>
            <w:rFonts w:hAnsi="宋体" w:cs="宋体" w:hint="eastAsia"/>
          </w:rPr>
          <w:t>Piping pressure testing</w:t>
        </w:r>
        <w:r>
          <w:rPr>
            <w:rFonts w:hAnsi="宋体" w:cs="宋体" w:hint="eastAsia"/>
          </w:rPr>
          <w:tab/>
        </w:r>
        <w:r w:rsidR="003F3991">
          <w:rPr>
            <w:rFonts w:hAnsi="宋体" w:cs="宋体" w:hint="eastAsia"/>
          </w:rPr>
          <w:fldChar w:fldCharType="begin"/>
        </w:r>
        <w:r>
          <w:rPr>
            <w:rFonts w:hAnsi="宋体" w:cs="宋体" w:hint="eastAsia"/>
          </w:rPr>
          <w:instrText xml:space="preserve"> PAGEREF _Toc27663 \h </w:instrText>
        </w:r>
        <w:r w:rsidR="003F3991">
          <w:rPr>
            <w:rFonts w:hAnsi="宋体" w:cs="宋体" w:hint="eastAsia"/>
          </w:rPr>
        </w:r>
        <w:r w:rsidR="003F3991">
          <w:rPr>
            <w:rFonts w:hAnsi="宋体" w:cs="宋体" w:hint="eastAsia"/>
          </w:rPr>
          <w:fldChar w:fldCharType="separate"/>
        </w:r>
        <w:r>
          <w:rPr>
            <w:rFonts w:hAnsi="宋体" w:cs="宋体" w:hint="eastAsia"/>
          </w:rPr>
          <w:t>11</w:t>
        </w:r>
        <w:r w:rsidR="003F3991">
          <w:rPr>
            <w:rFonts w:hAnsi="宋体" w:cs="宋体" w:hint="eastAsia"/>
          </w:rPr>
          <w:fldChar w:fldCharType="end"/>
        </w:r>
      </w:hyperlink>
    </w:p>
    <w:p w14:paraId="7CB15BB7" w14:textId="77777777" w:rsidR="00B45866" w:rsidRDefault="00C30332">
      <w:pPr>
        <w:pStyle w:val="TOC2"/>
        <w:tabs>
          <w:tab w:val="clear" w:pos="9241"/>
          <w:tab w:val="right" w:leader="dot" w:pos="9355"/>
        </w:tabs>
        <w:spacing w:before="78" w:after="78"/>
        <w:rPr>
          <w:rFonts w:hAnsi="宋体" w:cs="宋体" w:hint="eastAsia"/>
        </w:rPr>
      </w:pPr>
      <w:hyperlink w:anchor="_Toc12206" w:history="1">
        <w:r>
          <w:rPr>
            <w:rFonts w:hAnsi="宋体" w:cs="宋体" w:hint="eastAsia"/>
          </w:rPr>
          <w:t>6 Equipment and piping layout</w:t>
        </w:r>
        <w:r>
          <w:rPr>
            <w:rFonts w:hAnsi="宋体" w:cs="宋体" w:hint="eastAsia"/>
          </w:rPr>
          <w:tab/>
        </w:r>
        <w:r w:rsidR="003F3991">
          <w:rPr>
            <w:rFonts w:hAnsi="宋体" w:cs="宋体" w:hint="eastAsia"/>
          </w:rPr>
          <w:fldChar w:fldCharType="begin"/>
        </w:r>
        <w:r>
          <w:rPr>
            <w:rFonts w:hAnsi="宋体" w:cs="宋体" w:hint="eastAsia"/>
          </w:rPr>
          <w:instrText xml:space="preserve"> PAGEREF _Toc12206 \h </w:instrText>
        </w:r>
        <w:r w:rsidR="003F3991">
          <w:rPr>
            <w:rFonts w:hAnsi="宋体" w:cs="宋体" w:hint="eastAsia"/>
          </w:rPr>
        </w:r>
        <w:r w:rsidR="003F3991">
          <w:rPr>
            <w:rFonts w:hAnsi="宋体" w:cs="宋体" w:hint="eastAsia"/>
          </w:rPr>
          <w:fldChar w:fldCharType="separate"/>
        </w:r>
        <w:r>
          <w:rPr>
            <w:rFonts w:hAnsi="宋体" w:cs="宋体" w:hint="eastAsia"/>
          </w:rPr>
          <w:t>12</w:t>
        </w:r>
        <w:r w:rsidR="003F3991">
          <w:rPr>
            <w:rFonts w:hAnsi="宋体" w:cs="宋体" w:hint="eastAsia"/>
          </w:rPr>
          <w:fldChar w:fldCharType="end"/>
        </w:r>
      </w:hyperlink>
    </w:p>
    <w:p w14:paraId="3B187CF5" w14:textId="77777777" w:rsidR="00B45866" w:rsidRDefault="00C30332">
      <w:pPr>
        <w:pStyle w:val="TOC3"/>
        <w:tabs>
          <w:tab w:val="clear" w:pos="9241"/>
          <w:tab w:val="right" w:leader="dot" w:pos="9355"/>
        </w:tabs>
        <w:ind w:firstLine="210"/>
        <w:rPr>
          <w:rFonts w:hAnsi="宋体" w:cs="宋体" w:hint="eastAsia"/>
        </w:rPr>
      </w:pPr>
      <w:hyperlink w:anchor="_Toc9897" w:history="1">
        <w:r>
          <w:rPr>
            <w:rFonts w:hAnsi="宋体" w:cs="宋体" w:hint="eastAsia"/>
            <w:kern w:val="0"/>
          </w:rPr>
          <w:t xml:space="preserve">6.1 </w:t>
        </w:r>
        <w:r>
          <w:rPr>
            <w:rFonts w:hAnsi="宋体" w:cs="宋体" w:hint="eastAsia"/>
          </w:rPr>
          <w:t>Plant and equipment layout</w:t>
        </w:r>
        <w:r>
          <w:rPr>
            <w:rFonts w:hAnsi="宋体" w:cs="宋体" w:hint="eastAsia"/>
          </w:rPr>
          <w:tab/>
        </w:r>
        <w:r w:rsidR="003F3991">
          <w:rPr>
            <w:rFonts w:hAnsi="宋体" w:cs="宋体" w:hint="eastAsia"/>
          </w:rPr>
          <w:fldChar w:fldCharType="begin"/>
        </w:r>
        <w:r>
          <w:rPr>
            <w:rFonts w:hAnsi="宋体" w:cs="宋体" w:hint="eastAsia"/>
          </w:rPr>
          <w:instrText xml:space="preserve"> PAGEREF _Toc9897 \h </w:instrText>
        </w:r>
        <w:r w:rsidR="003F3991">
          <w:rPr>
            <w:rFonts w:hAnsi="宋体" w:cs="宋体" w:hint="eastAsia"/>
          </w:rPr>
        </w:r>
        <w:r w:rsidR="003F3991">
          <w:rPr>
            <w:rFonts w:hAnsi="宋体" w:cs="宋体" w:hint="eastAsia"/>
          </w:rPr>
          <w:fldChar w:fldCharType="separate"/>
        </w:r>
        <w:r>
          <w:rPr>
            <w:rFonts w:hAnsi="宋体" w:cs="宋体" w:hint="eastAsia"/>
          </w:rPr>
          <w:t>12</w:t>
        </w:r>
        <w:r w:rsidR="003F3991">
          <w:rPr>
            <w:rFonts w:hAnsi="宋体" w:cs="宋体" w:hint="eastAsia"/>
          </w:rPr>
          <w:fldChar w:fldCharType="end"/>
        </w:r>
      </w:hyperlink>
    </w:p>
    <w:p w14:paraId="357E980C" w14:textId="77777777" w:rsidR="00B45866" w:rsidRDefault="00C30332">
      <w:pPr>
        <w:pStyle w:val="TOC3"/>
        <w:tabs>
          <w:tab w:val="clear" w:pos="9241"/>
          <w:tab w:val="right" w:leader="dot" w:pos="9355"/>
        </w:tabs>
        <w:ind w:firstLine="210"/>
        <w:rPr>
          <w:rFonts w:hAnsi="宋体" w:cs="宋体" w:hint="eastAsia"/>
        </w:rPr>
      </w:pPr>
      <w:hyperlink w:anchor="_Toc7525" w:history="1">
        <w:r>
          <w:rPr>
            <w:rFonts w:hAnsi="宋体" w:cs="宋体" w:hint="eastAsia"/>
            <w:kern w:val="0"/>
          </w:rPr>
          <w:t xml:space="preserve">6.2 </w:t>
        </w:r>
        <w:r>
          <w:rPr>
            <w:rFonts w:hAnsi="宋体" w:cs="宋体" w:hint="eastAsia"/>
          </w:rPr>
          <w:t>Piping layout</w:t>
        </w:r>
        <w:r>
          <w:rPr>
            <w:rFonts w:hAnsi="宋体" w:cs="宋体" w:hint="eastAsia"/>
          </w:rPr>
          <w:tab/>
        </w:r>
        <w:r w:rsidR="003F3991">
          <w:rPr>
            <w:rFonts w:hAnsi="宋体" w:cs="宋体" w:hint="eastAsia"/>
          </w:rPr>
          <w:fldChar w:fldCharType="begin"/>
        </w:r>
        <w:r>
          <w:rPr>
            <w:rFonts w:hAnsi="宋体" w:cs="宋体" w:hint="eastAsia"/>
          </w:rPr>
          <w:instrText xml:space="preserve"> PAGEREF _Toc7525 \h </w:instrText>
        </w:r>
        <w:r w:rsidR="003F3991">
          <w:rPr>
            <w:rFonts w:hAnsi="宋体" w:cs="宋体" w:hint="eastAsia"/>
          </w:rPr>
        </w:r>
        <w:r w:rsidR="003F3991">
          <w:rPr>
            <w:rFonts w:hAnsi="宋体" w:cs="宋体" w:hint="eastAsia"/>
          </w:rPr>
          <w:fldChar w:fldCharType="separate"/>
        </w:r>
        <w:r>
          <w:rPr>
            <w:rFonts w:hAnsi="宋体" w:cs="宋体" w:hint="eastAsia"/>
          </w:rPr>
          <w:t>12</w:t>
        </w:r>
        <w:r w:rsidR="003F3991">
          <w:rPr>
            <w:rFonts w:hAnsi="宋体" w:cs="宋体" w:hint="eastAsia"/>
          </w:rPr>
          <w:fldChar w:fldCharType="end"/>
        </w:r>
      </w:hyperlink>
    </w:p>
    <w:p w14:paraId="549BE46B" w14:textId="77777777" w:rsidR="00B45866" w:rsidRDefault="00C30332">
      <w:pPr>
        <w:pStyle w:val="TOC3"/>
        <w:tabs>
          <w:tab w:val="clear" w:pos="9241"/>
          <w:tab w:val="right" w:leader="dot" w:pos="9355"/>
        </w:tabs>
        <w:ind w:firstLine="210"/>
        <w:rPr>
          <w:rFonts w:hAnsi="宋体" w:cs="宋体" w:hint="eastAsia"/>
        </w:rPr>
      </w:pPr>
      <w:hyperlink w:anchor="_Toc668" w:history="1">
        <w:r>
          <w:rPr>
            <w:rFonts w:hAnsi="宋体" w:cs="宋体" w:hint="eastAsia"/>
            <w:kern w:val="0"/>
          </w:rPr>
          <w:t xml:space="preserve">6.3 </w:t>
        </w:r>
        <w:r>
          <w:rPr>
            <w:rFonts w:hAnsi="宋体" w:cs="宋体" w:hint="eastAsia"/>
          </w:rPr>
          <w:t>Evacuation and operational accessway</w:t>
        </w:r>
        <w:r>
          <w:rPr>
            <w:rFonts w:hAnsi="宋体" w:cs="宋体" w:hint="eastAsia"/>
          </w:rPr>
          <w:tab/>
        </w:r>
        <w:r w:rsidR="003F3991">
          <w:rPr>
            <w:rFonts w:hAnsi="宋体" w:cs="宋体" w:hint="eastAsia"/>
          </w:rPr>
          <w:fldChar w:fldCharType="begin"/>
        </w:r>
        <w:r>
          <w:rPr>
            <w:rFonts w:hAnsi="宋体" w:cs="宋体" w:hint="eastAsia"/>
          </w:rPr>
          <w:instrText xml:space="preserve"> PAGEREF _Toc668 \h </w:instrText>
        </w:r>
        <w:r w:rsidR="003F3991">
          <w:rPr>
            <w:rFonts w:hAnsi="宋体" w:cs="宋体" w:hint="eastAsia"/>
          </w:rPr>
        </w:r>
        <w:r w:rsidR="003F3991">
          <w:rPr>
            <w:rFonts w:hAnsi="宋体" w:cs="宋体" w:hint="eastAsia"/>
          </w:rPr>
          <w:fldChar w:fldCharType="separate"/>
        </w:r>
        <w:r>
          <w:rPr>
            <w:rFonts w:hAnsi="宋体" w:cs="宋体" w:hint="eastAsia"/>
          </w:rPr>
          <w:t>12</w:t>
        </w:r>
        <w:r w:rsidR="003F3991">
          <w:rPr>
            <w:rFonts w:hAnsi="宋体" w:cs="宋体" w:hint="eastAsia"/>
          </w:rPr>
          <w:fldChar w:fldCharType="end"/>
        </w:r>
      </w:hyperlink>
    </w:p>
    <w:p w14:paraId="7B96B176" w14:textId="77777777" w:rsidR="00B45866" w:rsidRDefault="00C30332">
      <w:pPr>
        <w:pStyle w:val="TOC2"/>
        <w:tabs>
          <w:tab w:val="clear" w:pos="9241"/>
          <w:tab w:val="right" w:leader="dot" w:pos="9355"/>
        </w:tabs>
        <w:spacing w:before="78" w:after="78"/>
        <w:rPr>
          <w:rFonts w:hAnsi="宋体" w:cs="宋体" w:hint="eastAsia"/>
        </w:rPr>
      </w:pPr>
      <w:hyperlink w:anchor="_Toc8548" w:history="1">
        <w:r>
          <w:rPr>
            <w:rFonts w:hAnsi="宋体" w:cs="宋体" w:hint="eastAsia"/>
          </w:rPr>
          <w:t>7 Utility and auxiliary facilities</w:t>
        </w:r>
        <w:r>
          <w:rPr>
            <w:rFonts w:hAnsi="宋体" w:cs="宋体" w:hint="eastAsia"/>
          </w:rPr>
          <w:tab/>
        </w:r>
        <w:r w:rsidR="003F3991">
          <w:rPr>
            <w:rFonts w:hAnsi="宋体" w:cs="宋体" w:hint="eastAsia"/>
          </w:rPr>
          <w:fldChar w:fldCharType="begin"/>
        </w:r>
        <w:r>
          <w:rPr>
            <w:rFonts w:hAnsi="宋体" w:cs="宋体" w:hint="eastAsia"/>
          </w:rPr>
          <w:instrText xml:space="preserve"> PAGEREF _Toc8548 \h </w:instrText>
        </w:r>
        <w:r w:rsidR="003F3991">
          <w:rPr>
            <w:rFonts w:hAnsi="宋体" w:cs="宋体" w:hint="eastAsia"/>
          </w:rPr>
        </w:r>
        <w:r w:rsidR="003F3991">
          <w:rPr>
            <w:rFonts w:hAnsi="宋体" w:cs="宋体" w:hint="eastAsia"/>
          </w:rPr>
          <w:fldChar w:fldCharType="separate"/>
        </w:r>
        <w:r>
          <w:rPr>
            <w:rFonts w:hAnsi="宋体" w:cs="宋体" w:hint="eastAsia"/>
          </w:rPr>
          <w:t>14</w:t>
        </w:r>
        <w:r w:rsidR="003F3991">
          <w:rPr>
            <w:rFonts w:hAnsi="宋体" w:cs="宋体" w:hint="eastAsia"/>
          </w:rPr>
          <w:fldChar w:fldCharType="end"/>
        </w:r>
      </w:hyperlink>
    </w:p>
    <w:p w14:paraId="5F22FED7" w14:textId="77777777" w:rsidR="00B45866" w:rsidRDefault="00C30332">
      <w:pPr>
        <w:pStyle w:val="TOC3"/>
        <w:tabs>
          <w:tab w:val="clear" w:pos="9241"/>
          <w:tab w:val="right" w:leader="dot" w:pos="9355"/>
        </w:tabs>
        <w:ind w:firstLine="210"/>
        <w:rPr>
          <w:rFonts w:hAnsi="宋体" w:cs="宋体" w:hint="eastAsia"/>
        </w:rPr>
      </w:pPr>
      <w:hyperlink w:anchor="_Toc6576" w:history="1">
        <w:r>
          <w:rPr>
            <w:rFonts w:hAnsi="宋体" w:cs="宋体" w:hint="eastAsia"/>
            <w:kern w:val="0"/>
          </w:rPr>
          <w:t xml:space="preserve">7.1 </w:t>
        </w:r>
        <w:r>
          <w:rPr>
            <w:rFonts w:hAnsi="宋体" w:cs="宋体" w:hint="eastAsia"/>
          </w:rPr>
          <w:t>Circulating cooling water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_Toc6576 \h </w:instrText>
        </w:r>
        <w:r w:rsidR="003F3991">
          <w:rPr>
            <w:rFonts w:hAnsi="宋体" w:cs="宋体" w:hint="eastAsia"/>
          </w:rPr>
        </w:r>
        <w:r w:rsidR="003F3991">
          <w:rPr>
            <w:rFonts w:hAnsi="宋体" w:cs="宋体" w:hint="eastAsia"/>
          </w:rPr>
          <w:fldChar w:fldCharType="separate"/>
        </w:r>
        <w:r>
          <w:rPr>
            <w:rFonts w:hAnsi="宋体" w:cs="宋体" w:hint="eastAsia"/>
          </w:rPr>
          <w:t>14</w:t>
        </w:r>
        <w:r w:rsidR="003F3991">
          <w:rPr>
            <w:rFonts w:hAnsi="宋体" w:cs="宋体" w:hint="eastAsia"/>
          </w:rPr>
          <w:fldChar w:fldCharType="end"/>
        </w:r>
      </w:hyperlink>
    </w:p>
    <w:p w14:paraId="5C976B6D" w14:textId="77777777" w:rsidR="00B45866" w:rsidRDefault="00C30332">
      <w:pPr>
        <w:pStyle w:val="TOC3"/>
        <w:tabs>
          <w:tab w:val="clear" w:pos="9241"/>
          <w:tab w:val="right" w:leader="dot" w:pos="9355"/>
        </w:tabs>
        <w:ind w:firstLine="210"/>
        <w:rPr>
          <w:rFonts w:hAnsi="宋体" w:cs="宋体" w:hint="eastAsia"/>
        </w:rPr>
      </w:pPr>
      <w:hyperlink w:anchor="_Toc13076" w:history="1">
        <w:r>
          <w:rPr>
            <w:rFonts w:hAnsi="宋体" w:cs="宋体" w:hint="eastAsia"/>
            <w:kern w:val="0"/>
          </w:rPr>
          <w:t xml:space="preserve">7.2 </w:t>
        </w:r>
        <w:r>
          <w:rPr>
            <w:rFonts w:hAnsi="宋体" w:cs="宋体" w:hint="eastAsia"/>
          </w:rPr>
          <w:t>Demineralized water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_Toc13076 \h </w:instrText>
        </w:r>
        <w:r w:rsidR="003F3991">
          <w:rPr>
            <w:rFonts w:hAnsi="宋体" w:cs="宋体" w:hint="eastAsia"/>
          </w:rPr>
        </w:r>
        <w:r w:rsidR="003F3991">
          <w:rPr>
            <w:rFonts w:hAnsi="宋体" w:cs="宋体" w:hint="eastAsia"/>
          </w:rPr>
          <w:fldChar w:fldCharType="separate"/>
        </w:r>
        <w:r>
          <w:rPr>
            <w:rFonts w:hAnsi="宋体" w:cs="宋体" w:hint="eastAsia"/>
          </w:rPr>
          <w:t>14</w:t>
        </w:r>
        <w:r w:rsidR="003F3991">
          <w:rPr>
            <w:rFonts w:hAnsi="宋体" w:cs="宋体" w:hint="eastAsia"/>
          </w:rPr>
          <w:fldChar w:fldCharType="end"/>
        </w:r>
      </w:hyperlink>
    </w:p>
    <w:p w14:paraId="38010EF6" w14:textId="77777777" w:rsidR="00B45866" w:rsidRDefault="00C30332">
      <w:pPr>
        <w:pStyle w:val="TOC3"/>
        <w:tabs>
          <w:tab w:val="clear" w:pos="9241"/>
          <w:tab w:val="right" w:leader="dot" w:pos="9355"/>
        </w:tabs>
        <w:ind w:firstLine="210"/>
        <w:rPr>
          <w:rFonts w:hAnsi="宋体" w:cs="宋体" w:hint="eastAsia"/>
        </w:rPr>
      </w:pPr>
      <w:hyperlink w:anchor="_Toc8061" w:history="1">
        <w:r>
          <w:rPr>
            <w:rFonts w:hAnsi="宋体" w:cs="宋体" w:hint="eastAsia"/>
            <w:kern w:val="0"/>
          </w:rPr>
          <w:t xml:space="preserve">7.3 </w:t>
        </w:r>
        <w:r>
          <w:rPr>
            <w:rFonts w:hAnsi="宋体" w:cs="宋体" w:hint="eastAsia"/>
          </w:rPr>
          <w:t>External pipe of process and heating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_Toc8061 \h </w:instrText>
        </w:r>
        <w:r w:rsidR="003F3991">
          <w:rPr>
            <w:rFonts w:hAnsi="宋体" w:cs="宋体" w:hint="eastAsia"/>
          </w:rPr>
        </w:r>
        <w:r w:rsidR="003F3991">
          <w:rPr>
            <w:rFonts w:hAnsi="宋体" w:cs="宋体" w:hint="eastAsia"/>
          </w:rPr>
          <w:fldChar w:fldCharType="separate"/>
        </w:r>
        <w:r>
          <w:rPr>
            <w:rFonts w:hAnsi="宋体" w:cs="宋体" w:hint="eastAsia"/>
          </w:rPr>
          <w:t>14</w:t>
        </w:r>
        <w:r w:rsidR="003F3991">
          <w:rPr>
            <w:rFonts w:hAnsi="宋体" w:cs="宋体" w:hint="eastAsia"/>
          </w:rPr>
          <w:fldChar w:fldCharType="end"/>
        </w:r>
      </w:hyperlink>
    </w:p>
    <w:p w14:paraId="1BA7CF75" w14:textId="77777777" w:rsidR="00B45866" w:rsidRDefault="00C30332">
      <w:pPr>
        <w:pStyle w:val="TOC3"/>
        <w:tabs>
          <w:tab w:val="clear" w:pos="9241"/>
          <w:tab w:val="right" w:leader="dot" w:pos="9355"/>
        </w:tabs>
        <w:ind w:firstLine="210"/>
        <w:rPr>
          <w:rFonts w:hAnsi="宋体" w:cs="宋体" w:hint="eastAsia"/>
        </w:rPr>
      </w:pPr>
      <w:hyperlink w:anchor="_Toc12852" w:history="1">
        <w:r>
          <w:rPr>
            <w:rFonts w:hAnsi="宋体" w:cs="宋体" w:hint="eastAsia"/>
            <w:kern w:val="0"/>
          </w:rPr>
          <w:t xml:space="preserve">7.4 </w:t>
        </w:r>
        <w:r>
          <w:rPr>
            <w:rFonts w:hAnsi="宋体" w:cs="宋体" w:hint="eastAsia"/>
          </w:rPr>
          <w:t>Wastewater treatment</w:t>
        </w:r>
        <w:r>
          <w:rPr>
            <w:rFonts w:hAnsi="宋体" w:cs="宋体" w:hint="eastAsia"/>
          </w:rPr>
          <w:tab/>
        </w:r>
        <w:r w:rsidR="003F3991">
          <w:rPr>
            <w:rFonts w:hAnsi="宋体" w:cs="宋体" w:hint="eastAsia"/>
          </w:rPr>
          <w:fldChar w:fldCharType="begin"/>
        </w:r>
        <w:r>
          <w:rPr>
            <w:rFonts w:hAnsi="宋体" w:cs="宋体" w:hint="eastAsia"/>
          </w:rPr>
          <w:instrText xml:space="preserve"> PAGEREF _Toc12852 \h </w:instrText>
        </w:r>
        <w:r w:rsidR="003F3991">
          <w:rPr>
            <w:rFonts w:hAnsi="宋体" w:cs="宋体" w:hint="eastAsia"/>
          </w:rPr>
        </w:r>
        <w:r w:rsidR="003F3991">
          <w:rPr>
            <w:rFonts w:hAnsi="宋体" w:cs="宋体" w:hint="eastAsia"/>
          </w:rPr>
          <w:fldChar w:fldCharType="separate"/>
        </w:r>
        <w:r>
          <w:rPr>
            <w:rFonts w:hAnsi="宋体" w:cs="宋体" w:hint="eastAsia"/>
          </w:rPr>
          <w:t>14</w:t>
        </w:r>
        <w:r w:rsidR="003F3991">
          <w:rPr>
            <w:rFonts w:hAnsi="宋体" w:cs="宋体" w:hint="eastAsia"/>
          </w:rPr>
          <w:fldChar w:fldCharType="end"/>
        </w:r>
      </w:hyperlink>
    </w:p>
    <w:p w14:paraId="0FCE780D" w14:textId="77777777" w:rsidR="00B45866" w:rsidRDefault="00C30332">
      <w:pPr>
        <w:pStyle w:val="TOC3"/>
        <w:tabs>
          <w:tab w:val="clear" w:pos="9241"/>
          <w:tab w:val="right" w:leader="dot" w:pos="9355"/>
        </w:tabs>
        <w:ind w:firstLine="210"/>
        <w:rPr>
          <w:rFonts w:hAnsi="宋体" w:cs="宋体" w:hint="eastAsia"/>
        </w:rPr>
      </w:pPr>
      <w:hyperlink w:anchor="_Toc11561" w:history="1">
        <w:r>
          <w:rPr>
            <w:rFonts w:hAnsi="宋体" w:cs="宋体" w:hint="eastAsia"/>
            <w:kern w:val="0"/>
          </w:rPr>
          <w:t xml:space="preserve">7.5 </w:t>
        </w:r>
        <w:r>
          <w:rPr>
            <w:rFonts w:hAnsi="宋体" w:cs="宋体" w:hint="eastAsia"/>
          </w:rPr>
          <w:t>Tank farm and storage transportation</w:t>
        </w:r>
        <w:r>
          <w:rPr>
            <w:rFonts w:hAnsi="宋体" w:cs="宋体" w:hint="eastAsia"/>
          </w:rPr>
          <w:tab/>
        </w:r>
        <w:r w:rsidR="003F3991">
          <w:rPr>
            <w:rFonts w:hAnsi="宋体" w:cs="宋体" w:hint="eastAsia"/>
          </w:rPr>
          <w:fldChar w:fldCharType="begin"/>
        </w:r>
        <w:r>
          <w:rPr>
            <w:rFonts w:hAnsi="宋体" w:cs="宋体" w:hint="eastAsia"/>
          </w:rPr>
          <w:instrText xml:space="preserve"> PAGEREF _Toc11561 \h </w:instrText>
        </w:r>
        <w:r w:rsidR="003F3991">
          <w:rPr>
            <w:rFonts w:hAnsi="宋体" w:cs="宋体" w:hint="eastAsia"/>
          </w:rPr>
        </w:r>
        <w:r w:rsidR="003F3991">
          <w:rPr>
            <w:rFonts w:hAnsi="宋体" w:cs="宋体" w:hint="eastAsia"/>
          </w:rPr>
          <w:fldChar w:fldCharType="separate"/>
        </w:r>
        <w:r>
          <w:rPr>
            <w:rFonts w:hAnsi="宋体" w:cs="宋体" w:hint="eastAsia"/>
          </w:rPr>
          <w:t>15</w:t>
        </w:r>
        <w:r w:rsidR="003F3991">
          <w:rPr>
            <w:rFonts w:hAnsi="宋体" w:cs="宋体" w:hint="eastAsia"/>
          </w:rPr>
          <w:fldChar w:fldCharType="end"/>
        </w:r>
      </w:hyperlink>
    </w:p>
    <w:p w14:paraId="7EE03534" w14:textId="77777777" w:rsidR="00B45866" w:rsidRDefault="00C30332">
      <w:pPr>
        <w:pStyle w:val="TOC3"/>
        <w:tabs>
          <w:tab w:val="clear" w:pos="9241"/>
          <w:tab w:val="right" w:leader="dot" w:pos="9355"/>
        </w:tabs>
        <w:ind w:firstLine="210"/>
        <w:rPr>
          <w:rFonts w:hAnsi="宋体" w:cs="宋体" w:hint="eastAsia"/>
        </w:rPr>
      </w:pPr>
      <w:hyperlink w:anchor="_Toc12844" w:history="1">
        <w:r>
          <w:rPr>
            <w:rFonts w:hAnsi="宋体" w:cs="宋体" w:hint="eastAsia"/>
            <w:kern w:val="0"/>
          </w:rPr>
          <w:t xml:space="preserve">7.6 </w:t>
        </w:r>
        <w:r>
          <w:rPr>
            <w:rFonts w:hAnsi="宋体" w:cs="宋体" w:hint="eastAsia"/>
          </w:rPr>
          <w:t>Flare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_Toc12844 \h </w:instrText>
        </w:r>
        <w:r w:rsidR="003F3991">
          <w:rPr>
            <w:rFonts w:hAnsi="宋体" w:cs="宋体" w:hint="eastAsia"/>
          </w:rPr>
        </w:r>
        <w:r w:rsidR="003F3991">
          <w:rPr>
            <w:rFonts w:hAnsi="宋体" w:cs="宋体" w:hint="eastAsia"/>
          </w:rPr>
          <w:fldChar w:fldCharType="separate"/>
        </w:r>
        <w:r>
          <w:rPr>
            <w:rFonts w:hAnsi="宋体" w:cs="宋体" w:hint="eastAsia"/>
          </w:rPr>
          <w:t>15</w:t>
        </w:r>
        <w:r w:rsidR="003F3991">
          <w:rPr>
            <w:rFonts w:hAnsi="宋体" w:cs="宋体" w:hint="eastAsia"/>
          </w:rPr>
          <w:fldChar w:fldCharType="end"/>
        </w:r>
      </w:hyperlink>
    </w:p>
    <w:p w14:paraId="7A660BB7" w14:textId="77777777" w:rsidR="00B45866" w:rsidRDefault="00C30332">
      <w:pPr>
        <w:pStyle w:val="TOC3"/>
        <w:tabs>
          <w:tab w:val="clear" w:pos="9241"/>
          <w:tab w:val="right" w:leader="dot" w:pos="9355"/>
        </w:tabs>
        <w:ind w:firstLine="210"/>
        <w:rPr>
          <w:rFonts w:hAnsi="宋体" w:cs="宋体" w:hint="eastAsia"/>
        </w:rPr>
      </w:pPr>
      <w:hyperlink w:anchor="_Toc21486" w:history="1">
        <w:r>
          <w:rPr>
            <w:rFonts w:hAnsi="宋体" w:cs="宋体" w:hint="eastAsia"/>
            <w:kern w:val="0"/>
          </w:rPr>
          <w:t xml:space="preserve">7.7 </w:t>
        </w:r>
        <w:r>
          <w:rPr>
            <w:rFonts w:hAnsi="宋体" w:cs="宋体" w:hint="eastAsia"/>
          </w:rPr>
          <w:t>Air compression and refrigeration</w:t>
        </w:r>
        <w:r>
          <w:rPr>
            <w:rFonts w:hAnsi="宋体" w:cs="宋体" w:hint="eastAsia"/>
          </w:rPr>
          <w:tab/>
        </w:r>
        <w:r w:rsidR="003F3991">
          <w:rPr>
            <w:rFonts w:hAnsi="宋体" w:cs="宋体" w:hint="eastAsia"/>
          </w:rPr>
          <w:fldChar w:fldCharType="begin"/>
        </w:r>
        <w:r>
          <w:rPr>
            <w:rFonts w:hAnsi="宋体" w:cs="宋体" w:hint="eastAsia"/>
          </w:rPr>
          <w:instrText xml:space="preserve"> PAGEREF _Toc21486 \h </w:instrText>
        </w:r>
        <w:r w:rsidR="003F3991">
          <w:rPr>
            <w:rFonts w:hAnsi="宋体" w:cs="宋体" w:hint="eastAsia"/>
          </w:rPr>
        </w:r>
        <w:r w:rsidR="003F3991">
          <w:rPr>
            <w:rFonts w:hAnsi="宋体" w:cs="宋体" w:hint="eastAsia"/>
          </w:rPr>
          <w:fldChar w:fldCharType="separate"/>
        </w:r>
        <w:r>
          <w:rPr>
            <w:rFonts w:hAnsi="宋体" w:cs="宋体" w:hint="eastAsia"/>
          </w:rPr>
          <w:t>15</w:t>
        </w:r>
        <w:r w:rsidR="003F3991">
          <w:rPr>
            <w:rFonts w:hAnsi="宋体" w:cs="宋体" w:hint="eastAsia"/>
          </w:rPr>
          <w:fldChar w:fldCharType="end"/>
        </w:r>
      </w:hyperlink>
    </w:p>
    <w:p w14:paraId="37DC6730" w14:textId="77777777" w:rsidR="00B45866" w:rsidRDefault="00C30332">
      <w:pPr>
        <w:pStyle w:val="TOC3"/>
        <w:tabs>
          <w:tab w:val="clear" w:pos="9241"/>
          <w:tab w:val="right" w:leader="dot" w:pos="9355"/>
        </w:tabs>
        <w:ind w:firstLine="210"/>
        <w:rPr>
          <w:rFonts w:hAnsi="宋体" w:cs="宋体" w:hint="eastAsia"/>
        </w:rPr>
      </w:pPr>
      <w:hyperlink w:anchor="_Toc25850" w:history="1">
        <w:r>
          <w:rPr>
            <w:rFonts w:hAnsi="宋体" w:cs="宋体" w:hint="eastAsia"/>
            <w:kern w:val="0"/>
          </w:rPr>
          <w:t xml:space="preserve">7.8 </w:t>
        </w:r>
        <w:r>
          <w:rPr>
            <w:rFonts w:hAnsi="宋体" w:cs="宋体" w:hint="eastAsia"/>
          </w:rPr>
          <w:t>Maintenance</w:t>
        </w:r>
        <w:r>
          <w:rPr>
            <w:rFonts w:hAnsi="宋体" w:cs="宋体" w:hint="eastAsia"/>
          </w:rPr>
          <w:tab/>
        </w:r>
        <w:r w:rsidR="003F3991">
          <w:rPr>
            <w:rFonts w:hAnsi="宋体" w:cs="宋体" w:hint="eastAsia"/>
          </w:rPr>
          <w:fldChar w:fldCharType="begin"/>
        </w:r>
        <w:r>
          <w:rPr>
            <w:rFonts w:hAnsi="宋体" w:cs="宋体" w:hint="eastAsia"/>
          </w:rPr>
          <w:instrText xml:space="preserve"> PAGEREF _Toc25850 \h </w:instrText>
        </w:r>
        <w:r w:rsidR="003F3991">
          <w:rPr>
            <w:rFonts w:hAnsi="宋体" w:cs="宋体" w:hint="eastAsia"/>
          </w:rPr>
        </w:r>
        <w:r w:rsidR="003F3991">
          <w:rPr>
            <w:rFonts w:hAnsi="宋体" w:cs="宋体" w:hint="eastAsia"/>
          </w:rPr>
          <w:fldChar w:fldCharType="separate"/>
        </w:r>
        <w:r>
          <w:rPr>
            <w:rFonts w:hAnsi="宋体" w:cs="宋体" w:hint="eastAsia"/>
          </w:rPr>
          <w:t>15</w:t>
        </w:r>
        <w:r w:rsidR="003F3991">
          <w:rPr>
            <w:rFonts w:hAnsi="宋体" w:cs="宋体" w:hint="eastAsia"/>
          </w:rPr>
          <w:fldChar w:fldCharType="end"/>
        </w:r>
      </w:hyperlink>
    </w:p>
    <w:p w14:paraId="1D6F7215" w14:textId="77777777" w:rsidR="00B45866" w:rsidRDefault="00C30332">
      <w:pPr>
        <w:pStyle w:val="TOC3"/>
        <w:tabs>
          <w:tab w:val="clear" w:pos="9241"/>
          <w:tab w:val="right" w:leader="dot" w:pos="9355"/>
        </w:tabs>
        <w:ind w:firstLine="210"/>
        <w:rPr>
          <w:rFonts w:hAnsi="宋体" w:cs="宋体" w:hint="eastAsia"/>
        </w:rPr>
      </w:pPr>
      <w:hyperlink w:anchor="_Toc29907" w:history="1">
        <w:r>
          <w:rPr>
            <w:rFonts w:hAnsi="宋体" w:cs="宋体" w:hint="eastAsia"/>
            <w:kern w:val="0"/>
          </w:rPr>
          <w:t xml:space="preserve">7.9 </w:t>
        </w:r>
        <w:r>
          <w:rPr>
            <w:rFonts w:hAnsi="宋体" w:cs="宋体" w:hint="eastAsia"/>
          </w:rPr>
          <w:t>Analysis</w:t>
        </w:r>
        <w:r>
          <w:rPr>
            <w:rFonts w:hAnsi="宋体" w:cs="宋体" w:hint="eastAsia"/>
          </w:rPr>
          <w:tab/>
        </w:r>
        <w:r w:rsidR="003F3991">
          <w:rPr>
            <w:rFonts w:hAnsi="宋体" w:cs="宋体" w:hint="eastAsia"/>
          </w:rPr>
          <w:fldChar w:fldCharType="begin"/>
        </w:r>
        <w:r>
          <w:rPr>
            <w:rFonts w:hAnsi="宋体" w:cs="宋体" w:hint="eastAsia"/>
          </w:rPr>
          <w:instrText xml:space="preserve"> PAGEREF _Toc29907 \h </w:instrText>
        </w:r>
        <w:r w:rsidR="003F3991">
          <w:rPr>
            <w:rFonts w:hAnsi="宋体" w:cs="宋体" w:hint="eastAsia"/>
          </w:rPr>
        </w:r>
        <w:r w:rsidR="003F3991">
          <w:rPr>
            <w:rFonts w:hAnsi="宋体" w:cs="宋体" w:hint="eastAsia"/>
          </w:rPr>
          <w:fldChar w:fldCharType="separate"/>
        </w:r>
        <w:r>
          <w:rPr>
            <w:rFonts w:hAnsi="宋体" w:cs="宋体" w:hint="eastAsia"/>
          </w:rPr>
          <w:t>15</w:t>
        </w:r>
        <w:r w:rsidR="003F3991">
          <w:rPr>
            <w:rFonts w:hAnsi="宋体" w:cs="宋体" w:hint="eastAsia"/>
          </w:rPr>
          <w:fldChar w:fldCharType="end"/>
        </w:r>
      </w:hyperlink>
    </w:p>
    <w:p w14:paraId="57785AB5" w14:textId="77777777" w:rsidR="00B45866" w:rsidRDefault="00C30332">
      <w:pPr>
        <w:pStyle w:val="TOC2"/>
        <w:tabs>
          <w:tab w:val="clear" w:pos="9241"/>
          <w:tab w:val="right" w:leader="dot" w:pos="9355"/>
        </w:tabs>
        <w:spacing w:before="78" w:after="78"/>
        <w:rPr>
          <w:rFonts w:hAnsi="宋体" w:cs="宋体" w:hint="eastAsia"/>
        </w:rPr>
      </w:pPr>
      <w:hyperlink w:anchor="_Toc19070" w:history="1">
        <w:r>
          <w:rPr>
            <w:rFonts w:hAnsi="宋体" w:cs="宋体" w:hint="eastAsia"/>
          </w:rPr>
          <w:t>8 Automatic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_Toc19070 \h </w:instrText>
        </w:r>
        <w:r w:rsidR="003F3991">
          <w:rPr>
            <w:rFonts w:hAnsi="宋体" w:cs="宋体" w:hint="eastAsia"/>
          </w:rPr>
        </w:r>
        <w:r w:rsidR="003F3991">
          <w:rPr>
            <w:rFonts w:hAnsi="宋体" w:cs="宋体" w:hint="eastAsia"/>
          </w:rPr>
          <w:fldChar w:fldCharType="separate"/>
        </w:r>
        <w:r>
          <w:rPr>
            <w:rFonts w:hAnsi="宋体" w:cs="宋体" w:hint="eastAsia"/>
          </w:rPr>
          <w:t>17</w:t>
        </w:r>
        <w:r w:rsidR="003F3991">
          <w:rPr>
            <w:rFonts w:hAnsi="宋体" w:cs="宋体" w:hint="eastAsia"/>
          </w:rPr>
          <w:fldChar w:fldCharType="end"/>
        </w:r>
      </w:hyperlink>
    </w:p>
    <w:p w14:paraId="3F3CABBE" w14:textId="77777777" w:rsidR="00B45866" w:rsidRDefault="00C30332">
      <w:pPr>
        <w:pStyle w:val="TOC3"/>
        <w:tabs>
          <w:tab w:val="clear" w:pos="9241"/>
          <w:tab w:val="right" w:leader="dot" w:pos="9355"/>
        </w:tabs>
        <w:ind w:firstLine="210"/>
        <w:rPr>
          <w:rFonts w:hAnsi="宋体" w:cs="宋体" w:hint="eastAsia"/>
        </w:rPr>
      </w:pPr>
      <w:hyperlink w:anchor="_Toc3914" w:history="1">
        <w:r>
          <w:rPr>
            <w:rFonts w:hAnsi="宋体" w:cs="宋体" w:hint="eastAsia"/>
            <w:kern w:val="0"/>
          </w:rPr>
          <w:t>8.1 General requirement</w:t>
        </w:r>
        <w:r>
          <w:rPr>
            <w:rFonts w:hAnsi="宋体" w:cs="宋体" w:hint="eastAsia"/>
          </w:rPr>
          <w:tab/>
        </w:r>
        <w:r w:rsidR="003F3991">
          <w:rPr>
            <w:rFonts w:hAnsi="宋体" w:cs="宋体" w:hint="eastAsia"/>
          </w:rPr>
          <w:fldChar w:fldCharType="begin"/>
        </w:r>
        <w:r>
          <w:rPr>
            <w:rFonts w:hAnsi="宋体" w:cs="宋体" w:hint="eastAsia"/>
          </w:rPr>
          <w:instrText xml:space="preserve"> PAGEREF _Toc3914 \h </w:instrText>
        </w:r>
        <w:r w:rsidR="003F3991">
          <w:rPr>
            <w:rFonts w:hAnsi="宋体" w:cs="宋体" w:hint="eastAsia"/>
          </w:rPr>
        </w:r>
        <w:r w:rsidR="003F3991">
          <w:rPr>
            <w:rFonts w:hAnsi="宋体" w:cs="宋体" w:hint="eastAsia"/>
          </w:rPr>
          <w:fldChar w:fldCharType="separate"/>
        </w:r>
        <w:r>
          <w:rPr>
            <w:rFonts w:hAnsi="宋体" w:cs="宋体" w:hint="eastAsia"/>
          </w:rPr>
          <w:t>17</w:t>
        </w:r>
        <w:r w:rsidR="003F3991">
          <w:rPr>
            <w:rFonts w:hAnsi="宋体" w:cs="宋体" w:hint="eastAsia"/>
          </w:rPr>
          <w:fldChar w:fldCharType="end"/>
        </w:r>
      </w:hyperlink>
    </w:p>
    <w:p w14:paraId="159577A3" w14:textId="77777777" w:rsidR="00B45866" w:rsidRDefault="00C30332">
      <w:pPr>
        <w:pStyle w:val="TOC3"/>
        <w:tabs>
          <w:tab w:val="clear" w:pos="9241"/>
          <w:tab w:val="right" w:leader="dot" w:pos="9355"/>
        </w:tabs>
        <w:ind w:firstLine="210"/>
        <w:rPr>
          <w:rFonts w:hAnsi="宋体" w:cs="宋体" w:hint="eastAsia"/>
        </w:rPr>
      </w:pPr>
      <w:hyperlink w:anchor="_Toc12082" w:history="1">
        <w:r>
          <w:rPr>
            <w:rFonts w:hAnsi="宋体" w:cs="宋体" w:hint="eastAsia"/>
            <w:kern w:val="0"/>
          </w:rPr>
          <w:t xml:space="preserve">8.2 </w:t>
        </w:r>
        <w:r>
          <w:rPr>
            <w:rFonts w:hAnsi="宋体" w:cs="宋体" w:hint="eastAsia"/>
          </w:rPr>
          <w:t>Level of automation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_Toc12082 \h </w:instrText>
        </w:r>
        <w:r w:rsidR="003F3991">
          <w:rPr>
            <w:rFonts w:hAnsi="宋体" w:cs="宋体" w:hint="eastAsia"/>
          </w:rPr>
        </w:r>
        <w:r w:rsidR="003F3991">
          <w:rPr>
            <w:rFonts w:hAnsi="宋体" w:cs="宋体" w:hint="eastAsia"/>
          </w:rPr>
          <w:fldChar w:fldCharType="separate"/>
        </w:r>
        <w:r>
          <w:rPr>
            <w:rFonts w:hAnsi="宋体" w:cs="宋体" w:hint="eastAsia"/>
          </w:rPr>
          <w:t>17</w:t>
        </w:r>
        <w:r w:rsidR="003F3991">
          <w:rPr>
            <w:rFonts w:hAnsi="宋体" w:cs="宋体" w:hint="eastAsia"/>
          </w:rPr>
          <w:fldChar w:fldCharType="end"/>
        </w:r>
      </w:hyperlink>
    </w:p>
    <w:p w14:paraId="221B5300" w14:textId="77777777" w:rsidR="00B45866" w:rsidRDefault="00C30332">
      <w:pPr>
        <w:pStyle w:val="TOC3"/>
        <w:tabs>
          <w:tab w:val="clear" w:pos="9241"/>
          <w:tab w:val="right" w:leader="dot" w:pos="9355"/>
        </w:tabs>
        <w:ind w:firstLine="210"/>
        <w:rPr>
          <w:rFonts w:hAnsi="宋体" w:cs="宋体" w:hint="eastAsia"/>
        </w:rPr>
      </w:pPr>
      <w:hyperlink w:anchor="_Toc1415" w:history="1">
        <w:r>
          <w:rPr>
            <w:rFonts w:hAnsi="宋体" w:cs="宋体" w:hint="eastAsia"/>
            <w:kern w:val="0"/>
          </w:rPr>
          <w:t xml:space="preserve">8.3 </w:t>
        </w:r>
        <w:r>
          <w:rPr>
            <w:rFonts w:hAnsi="宋体" w:cs="宋体" w:hint="eastAsia"/>
          </w:rPr>
          <w:t>Control system configuration</w:t>
        </w:r>
        <w:r>
          <w:rPr>
            <w:rFonts w:hAnsi="宋体" w:cs="宋体" w:hint="eastAsia"/>
          </w:rPr>
          <w:tab/>
        </w:r>
        <w:r w:rsidR="003F3991">
          <w:rPr>
            <w:rFonts w:hAnsi="宋体" w:cs="宋体" w:hint="eastAsia"/>
          </w:rPr>
          <w:fldChar w:fldCharType="begin"/>
        </w:r>
        <w:r>
          <w:rPr>
            <w:rFonts w:hAnsi="宋体" w:cs="宋体" w:hint="eastAsia"/>
          </w:rPr>
          <w:instrText xml:space="preserve"> PAGEREF _Toc1415 \h </w:instrText>
        </w:r>
        <w:r w:rsidR="003F3991">
          <w:rPr>
            <w:rFonts w:hAnsi="宋体" w:cs="宋体" w:hint="eastAsia"/>
          </w:rPr>
        </w:r>
        <w:r w:rsidR="003F3991">
          <w:rPr>
            <w:rFonts w:hAnsi="宋体" w:cs="宋体" w:hint="eastAsia"/>
          </w:rPr>
          <w:fldChar w:fldCharType="separate"/>
        </w:r>
        <w:r>
          <w:rPr>
            <w:rFonts w:hAnsi="宋体" w:cs="宋体" w:hint="eastAsia"/>
          </w:rPr>
          <w:t>17</w:t>
        </w:r>
        <w:r w:rsidR="003F3991">
          <w:rPr>
            <w:rFonts w:hAnsi="宋体" w:cs="宋体" w:hint="eastAsia"/>
          </w:rPr>
          <w:fldChar w:fldCharType="end"/>
        </w:r>
      </w:hyperlink>
    </w:p>
    <w:p w14:paraId="0D4BF5FA" w14:textId="77777777" w:rsidR="00B45866" w:rsidRDefault="00C30332">
      <w:pPr>
        <w:pStyle w:val="TOC3"/>
        <w:tabs>
          <w:tab w:val="clear" w:pos="9241"/>
          <w:tab w:val="right" w:leader="dot" w:pos="9355"/>
        </w:tabs>
        <w:ind w:firstLine="210"/>
        <w:rPr>
          <w:rFonts w:hAnsi="宋体" w:cs="宋体" w:hint="eastAsia"/>
        </w:rPr>
      </w:pPr>
      <w:hyperlink w:anchor="_Toc7567" w:history="1">
        <w:r>
          <w:rPr>
            <w:rFonts w:hAnsi="宋体" w:cs="宋体" w:hint="eastAsia"/>
            <w:kern w:val="0"/>
          </w:rPr>
          <w:t xml:space="preserve">8.4 </w:t>
        </w:r>
        <w:r>
          <w:rPr>
            <w:rFonts w:hAnsi="宋体" w:cs="宋体" w:hint="eastAsia"/>
          </w:rPr>
          <w:t>Safety interlock and complex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_Toc7567 \h </w:instrText>
        </w:r>
        <w:r w:rsidR="003F3991">
          <w:rPr>
            <w:rFonts w:hAnsi="宋体" w:cs="宋体" w:hint="eastAsia"/>
          </w:rPr>
        </w:r>
        <w:r w:rsidR="003F3991">
          <w:rPr>
            <w:rFonts w:hAnsi="宋体" w:cs="宋体" w:hint="eastAsia"/>
          </w:rPr>
          <w:fldChar w:fldCharType="separate"/>
        </w:r>
        <w:r>
          <w:rPr>
            <w:rFonts w:hAnsi="宋体" w:cs="宋体" w:hint="eastAsia"/>
          </w:rPr>
          <w:t>18</w:t>
        </w:r>
        <w:r w:rsidR="003F3991">
          <w:rPr>
            <w:rFonts w:hAnsi="宋体" w:cs="宋体" w:hint="eastAsia"/>
          </w:rPr>
          <w:fldChar w:fldCharType="end"/>
        </w:r>
      </w:hyperlink>
    </w:p>
    <w:p w14:paraId="36283C88" w14:textId="77777777" w:rsidR="00B45866" w:rsidRDefault="00C30332">
      <w:pPr>
        <w:pStyle w:val="TOC3"/>
        <w:tabs>
          <w:tab w:val="clear" w:pos="9241"/>
          <w:tab w:val="right" w:leader="dot" w:pos="9355"/>
        </w:tabs>
        <w:ind w:firstLine="210"/>
        <w:rPr>
          <w:rFonts w:hAnsi="宋体" w:cs="宋体" w:hint="eastAsia"/>
        </w:rPr>
      </w:pPr>
      <w:hyperlink w:anchor="_Toc3280" w:history="1">
        <w:r>
          <w:rPr>
            <w:rFonts w:hAnsi="宋体" w:cs="宋体" w:hint="eastAsia"/>
            <w:kern w:val="0"/>
          </w:rPr>
          <w:t xml:space="preserve">8.5 </w:t>
        </w:r>
        <w:r>
          <w:rPr>
            <w:rFonts w:hAnsi="宋体" w:cs="宋体" w:hint="eastAsia"/>
          </w:rPr>
          <w:t>Control room</w:t>
        </w:r>
        <w:r>
          <w:rPr>
            <w:rFonts w:hAnsi="宋体" w:cs="宋体" w:hint="eastAsia"/>
          </w:rPr>
          <w:tab/>
        </w:r>
        <w:r w:rsidR="003F3991">
          <w:rPr>
            <w:rFonts w:hAnsi="宋体" w:cs="宋体" w:hint="eastAsia"/>
          </w:rPr>
          <w:fldChar w:fldCharType="begin"/>
        </w:r>
        <w:r>
          <w:rPr>
            <w:rFonts w:hAnsi="宋体" w:cs="宋体" w:hint="eastAsia"/>
          </w:rPr>
          <w:instrText xml:space="preserve"> PAGEREF _Toc3280 \h </w:instrText>
        </w:r>
        <w:r w:rsidR="003F3991">
          <w:rPr>
            <w:rFonts w:hAnsi="宋体" w:cs="宋体" w:hint="eastAsia"/>
          </w:rPr>
        </w:r>
        <w:r w:rsidR="003F3991">
          <w:rPr>
            <w:rFonts w:hAnsi="宋体" w:cs="宋体" w:hint="eastAsia"/>
          </w:rPr>
          <w:fldChar w:fldCharType="separate"/>
        </w:r>
        <w:r>
          <w:rPr>
            <w:rFonts w:hAnsi="宋体" w:cs="宋体" w:hint="eastAsia"/>
          </w:rPr>
          <w:t>18</w:t>
        </w:r>
        <w:r w:rsidR="003F3991">
          <w:rPr>
            <w:rFonts w:hAnsi="宋体" w:cs="宋体" w:hint="eastAsia"/>
          </w:rPr>
          <w:fldChar w:fldCharType="end"/>
        </w:r>
      </w:hyperlink>
    </w:p>
    <w:p w14:paraId="40A6F689" w14:textId="77777777" w:rsidR="00B45866" w:rsidRDefault="00C30332">
      <w:pPr>
        <w:pStyle w:val="TOC3"/>
        <w:tabs>
          <w:tab w:val="clear" w:pos="9241"/>
          <w:tab w:val="right" w:leader="dot" w:pos="9355"/>
        </w:tabs>
        <w:ind w:firstLine="210"/>
        <w:rPr>
          <w:rFonts w:hAnsi="宋体" w:cs="宋体" w:hint="eastAsia"/>
        </w:rPr>
      </w:pPr>
      <w:hyperlink w:anchor="_Toc16303" w:history="1">
        <w:r>
          <w:rPr>
            <w:rFonts w:hAnsi="宋体" w:cs="宋体" w:hint="eastAsia"/>
            <w:kern w:val="0"/>
          </w:rPr>
          <w:t xml:space="preserve">8.6 </w:t>
        </w:r>
        <w:r>
          <w:rPr>
            <w:rFonts w:hAnsi="宋体" w:cs="宋体" w:hint="eastAsia"/>
          </w:rPr>
          <w:t>Instrumentation and control valve selection</w:t>
        </w:r>
        <w:r>
          <w:rPr>
            <w:rFonts w:hAnsi="宋体" w:cs="宋体" w:hint="eastAsia"/>
          </w:rPr>
          <w:tab/>
        </w:r>
        <w:r w:rsidR="003F3991">
          <w:rPr>
            <w:rFonts w:hAnsi="宋体" w:cs="宋体" w:hint="eastAsia"/>
          </w:rPr>
          <w:fldChar w:fldCharType="begin"/>
        </w:r>
        <w:r>
          <w:rPr>
            <w:rFonts w:hAnsi="宋体" w:cs="宋体" w:hint="eastAsia"/>
          </w:rPr>
          <w:instrText xml:space="preserve"> PAGEREF _Toc16303 \h </w:instrText>
        </w:r>
        <w:r w:rsidR="003F3991">
          <w:rPr>
            <w:rFonts w:hAnsi="宋体" w:cs="宋体" w:hint="eastAsia"/>
          </w:rPr>
        </w:r>
        <w:r w:rsidR="003F3991">
          <w:rPr>
            <w:rFonts w:hAnsi="宋体" w:cs="宋体" w:hint="eastAsia"/>
          </w:rPr>
          <w:fldChar w:fldCharType="separate"/>
        </w:r>
        <w:r>
          <w:rPr>
            <w:rFonts w:hAnsi="宋体" w:cs="宋体" w:hint="eastAsia"/>
          </w:rPr>
          <w:t>18</w:t>
        </w:r>
        <w:r w:rsidR="003F3991">
          <w:rPr>
            <w:rFonts w:hAnsi="宋体" w:cs="宋体" w:hint="eastAsia"/>
          </w:rPr>
          <w:fldChar w:fldCharType="end"/>
        </w:r>
      </w:hyperlink>
    </w:p>
    <w:p w14:paraId="604CCA66" w14:textId="77777777" w:rsidR="00B45866" w:rsidRDefault="00C30332">
      <w:pPr>
        <w:pStyle w:val="TOC3"/>
        <w:tabs>
          <w:tab w:val="clear" w:pos="9241"/>
          <w:tab w:val="right" w:leader="dot" w:pos="9355"/>
        </w:tabs>
        <w:ind w:firstLine="210"/>
        <w:rPr>
          <w:rFonts w:hAnsi="宋体" w:cs="宋体" w:hint="eastAsia"/>
        </w:rPr>
      </w:pPr>
      <w:hyperlink w:anchor="_Toc28954" w:history="1">
        <w:r>
          <w:rPr>
            <w:rFonts w:hAnsi="宋体" w:cs="宋体" w:hint="eastAsia"/>
            <w:kern w:val="0"/>
          </w:rPr>
          <w:t xml:space="preserve">8.7 </w:t>
        </w:r>
        <w:r>
          <w:rPr>
            <w:rFonts w:hAnsi="宋体" w:cs="宋体" w:hint="eastAsia"/>
          </w:rPr>
          <w:t>Instrument power supply</w:t>
        </w:r>
        <w:r>
          <w:rPr>
            <w:rFonts w:hAnsi="宋体" w:cs="宋体" w:hint="eastAsia"/>
          </w:rPr>
          <w:tab/>
        </w:r>
        <w:r w:rsidR="003F3991">
          <w:rPr>
            <w:rFonts w:hAnsi="宋体" w:cs="宋体" w:hint="eastAsia"/>
          </w:rPr>
          <w:fldChar w:fldCharType="begin"/>
        </w:r>
        <w:r>
          <w:rPr>
            <w:rFonts w:hAnsi="宋体" w:cs="宋体" w:hint="eastAsia"/>
          </w:rPr>
          <w:instrText xml:space="preserve"> PAGEREF _Toc28954 \h </w:instrText>
        </w:r>
        <w:r w:rsidR="003F3991">
          <w:rPr>
            <w:rFonts w:hAnsi="宋体" w:cs="宋体" w:hint="eastAsia"/>
          </w:rPr>
        </w:r>
        <w:r w:rsidR="003F3991">
          <w:rPr>
            <w:rFonts w:hAnsi="宋体" w:cs="宋体" w:hint="eastAsia"/>
          </w:rPr>
          <w:fldChar w:fldCharType="separate"/>
        </w:r>
        <w:r>
          <w:rPr>
            <w:rFonts w:hAnsi="宋体" w:cs="宋体" w:hint="eastAsia"/>
          </w:rPr>
          <w:t>20</w:t>
        </w:r>
        <w:r w:rsidR="003F3991">
          <w:rPr>
            <w:rFonts w:hAnsi="宋体" w:cs="宋体" w:hint="eastAsia"/>
          </w:rPr>
          <w:fldChar w:fldCharType="end"/>
        </w:r>
      </w:hyperlink>
    </w:p>
    <w:p w14:paraId="7CFD82B8" w14:textId="77777777" w:rsidR="00B45866" w:rsidRDefault="00C30332">
      <w:pPr>
        <w:pStyle w:val="TOC3"/>
        <w:tabs>
          <w:tab w:val="clear" w:pos="9241"/>
          <w:tab w:val="right" w:leader="dot" w:pos="9355"/>
        </w:tabs>
        <w:ind w:firstLine="210"/>
        <w:rPr>
          <w:rFonts w:hAnsi="宋体" w:cs="宋体" w:hint="eastAsia"/>
        </w:rPr>
      </w:pPr>
      <w:hyperlink w:anchor="_Toc23278" w:history="1">
        <w:r>
          <w:rPr>
            <w:rFonts w:hAnsi="宋体" w:cs="宋体" w:hint="eastAsia"/>
            <w:kern w:val="0"/>
          </w:rPr>
          <w:t xml:space="preserve">8.8 </w:t>
        </w:r>
        <w:r>
          <w:rPr>
            <w:rFonts w:hAnsi="宋体" w:cs="宋体" w:hint="eastAsia"/>
          </w:rPr>
          <w:t>Instrument air supply</w:t>
        </w:r>
        <w:r>
          <w:rPr>
            <w:rFonts w:hAnsi="宋体" w:cs="宋体" w:hint="eastAsia"/>
          </w:rPr>
          <w:tab/>
        </w:r>
        <w:r w:rsidR="003F3991">
          <w:rPr>
            <w:rFonts w:hAnsi="宋体" w:cs="宋体" w:hint="eastAsia"/>
          </w:rPr>
          <w:fldChar w:fldCharType="begin"/>
        </w:r>
        <w:r>
          <w:rPr>
            <w:rFonts w:hAnsi="宋体" w:cs="宋体" w:hint="eastAsia"/>
          </w:rPr>
          <w:instrText xml:space="preserve"> PAGEREF _Toc23278 \h </w:instrText>
        </w:r>
        <w:r w:rsidR="003F3991">
          <w:rPr>
            <w:rFonts w:hAnsi="宋体" w:cs="宋体" w:hint="eastAsia"/>
          </w:rPr>
        </w:r>
        <w:r w:rsidR="003F3991">
          <w:rPr>
            <w:rFonts w:hAnsi="宋体" w:cs="宋体" w:hint="eastAsia"/>
          </w:rPr>
          <w:fldChar w:fldCharType="separate"/>
        </w:r>
        <w:r>
          <w:rPr>
            <w:rFonts w:hAnsi="宋体" w:cs="宋体" w:hint="eastAsia"/>
          </w:rPr>
          <w:t>20</w:t>
        </w:r>
        <w:r w:rsidR="003F3991">
          <w:rPr>
            <w:rFonts w:hAnsi="宋体" w:cs="宋体" w:hint="eastAsia"/>
          </w:rPr>
          <w:fldChar w:fldCharType="end"/>
        </w:r>
      </w:hyperlink>
    </w:p>
    <w:p w14:paraId="248CBA9E" w14:textId="77777777" w:rsidR="00B45866" w:rsidRDefault="00C30332">
      <w:pPr>
        <w:pStyle w:val="TOC3"/>
        <w:tabs>
          <w:tab w:val="clear" w:pos="9241"/>
          <w:tab w:val="right" w:leader="dot" w:pos="9355"/>
        </w:tabs>
        <w:ind w:firstLine="210"/>
        <w:rPr>
          <w:rFonts w:hAnsi="宋体" w:cs="宋体" w:hint="eastAsia"/>
        </w:rPr>
      </w:pPr>
      <w:hyperlink w:anchor="_Toc20135" w:history="1">
        <w:r>
          <w:rPr>
            <w:rFonts w:hAnsi="宋体" w:cs="宋体" w:hint="eastAsia"/>
            <w:kern w:val="0"/>
          </w:rPr>
          <w:t xml:space="preserve">8.9 </w:t>
        </w:r>
        <w:r>
          <w:rPr>
            <w:rFonts w:hAnsi="宋体" w:cs="宋体" w:hint="eastAsia"/>
          </w:rPr>
          <w:t>Grounding</w:t>
        </w:r>
        <w:r>
          <w:rPr>
            <w:rFonts w:hAnsi="宋体" w:cs="宋体" w:hint="eastAsia"/>
          </w:rPr>
          <w:tab/>
        </w:r>
        <w:r w:rsidR="003F3991">
          <w:rPr>
            <w:rFonts w:hAnsi="宋体" w:cs="宋体" w:hint="eastAsia"/>
          </w:rPr>
          <w:fldChar w:fldCharType="begin"/>
        </w:r>
        <w:r>
          <w:rPr>
            <w:rFonts w:hAnsi="宋体" w:cs="宋体" w:hint="eastAsia"/>
          </w:rPr>
          <w:instrText xml:space="preserve"> PAGEREF _Toc20135 \h </w:instrText>
        </w:r>
        <w:r w:rsidR="003F3991">
          <w:rPr>
            <w:rFonts w:hAnsi="宋体" w:cs="宋体" w:hint="eastAsia"/>
          </w:rPr>
        </w:r>
        <w:r w:rsidR="003F3991">
          <w:rPr>
            <w:rFonts w:hAnsi="宋体" w:cs="宋体" w:hint="eastAsia"/>
          </w:rPr>
          <w:fldChar w:fldCharType="separate"/>
        </w:r>
        <w:r>
          <w:rPr>
            <w:rFonts w:hAnsi="宋体" w:cs="宋体" w:hint="eastAsia"/>
          </w:rPr>
          <w:t>20</w:t>
        </w:r>
        <w:r w:rsidR="003F3991">
          <w:rPr>
            <w:rFonts w:hAnsi="宋体" w:cs="宋体" w:hint="eastAsia"/>
          </w:rPr>
          <w:fldChar w:fldCharType="end"/>
        </w:r>
      </w:hyperlink>
    </w:p>
    <w:p w14:paraId="45DFF6EC" w14:textId="77777777" w:rsidR="00B45866" w:rsidRDefault="00C30332">
      <w:pPr>
        <w:pStyle w:val="TOC3"/>
        <w:tabs>
          <w:tab w:val="clear" w:pos="9241"/>
          <w:tab w:val="right" w:leader="dot" w:pos="9355"/>
        </w:tabs>
        <w:ind w:firstLine="210"/>
        <w:rPr>
          <w:rFonts w:hAnsi="宋体" w:cs="宋体" w:hint="eastAsia"/>
        </w:rPr>
      </w:pPr>
      <w:hyperlink w:anchor="_Toc7569" w:history="1">
        <w:r>
          <w:rPr>
            <w:rFonts w:hAnsi="宋体" w:cs="宋体" w:hint="eastAsia"/>
            <w:kern w:val="0"/>
          </w:rPr>
          <w:t xml:space="preserve">8.10 </w:t>
        </w:r>
        <w:r>
          <w:rPr>
            <w:rFonts w:hAnsi="宋体" w:cs="宋体" w:hint="eastAsia"/>
          </w:rPr>
          <w:t>Instrument safety measures</w:t>
        </w:r>
        <w:r>
          <w:rPr>
            <w:rFonts w:hAnsi="宋体" w:cs="宋体" w:hint="eastAsia"/>
          </w:rPr>
          <w:tab/>
        </w:r>
        <w:r w:rsidR="003F3991">
          <w:rPr>
            <w:rFonts w:hAnsi="宋体" w:cs="宋体" w:hint="eastAsia"/>
          </w:rPr>
          <w:fldChar w:fldCharType="begin"/>
        </w:r>
        <w:r>
          <w:rPr>
            <w:rFonts w:hAnsi="宋体" w:cs="宋体" w:hint="eastAsia"/>
          </w:rPr>
          <w:instrText xml:space="preserve"> PAGEREF _Toc7569 \h </w:instrText>
        </w:r>
        <w:r w:rsidR="003F3991">
          <w:rPr>
            <w:rFonts w:hAnsi="宋体" w:cs="宋体" w:hint="eastAsia"/>
          </w:rPr>
        </w:r>
        <w:r w:rsidR="003F3991">
          <w:rPr>
            <w:rFonts w:hAnsi="宋体" w:cs="宋体" w:hint="eastAsia"/>
          </w:rPr>
          <w:fldChar w:fldCharType="separate"/>
        </w:r>
        <w:r>
          <w:rPr>
            <w:rFonts w:hAnsi="宋体" w:cs="宋体" w:hint="eastAsia"/>
          </w:rPr>
          <w:t>20</w:t>
        </w:r>
        <w:r w:rsidR="003F3991">
          <w:rPr>
            <w:rFonts w:hAnsi="宋体" w:cs="宋体" w:hint="eastAsia"/>
          </w:rPr>
          <w:fldChar w:fldCharType="end"/>
        </w:r>
      </w:hyperlink>
    </w:p>
    <w:p w14:paraId="3C108610" w14:textId="77777777" w:rsidR="00B45866" w:rsidRDefault="00C30332">
      <w:pPr>
        <w:pStyle w:val="TOC2"/>
        <w:tabs>
          <w:tab w:val="clear" w:pos="9241"/>
          <w:tab w:val="right" w:leader="dot" w:pos="9355"/>
        </w:tabs>
        <w:spacing w:before="78" w:after="78"/>
        <w:rPr>
          <w:rFonts w:hAnsi="宋体" w:cs="宋体" w:hint="eastAsia"/>
        </w:rPr>
      </w:pPr>
      <w:hyperlink w:anchor="_Toc14725" w:history="1">
        <w:r>
          <w:rPr>
            <w:rFonts w:hAnsi="宋体" w:cs="宋体" w:hint="eastAsia"/>
          </w:rPr>
          <w:t>9 Electrical and telecommunication</w:t>
        </w:r>
        <w:r>
          <w:rPr>
            <w:rFonts w:hAnsi="宋体" w:cs="宋体" w:hint="eastAsia"/>
          </w:rPr>
          <w:tab/>
        </w:r>
        <w:r w:rsidR="003F3991">
          <w:rPr>
            <w:rFonts w:hAnsi="宋体" w:cs="宋体" w:hint="eastAsia"/>
          </w:rPr>
          <w:fldChar w:fldCharType="begin"/>
        </w:r>
        <w:r>
          <w:rPr>
            <w:rFonts w:hAnsi="宋体" w:cs="宋体" w:hint="eastAsia"/>
          </w:rPr>
          <w:instrText xml:space="preserve"> PAGEREF _Toc14725 \h </w:instrText>
        </w:r>
        <w:r w:rsidR="003F3991">
          <w:rPr>
            <w:rFonts w:hAnsi="宋体" w:cs="宋体" w:hint="eastAsia"/>
          </w:rPr>
        </w:r>
        <w:r w:rsidR="003F3991">
          <w:rPr>
            <w:rFonts w:hAnsi="宋体" w:cs="宋体" w:hint="eastAsia"/>
          </w:rPr>
          <w:fldChar w:fldCharType="separate"/>
        </w:r>
        <w:r>
          <w:rPr>
            <w:rFonts w:hAnsi="宋体" w:cs="宋体" w:hint="eastAsia"/>
          </w:rPr>
          <w:t>21</w:t>
        </w:r>
        <w:r w:rsidR="003F3991">
          <w:rPr>
            <w:rFonts w:hAnsi="宋体" w:cs="宋体" w:hint="eastAsia"/>
          </w:rPr>
          <w:fldChar w:fldCharType="end"/>
        </w:r>
      </w:hyperlink>
    </w:p>
    <w:p w14:paraId="60F3F4D8" w14:textId="77777777" w:rsidR="00B45866" w:rsidRDefault="00C30332">
      <w:pPr>
        <w:pStyle w:val="TOC3"/>
        <w:tabs>
          <w:tab w:val="clear" w:pos="9241"/>
          <w:tab w:val="right" w:leader="dot" w:pos="9355"/>
        </w:tabs>
        <w:ind w:firstLine="210"/>
        <w:rPr>
          <w:rFonts w:hAnsi="宋体" w:cs="宋体" w:hint="eastAsia"/>
        </w:rPr>
      </w:pPr>
      <w:hyperlink w:anchor="_Toc30404" w:history="1">
        <w:r>
          <w:rPr>
            <w:rFonts w:hAnsi="宋体" w:cs="宋体" w:hint="eastAsia"/>
            <w:kern w:val="0"/>
          </w:rPr>
          <w:t xml:space="preserve">9.1 </w:t>
        </w:r>
        <w:r>
          <w:rPr>
            <w:rFonts w:hAnsi="宋体" w:cs="宋体" w:hint="eastAsia"/>
          </w:rPr>
          <w:t>Power supply and distribution</w:t>
        </w:r>
        <w:r>
          <w:rPr>
            <w:rFonts w:hAnsi="宋体" w:cs="宋体" w:hint="eastAsia"/>
          </w:rPr>
          <w:tab/>
        </w:r>
        <w:r w:rsidR="003F3991">
          <w:rPr>
            <w:rFonts w:hAnsi="宋体" w:cs="宋体" w:hint="eastAsia"/>
          </w:rPr>
          <w:fldChar w:fldCharType="begin"/>
        </w:r>
        <w:r>
          <w:rPr>
            <w:rFonts w:hAnsi="宋体" w:cs="宋体" w:hint="eastAsia"/>
          </w:rPr>
          <w:instrText xml:space="preserve"> PAGEREF _Toc30404 \h </w:instrText>
        </w:r>
        <w:r w:rsidR="003F3991">
          <w:rPr>
            <w:rFonts w:hAnsi="宋体" w:cs="宋体" w:hint="eastAsia"/>
          </w:rPr>
        </w:r>
        <w:r w:rsidR="003F3991">
          <w:rPr>
            <w:rFonts w:hAnsi="宋体" w:cs="宋体" w:hint="eastAsia"/>
          </w:rPr>
          <w:fldChar w:fldCharType="separate"/>
        </w:r>
        <w:r>
          <w:rPr>
            <w:rFonts w:hAnsi="宋体" w:cs="宋体" w:hint="eastAsia"/>
          </w:rPr>
          <w:t>21</w:t>
        </w:r>
        <w:r w:rsidR="003F3991">
          <w:rPr>
            <w:rFonts w:hAnsi="宋体" w:cs="宋体" w:hint="eastAsia"/>
          </w:rPr>
          <w:fldChar w:fldCharType="end"/>
        </w:r>
      </w:hyperlink>
    </w:p>
    <w:p w14:paraId="0A04E4EE" w14:textId="77777777" w:rsidR="00B45866" w:rsidRDefault="00C30332">
      <w:pPr>
        <w:pStyle w:val="TOC3"/>
        <w:tabs>
          <w:tab w:val="clear" w:pos="9241"/>
          <w:tab w:val="right" w:leader="dot" w:pos="9355"/>
        </w:tabs>
        <w:ind w:firstLine="210"/>
        <w:rPr>
          <w:rFonts w:hAnsi="宋体" w:cs="宋体" w:hint="eastAsia"/>
        </w:rPr>
      </w:pPr>
      <w:hyperlink w:anchor="_Toc18976" w:history="1">
        <w:r>
          <w:rPr>
            <w:rFonts w:hAnsi="宋体" w:cs="宋体" w:hint="eastAsia"/>
            <w:kern w:val="0"/>
          </w:rPr>
          <w:t xml:space="preserve">9.2 </w:t>
        </w:r>
        <w:r>
          <w:rPr>
            <w:rFonts w:hAnsi="宋体" w:cs="宋体" w:hint="eastAsia"/>
          </w:rPr>
          <w:t>Lighting</w:t>
        </w:r>
        <w:r>
          <w:rPr>
            <w:rFonts w:hAnsi="宋体" w:cs="宋体" w:hint="eastAsia"/>
          </w:rPr>
          <w:tab/>
        </w:r>
        <w:r w:rsidR="003F3991">
          <w:rPr>
            <w:rFonts w:hAnsi="宋体" w:cs="宋体" w:hint="eastAsia"/>
          </w:rPr>
          <w:fldChar w:fldCharType="begin"/>
        </w:r>
        <w:r>
          <w:rPr>
            <w:rFonts w:hAnsi="宋体" w:cs="宋体" w:hint="eastAsia"/>
          </w:rPr>
          <w:instrText xml:space="preserve"> PAGEREF _Toc18976 \h </w:instrText>
        </w:r>
        <w:r w:rsidR="003F3991">
          <w:rPr>
            <w:rFonts w:hAnsi="宋体" w:cs="宋体" w:hint="eastAsia"/>
          </w:rPr>
        </w:r>
        <w:r w:rsidR="003F3991">
          <w:rPr>
            <w:rFonts w:hAnsi="宋体" w:cs="宋体" w:hint="eastAsia"/>
          </w:rPr>
          <w:fldChar w:fldCharType="separate"/>
        </w:r>
        <w:r>
          <w:rPr>
            <w:rFonts w:hAnsi="宋体" w:cs="宋体" w:hint="eastAsia"/>
          </w:rPr>
          <w:t>21</w:t>
        </w:r>
        <w:r w:rsidR="003F3991">
          <w:rPr>
            <w:rFonts w:hAnsi="宋体" w:cs="宋体" w:hint="eastAsia"/>
          </w:rPr>
          <w:fldChar w:fldCharType="end"/>
        </w:r>
      </w:hyperlink>
    </w:p>
    <w:p w14:paraId="78CF257F" w14:textId="77777777" w:rsidR="00B45866" w:rsidRDefault="00C30332">
      <w:pPr>
        <w:pStyle w:val="TOC3"/>
        <w:tabs>
          <w:tab w:val="clear" w:pos="9241"/>
          <w:tab w:val="right" w:leader="dot" w:pos="9355"/>
        </w:tabs>
        <w:ind w:firstLine="210"/>
        <w:rPr>
          <w:rFonts w:hAnsi="宋体" w:cs="宋体" w:hint="eastAsia"/>
        </w:rPr>
      </w:pPr>
      <w:hyperlink w:anchor="_Toc13169" w:history="1">
        <w:r>
          <w:rPr>
            <w:rFonts w:hAnsi="宋体" w:cs="宋体" w:hint="eastAsia"/>
            <w:kern w:val="0"/>
          </w:rPr>
          <w:t xml:space="preserve">9.3 </w:t>
        </w:r>
        <w:r>
          <w:rPr>
            <w:rFonts w:hAnsi="宋体" w:cs="宋体" w:hint="eastAsia"/>
          </w:rPr>
          <w:t>Lightning protection</w:t>
        </w:r>
        <w:r>
          <w:rPr>
            <w:rFonts w:hAnsi="宋体" w:cs="宋体" w:hint="eastAsia"/>
          </w:rPr>
          <w:tab/>
        </w:r>
        <w:r w:rsidR="003F3991">
          <w:rPr>
            <w:rFonts w:hAnsi="宋体" w:cs="宋体" w:hint="eastAsia"/>
          </w:rPr>
          <w:fldChar w:fldCharType="begin"/>
        </w:r>
        <w:r>
          <w:rPr>
            <w:rFonts w:hAnsi="宋体" w:cs="宋体" w:hint="eastAsia"/>
          </w:rPr>
          <w:instrText xml:space="preserve"> PAGEREF _Toc13169 \h </w:instrText>
        </w:r>
        <w:r w:rsidR="003F3991">
          <w:rPr>
            <w:rFonts w:hAnsi="宋体" w:cs="宋体" w:hint="eastAsia"/>
          </w:rPr>
        </w:r>
        <w:r w:rsidR="003F3991">
          <w:rPr>
            <w:rFonts w:hAnsi="宋体" w:cs="宋体" w:hint="eastAsia"/>
          </w:rPr>
          <w:fldChar w:fldCharType="separate"/>
        </w:r>
        <w:r>
          <w:rPr>
            <w:rFonts w:hAnsi="宋体" w:cs="宋体" w:hint="eastAsia"/>
          </w:rPr>
          <w:t>21</w:t>
        </w:r>
        <w:r w:rsidR="003F3991">
          <w:rPr>
            <w:rFonts w:hAnsi="宋体" w:cs="宋体" w:hint="eastAsia"/>
          </w:rPr>
          <w:fldChar w:fldCharType="end"/>
        </w:r>
      </w:hyperlink>
    </w:p>
    <w:p w14:paraId="3DDE6B54" w14:textId="77777777" w:rsidR="00B45866" w:rsidRDefault="00C30332">
      <w:pPr>
        <w:pStyle w:val="TOC3"/>
        <w:tabs>
          <w:tab w:val="clear" w:pos="9241"/>
          <w:tab w:val="right" w:leader="dot" w:pos="9355"/>
        </w:tabs>
        <w:ind w:firstLine="210"/>
        <w:rPr>
          <w:rFonts w:hAnsi="宋体" w:cs="宋体" w:hint="eastAsia"/>
        </w:rPr>
      </w:pPr>
      <w:hyperlink w:anchor="_Toc32579" w:history="1">
        <w:r>
          <w:rPr>
            <w:rFonts w:hAnsi="宋体" w:cs="宋体" w:hint="eastAsia"/>
            <w:kern w:val="0"/>
          </w:rPr>
          <w:t xml:space="preserve">9.4 </w:t>
        </w:r>
        <w:r>
          <w:rPr>
            <w:rFonts w:hAnsi="宋体" w:cs="宋体" w:hint="eastAsia"/>
          </w:rPr>
          <w:t>Grounding</w:t>
        </w:r>
        <w:r>
          <w:rPr>
            <w:rFonts w:hAnsi="宋体" w:cs="宋体" w:hint="eastAsia"/>
          </w:rPr>
          <w:tab/>
        </w:r>
        <w:r w:rsidR="003F3991">
          <w:rPr>
            <w:rFonts w:hAnsi="宋体" w:cs="宋体" w:hint="eastAsia"/>
          </w:rPr>
          <w:fldChar w:fldCharType="begin"/>
        </w:r>
        <w:r>
          <w:rPr>
            <w:rFonts w:hAnsi="宋体" w:cs="宋体" w:hint="eastAsia"/>
          </w:rPr>
          <w:instrText xml:space="preserve"> PAGEREF _Toc32579 \h </w:instrText>
        </w:r>
        <w:r w:rsidR="003F3991">
          <w:rPr>
            <w:rFonts w:hAnsi="宋体" w:cs="宋体" w:hint="eastAsia"/>
          </w:rPr>
        </w:r>
        <w:r w:rsidR="003F3991">
          <w:rPr>
            <w:rFonts w:hAnsi="宋体" w:cs="宋体" w:hint="eastAsia"/>
          </w:rPr>
          <w:fldChar w:fldCharType="separate"/>
        </w:r>
        <w:r>
          <w:rPr>
            <w:rFonts w:hAnsi="宋体" w:cs="宋体" w:hint="eastAsia"/>
          </w:rPr>
          <w:t>22</w:t>
        </w:r>
        <w:r w:rsidR="003F3991">
          <w:rPr>
            <w:rFonts w:hAnsi="宋体" w:cs="宋体" w:hint="eastAsia"/>
          </w:rPr>
          <w:fldChar w:fldCharType="end"/>
        </w:r>
      </w:hyperlink>
    </w:p>
    <w:p w14:paraId="18C84877" w14:textId="77777777" w:rsidR="00B45866" w:rsidRDefault="00C30332">
      <w:pPr>
        <w:pStyle w:val="TOC3"/>
        <w:tabs>
          <w:tab w:val="clear" w:pos="9241"/>
          <w:tab w:val="right" w:leader="dot" w:pos="9355"/>
        </w:tabs>
        <w:ind w:firstLine="210"/>
        <w:rPr>
          <w:rFonts w:hAnsi="宋体" w:cs="宋体" w:hint="eastAsia"/>
        </w:rPr>
      </w:pPr>
      <w:hyperlink w:anchor="_Toc11949" w:history="1">
        <w:r>
          <w:rPr>
            <w:rFonts w:hAnsi="宋体" w:cs="宋体" w:hint="eastAsia"/>
            <w:kern w:val="0"/>
          </w:rPr>
          <w:t xml:space="preserve">9.5 </w:t>
        </w:r>
        <w:r>
          <w:rPr>
            <w:rFonts w:hAnsi="宋体" w:cs="宋体" w:hint="eastAsia"/>
          </w:rPr>
          <w:t>Telecommunication</w:t>
        </w:r>
        <w:r>
          <w:rPr>
            <w:rFonts w:hAnsi="宋体" w:cs="宋体" w:hint="eastAsia"/>
          </w:rPr>
          <w:tab/>
        </w:r>
        <w:r w:rsidR="003F3991">
          <w:rPr>
            <w:rFonts w:hAnsi="宋体" w:cs="宋体" w:hint="eastAsia"/>
          </w:rPr>
          <w:fldChar w:fldCharType="begin"/>
        </w:r>
        <w:r>
          <w:rPr>
            <w:rFonts w:hAnsi="宋体" w:cs="宋体" w:hint="eastAsia"/>
          </w:rPr>
          <w:instrText xml:space="preserve"> PAGEREF _Toc11949 \h </w:instrText>
        </w:r>
        <w:r w:rsidR="003F3991">
          <w:rPr>
            <w:rFonts w:hAnsi="宋体" w:cs="宋体" w:hint="eastAsia"/>
          </w:rPr>
        </w:r>
        <w:r w:rsidR="003F3991">
          <w:rPr>
            <w:rFonts w:hAnsi="宋体" w:cs="宋体" w:hint="eastAsia"/>
          </w:rPr>
          <w:fldChar w:fldCharType="separate"/>
        </w:r>
        <w:r>
          <w:rPr>
            <w:rFonts w:hAnsi="宋体" w:cs="宋体" w:hint="eastAsia"/>
          </w:rPr>
          <w:t>22</w:t>
        </w:r>
        <w:r w:rsidR="003F3991">
          <w:rPr>
            <w:rFonts w:hAnsi="宋体" w:cs="宋体" w:hint="eastAsia"/>
          </w:rPr>
          <w:fldChar w:fldCharType="end"/>
        </w:r>
      </w:hyperlink>
    </w:p>
    <w:p w14:paraId="5690B3A1" w14:textId="77777777" w:rsidR="00B45866" w:rsidRDefault="00C30332">
      <w:pPr>
        <w:pStyle w:val="TOC2"/>
        <w:tabs>
          <w:tab w:val="clear" w:pos="9241"/>
          <w:tab w:val="right" w:leader="dot" w:pos="9355"/>
        </w:tabs>
        <w:spacing w:before="78" w:after="78"/>
        <w:rPr>
          <w:rFonts w:hAnsi="宋体" w:cs="宋体" w:hint="eastAsia"/>
        </w:rPr>
      </w:pPr>
      <w:hyperlink w:anchor="_Toc10556" w:history="1">
        <w:r>
          <w:rPr>
            <w:rFonts w:hAnsi="宋体" w:cs="宋体" w:hint="eastAsia"/>
          </w:rPr>
          <w:t>10 Architecture and structure</w:t>
        </w:r>
        <w:r>
          <w:rPr>
            <w:rFonts w:hAnsi="宋体" w:cs="宋体" w:hint="eastAsia"/>
          </w:rPr>
          <w:tab/>
        </w:r>
        <w:r w:rsidR="003F3991">
          <w:rPr>
            <w:rFonts w:hAnsi="宋体" w:cs="宋体" w:hint="eastAsia"/>
          </w:rPr>
          <w:fldChar w:fldCharType="begin"/>
        </w:r>
        <w:r>
          <w:rPr>
            <w:rFonts w:hAnsi="宋体" w:cs="宋体" w:hint="eastAsia"/>
          </w:rPr>
          <w:instrText xml:space="preserve"> PAGEREF _Toc10556 \h </w:instrText>
        </w:r>
        <w:r w:rsidR="003F3991">
          <w:rPr>
            <w:rFonts w:hAnsi="宋体" w:cs="宋体" w:hint="eastAsia"/>
          </w:rPr>
        </w:r>
        <w:r w:rsidR="003F3991">
          <w:rPr>
            <w:rFonts w:hAnsi="宋体" w:cs="宋体" w:hint="eastAsia"/>
          </w:rPr>
          <w:fldChar w:fldCharType="separate"/>
        </w:r>
        <w:r>
          <w:rPr>
            <w:rFonts w:hAnsi="宋体" w:cs="宋体" w:hint="eastAsia"/>
          </w:rPr>
          <w:t>23</w:t>
        </w:r>
        <w:r w:rsidR="003F3991">
          <w:rPr>
            <w:rFonts w:hAnsi="宋体" w:cs="宋体" w:hint="eastAsia"/>
          </w:rPr>
          <w:fldChar w:fldCharType="end"/>
        </w:r>
      </w:hyperlink>
    </w:p>
    <w:p w14:paraId="0847FC63" w14:textId="77777777" w:rsidR="00B45866" w:rsidRDefault="00C30332">
      <w:pPr>
        <w:pStyle w:val="TOC3"/>
        <w:tabs>
          <w:tab w:val="clear" w:pos="9241"/>
          <w:tab w:val="right" w:leader="dot" w:pos="9355"/>
        </w:tabs>
        <w:ind w:firstLine="210"/>
        <w:rPr>
          <w:rFonts w:hAnsi="宋体" w:cs="宋体" w:hint="eastAsia"/>
        </w:rPr>
      </w:pPr>
      <w:hyperlink w:anchor="_Toc6878" w:history="1">
        <w:r>
          <w:rPr>
            <w:rFonts w:hAnsi="宋体" w:cs="宋体" w:hint="eastAsia"/>
            <w:kern w:val="0"/>
          </w:rPr>
          <w:t xml:space="preserve">10.1 </w:t>
        </w:r>
        <w:r>
          <w:rPr>
            <w:rFonts w:hAnsi="宋体" w:cs="宋体" w:hint="eastAsia"/>
          </w:rPr>
          <w:t>Architecture</w:t>
        </w:r>
        <w:r>
          <w:rPr>
            <w:rFonts w:hAnsi="宋体" w:cs="宋体" w:hint="eastAsia"/>
          </w:rPr>
          <w:tab/>
        </w:r>
        <w:r w:rsidR="003F3991">
          <w:rPr>
            <w:rFonts w:hAnsi="宋体" w:cs="宋体" w:hint="eastAsia"/>
          </w:rPr>
          <w:fldChar w:fldCharType="begin"/>
        </w:r>
        <w:r>
          <w:rPr>
            <w:rFonts w:hAnsi="宋体" w:cs="宋体" w:hint="eastAsia"/>
          </w:rPr>
          <w:instrText xml:space="preserve"> PAGEREF _Toc6878 \h </w:instrText>
        </w:r>
        <w:r w:rsidR="003F3991">
          <w:rPr>
            <w:rFonts w:hAnsi="宋体" w:cs="宋体" w:hint="eastAsia"/>
          </w:rPr>
        </w:r>
        <w:r w:rsidR="003F3991">
          <w:rPr>
            <w:rFonts w:hAnsi="宋体" w:cs="宋体" w:hint="eastAsia"/>
          </w:rPr>
          <w:fldChar w:fldCharType="separate"/>
        </w:r>
        <w:r>
          <w:rPr>
            <w:rFonts w:hAnsi="宋体" w:cs="宋体" w:hint="eastAsia"/>
          </w:rPr>
          <w:t>23</w:t>
        </w:r>
        <w:r w:rsidR="003F3991">
          <w:rPr>
            <w:rFonts w:hAnsi="宋体" w:cs="宋体" w:hint="eastAsia"/>
          </w:rPr>
          <w:fldChar w:fldCharType="end"/>
        </w:r>
      </w:hyperlink>
    </w:p>
    <w:p w14:paraId="4CAA0DB9" w14:textId="77777777" w:rsidR="00B45866" w:rsidRDefault="00C30332">
      <w:pPr>
        <w:pStyle w:val="TOC3"/>
        <w:tabs>
          <w:tab w:val="clear" w:pos="9241"/>
          <w:tab w:val="right" w:leader="dot" w:pos="9355"/>
        </w:tabs>
        <w:ind w:firstLine="210"/>
        <w:rPr>
          <w:rFonts w:hAnsi="宋体" w:cs="宋体" w:hint="eastAsia"/>
        </w:rPr>
      </w:pPr>
      <w:hyperlink w:anchor="_Toc28411" w:history="1">
        <w:r>
          <w:rPr>
            <w:rFonts w:hAnsi="宋体" w:cs="宋体" w:hint="eastAsia"/>
            <w:kern w:val="0"/>
          </w:rPr>
          <w:t xml:space="preserve">10.2 </w:t>
        </w:r>
        <w:r>
          <w:rPr>
            <w:rFonts w:hAnsi="宋体" w:cs="宋体" w:hint="eastAsia"/>
          </w:rPr>
          <w:t>Structure</w:t>
        </w:r>
        <w:r>
          <w:rPr>
            <w:rFonts w:hAnsi="宋体" w:cs="宋体" w:hint="eastAsia"/>
          </w:rPr>
          <w:tab/>
        </w:r>
        <w:r w:rsidR="003F3991">
          <w:rPr>
            <w:rFonts w:hAnsi="宋体" w:cs="宋体" w:hint="eastAsia"/>
          </w:rPr>
          <w:fldChar w:fldCharType="begin"/>
        </w:r>
        <w:r>
          <w:rPr>
            <w:rFonts w:hAnsi="宋体" w:cs="宋体" w:hint="eastAsia"/>
          </w:rPr>
          <w:instrText xml:space="preserve"> PAGEREF _Toc28411 \h </w:instrText>
        </w:r>
        <w:r w:rsidR="003F3991">
          <w:rPr>
            <w:rFonts w:hAnsi="宋体" w:cs="宋体" w:hint="eastAsia"/>
          </w:rPr>
        </w:r>
        <w:r w:rsidR="003F3991">
          <w:rPr>
            <w:rFonts w:hAnsi="宋体" w:cs="宋体" w:hint="eastAsia"/>
          </w:rPr>
          <w:fldChar w:fldCharType="separate"/>
        </w:r>
        <w:r>
          <w:rPr>
            <w:rFonts w:hAnsi="宋体" w:cs="宋体" w:hint="eastAsia"/>
          </w:rPr>
          <w:t>24</w:t>
        </w:r>
        <w:r w:rsidR="003F3991">
          <w:rPr>
            <w:rFonts w:hAnsi="宋体" w:cs="宋体" w:hint="eastAsia"/>
          </w:rPr>
          <w:fldChar w:fldCharType="end"/>
        </w:r>
      </w:hyperlink>
    </w:p>
    <w:p w14:paraId="32DD4F0B" w14:textId="77777777" w:rsidR="00B45866" w:rsidRDefault="00C30332">
      <w:pPr>
        <w:pStyle w:val="TOC2"/>
        <w:tabs>
          <w:tab w:val="clear" w:pos="9241"/>
          <w:tab w:val="right" w:leader="dot" w:pos="9355"/>
        </w:tabs>
        <w:spacing w:before="78" w:after="78"/>
        <w:rPr>
          <w:rFonts w:hAnsi="宋体" w:cs="宋体" w:hint="eastAsia"/>
        </w:rPr>
      </w:pPr>
      <w:hyperlink w:anchor="_Toc20678" w:history="1">
        <w:r>
          <w:rPr>
            <w:rFonts w:hAnsi="宋体" w:cs="宋体" w:hint="eastAsia"/>
          </w:rPr>
          <w:t>11 Water supply and drainage</w:t>
        </w:r>
        <w:r>
          <w:rPr>
            <w:rFonts w:hAnsi="宋体" w:cs="宋体" w:hint="eastAsia"/>
          </w:rPr>
          <w:tab/>
        </w:r>
        <w:r w:rsidR="003F3991">
          <w:rPr>
            <w:rFonts w:hAnsi="宋体" w:cs="宋体" w:hint="eastAsia"/>
          </w:rPr>
          <w:fldChar w:fldCharType="begin"/>
        </w:r>
        <w:r>
          <w:rPr>
            <w:rFonts w:hAnsi="宋体" w:cs="宋体" w:hint="eastAsia"/>
          </w:rPr>
          <w:instrText xml:space="preserve"> PAGEREF _Toc20678 \h </w:instrText>
        </w:r>
        <w:r w:rsidR="003F3991">
          <w:rPr>
            <w:rFonts w:hAnsi="宋体" w:cs="宋体" w:hint="eastAsia"/>
          </w:rPr>
        </w:r>
        <w:r w:rsidR="003F3991">
          <w:rPr>
            <w:rFonts w:hAnsi="宋体" w:cs="宋体" w:hint="eastAsia"/>
          </w:rPr>
          <w:fldChar w:fldCharType="separate"/>
        </w:r>
        <w:r>
          <w:rPr>
            <w:rFonts w:hAnsi="宋体" w:cs="宋体" w:hint="eastAsia"/>
          </w:rPr>
          <w:t>26</w:t>
        </w:r>
        <w:r w:rsidR="003F3991">
          <w:rPr>
            <w:rFonts w:hAnsi="宋体" w:cs="宋体" w:hint="eastAsia"/>
          </w:rPr>
          <w:fldChar w:fldCharType="end"/>
        </w:r>
      </w:hyperlink>
    </w:p>
    <w:p w14:paraId="6F2E34DB" w14:textId="77777777" w:rsidR="00B45866" w:rsidRDefault="00C30332">
      <w:pPr>
        <w:pStyle w:val="TOC3"/>
        <w:tabs>
          <w:tab w:val="clear" w:pos="9241"/>
          <w:tab w:val="right" w:leader="dot" w:pos="9355"/>
        </w:tabs>
        <w:ind w:firstLine="210"/>
        <w:rPr>
          <w:rFonts w:hAnsi="宋体" w:cs="宋体" w:hint="eastAsia"/>
        </w:rPr>
      </w:pPr>
      <w:hyperlink w:anchor="_Toc17774" w:history="1">
        <w:r>
          <w:rPr>
            <w:rFonts w:hAnsi="宋体" w:cs="宋体" w:hint="eastAsia"/>
            <w:kern w:val="0"/>
          </w:rPr>
          <w:t xml:space="preserve">11.1 </w:t>
        </w:r>
        <w:r>
          <w:rPr>
            <w:rFonts w:hAnsi="宋体" w:cs="宋体" w:hint="eastAsia"/>
          </w:rPr>
          <w:t>Water supply</w:t>
        </w:r>
        <w:r>
          <w:rPr>
            <w:rFonts w:hAnsi="宋体" w:cs="宋体" w:hint="eastAsia"/>
          </w:rPr>
          <w:tab/>
        </w:r>
        <w:r w:rsidR="003F3991">
          <w:rPr>
            <w:rFonts w:hAnsi="宋体" w:cs="宋体" w:hint="eastAsia"/>
          </w:rPr>
          <w:fldChar w:fldCharType="begin"/>
        </w:r>
        <w:r>
          <w:rPr>
            <w:rFonts w:hAnsi="宋体" w:cs="宋体" w:hint="eastAsia"/>
          </w:rPr>
          <w:instrText xml:space="preserve"> PAGEREF _Toc17774 \h </w:instrText>
        </w:r>
        <w:r w:rsidR="003F3991">
          <w:rPr>
            <w:rFonts w:hAnsi="宋体" w:cs="宋体" w:hint="eastAsia"/>
          </w:rPr>
        </w:r>
        <w:r w:rsidR="003F3991">
          <w:rPr>
            <w:rFonts w:hAnsi="宋体" w:cs="宋体" w:hint="eastAsia"/>
          </w:rPr>
          <w:fldChar w:fldCharType="separate"/>
        </w:r>
        <w:r>
          <w:rPr>
            <w:rFonts w:hAnsi="宋体" w:cs="宋体" w:hint="eastAsia"/>
          </w:rPr>
          <w:t>26</w:t>
        </w:r>
        <w:r w:rsidR="003F3991">
          <w:rPr>
            <w:rFonts w:hAnsi="宋体" w:cs="宋体" w:hint="eastAsia"/>
          </w:rPr>
          <w:fldChar w:fldCharType="end"/>
        </w:r>
      </w:hyperlink>
    </w:p>
    <w:p w14:paraId="5AAEA9EC" w14:textId="77777777" w:rsidR="00B45866" w:rsidRDefault="00C30332">
      <w:pPr>
        <w:pStyle w:val="TOC3"/>
        <w:tabs>
          <w:tab w:val="clear" w:pos="9241"/>
          <w:tab w:val="right" w:leader="dot" w:pos="9355"/>
        </w:tabs>
        <w:ind w:firstLine="210"/>
        <w:rPr>
          <w:rFonts w:hAnsi="宋体" w:cs="宋体" w:hint="eastAsia"/>
        </w:rPr>
      </w:pPr>
      <w:hyperlink w:anchor="_Toc15373" w:history="1">
        <w:r>
          <w:rPr>
            <w:rFonts w:hAnsi="宋体" w:cs="宋体" w:hint="eastAsia"/>
            <w:kern w:val="0"/>
          </w:rPr>
          <w:t xml:space="preserve">11.2 </w:t>
        </w:r>
        <w:r>
          <w:rPr>
            <w:rFonts w:hAnsi="宋体" w:cs="宋体" w:hint="eastAsia"/>
          </w:rPr>
          <w:t>Drainage</w:t>
        </w:r>
        <w:r>
          <w:rPr>
            <w:rFonts w:hAnsi="宋体" w:cs="宋体" w:hint="eastAsia"/>
          </w:rPr>
          <w:tab/>
        </w:r>
        <w:r w:rsidR="003F3991">
          <w:rPr>
            <w:rFonts w:hAnsi="宋体" w:cs="宋体" w:hint="eastAsia"/>
          </w:rPr>
          <w:fldChar w:fldCharType="begin"/>
        </w:r>
        <w:r>
          <w:rPr>
            <w:rFonts w:hAnsi="宋体" w:cs="宋体" w:hint="eastAsia"/>
          </w:rPr>
          <w:instrText xml:space="preserve"> PAGEREF _Toc15373 \h </w:instrText>
        </w:r>
        <w:r w:rsidR="003F3991">
          <w:rPr>
            <w:rFonts w:hAnsi="宋体" w:cs="宋体" w:hint="eastAsia"/>
          </w:rPr>
        </w:r>
        <w:r w:rsidR="003F3991">
          <w:rPr>
            <w:rFonts w:hAnsi="宋体" w:cs="宋体" w:hint="eastAsia"/>
          </w:rPr>
          <w:fldChar w:fldCharType="separate"/>
        </w:r>
        <w:r>
          <w:rPr>
            <w:rFonts w:hAnsi="宋体" w:cs="宋体" w:hint="eastAsia"/>
          </w:rPr>
          <w:t>26</w:t>
        </w:r>
        <w:r w:rsidR="003F3991">
          <w:rPr>
            <w:rFonts w:hAnsi="宋体" w:cs="宋体" w:hint="eastAsia"/>
          </w:rPr>
          <w:fldChar w:fldCharType="end"/>
        </w:r>
      </w:hyperlink>
    </w:p>
    <w:p w14:paraId="79B9A004" w14:textId="77777777" w:rsidR="00B45866" w:rsidRDefault="00C30332">
      <w:pPr>
        <w:pStyle w:val="TOC3"/>
        <w:tabs>
          <w:tab w:val="clear" w:pos="9241"/>
          <w:tab w:val="right" w:leader="dot" w:pos="9355"/>
        </w:tabs>
        <w:ind w:firstLine="210"/>
        <w:rPr>
          <w:rFonts w:hAnsi="宋体" w:cs="宋体" w:hint="eastAsia"/>
        </w:rPr>
      </w:pPr>
      <w:hyperlink w:anchor="_Toc12895" w:history="1">
        <w:r>
          <w:rPr>
            <w:rFonts w:hAnsi="宋体" w:cs="宋体" w:hint="eastAsia"/>
            <w:kern w:val="0"/>
          </w:rPr>
          <w:t xml:space="preserve">11.3 </w:t>
        </w:r>
        <w:r>
          <w:rPr>
            <w:rFonts w:hAnsi="宋体" w:cs="宋体" w:hint="eastAsia"/>
          </w:rPr>
          <w:t>Fire fighting water supply</w:t>
        </w:r>
        <w:r>
          <w:rPr>
            <w:rFonts w:hAnsi="宋体" w:cs="宋体" w:hint="eastAsia"/>
          </w:rPr>
          <w:tab/>
        </w:r>
        <w:r w:rsidR="003F3991">
          <w:rPr>
            <w:rFonts w:hAnsi="宋体" w:cs="宋体" w:hint="eastAsia"/>
          </w:rPr>
          <w:fldChar w:fldCharType="begin"/>
        </w:r>
        <w:r>
          <w:rPr>
            <w:rFonts w:hAnsi="宋体" w:cs="宋体" w:hint="eastAsia"/>
          </w:rPr>
          <w:instrText xml:space="preserve"> PAGEREF _Toc12895 \h </w:instrText>
        </w:r>
        <w:r w:rsidR="003F3991">
          <w:rPr>
            <w:rFonts w:hAnsi="宋体" w:cs="宋体" w:hint="eastAsia"/>
          </w:rPr>
        </w:r>
        <w:r w:rsidR="003F3991">
          <w:rPr>
            <w:rFonts w:hAnsi="宋体" w:cs="宋体" w:hint="eastAsia"/>
          </w:rPr>
          <w:fldChar w:fldCharType="separate"/>
        </w:r>
        <w:r>
          <w:rPr>
            <w:rFonts w:hAnsi="宋体" w:cs="宋体" w:hint="eastAsia"/>
          </w:rPr>
          <w:t>26</w:t>
        </w:r>
        <w:r w:rsidR="003F3991">
          <w:rPr>
            <w:rFonts w:hAnsi="宋体" w:cs="宋体" w:hint="eastAsia"/>
          </w:rPr>
          <w:fldChar w:fldCharType="end"/>
        </w:r>
      </w:hyperlink>
    </w:p>
    <w:p w14:paraId="613CBF20" w14:textId="77777777" w:rsidR="00B45866" w:rsidRDefault="00C30332">
      <w:pPr>
        <w:pStyle w:val="TOC3"/>
        <w:tabs>
          <w:tab w:val="clear" w:pos="9241"/>
          <w:tab w:val="right" w:leader="dot" w:pos="9355"/>
        </w:tabs>
        <w:ind w:firstLine="210"/>
        <w:rPr>
          <w:rFonts w:hAnsi="宋体" w:cs="宋体" w:hint="eastAsia"/>
        </w:rPr>
      </w:pPr>
      <w:hyperlink w:anchor="_Toc30984" w:history="1">
        <w:r>
          <w:rPr>
            <w:rFonts w:hAnsi="宋体" w:cs="宋体" w:hint="eastAsia"/>
            <w:kern w:val="0"/>
          </w:rPr>
          <w:t xml:space="preserve">11.4 </w:t>
        </w:r>
        <w:r>
          <w:rPr>
            <w:rFonts w:hAnsi="宋体" w:cs="宋体" w:hint="eastAsia"/>
          </w:rPr>
          <w:t>Water supply and drainage piping</w:t>
        </w:r>
        <w:r>
          <w:rPr>
            <w:rFonts w:hAnsi="宋体" w:cs="宋体" w:hint="eastAsia"/>
          </w:rPr>
          <w:tab/>
        </w:r>
        <w:r w:rsidR="003F3991">
          <w:rPr>
            <w:rFonts w:hAnsi="宋体" w:cs="宋体" w:hint="eastAsia"/>
          </w:rPr>
          <w:fldChar w:fldCharType="begin"/>
        </w:r>
        <w:r>
          <w:rPr>
            <w:rFonts w:hAnsi="宋体" w:cs="宋体" w:hint="eastAsia"/>
          </w:rPr>
          <w:instrText xml:space="preserve"> PAGEREF _Toc30984 \h </w:instrText>
        </w:r>
        <w:r w:rsidR="003F3991">
          <w:rPr>
            <w:rFonts w:hAnsi="宋体" w:cs="宋体" w:hint="eastAsia"/>
          </w:rPr>
        </w:r>
        <w:r w:rsidR="003F3991">
          <w:rPr>
            <w:rFonts w:hAnsi="宋体" w:cs="宋体" w:hint="eastAsia"/>
          </w:rPr>
          <w:fldChar w:fldCharType="separate"/>
        </w:r>
        <w:r>
          <w:rPr>
            <w:rFonts w:hAnsi="宋体" w:cs="宋体" w:hint="eastAsia"/>
          </w:rPr>
          <w:t>27</w:t>
        </w:r>
        <w:r w:rsidR="003F3991">
          <w:rPr>
            <w:rFonts w:hAnsi="宋体" w:cs="宋体" w:hint="eastAsia"/>
          </w:rPr>
          <w:fldChar w:fldCharType="end"/>
        </w:r>
      </w:hyperlink>
    </w:p>
    <w:p w14:paraId="727D0A42" w14:textId="77777777" w:rsidR="00B45866" w:rsidRDefault="00C30332">
      <w:pPr>
        <w:pStyle w:val="TOC3"/>
        <w:tabs>
          <w:tab w:val="clear" w:pos="9241"/>
          <w:tab w:val="right" w:leader="dot" w:pos="9355"/>
        </w:tabs>
        <w:ind w:firstLine="210"/>
        <w:rPr>
          <w:rFonts w:hAnsi="宋体" w:cs="宋体" w:hint="eastAsia"/>
        </w:rPr>
      </w:pPr>
      <w:hyperlink w:anchor="_Toc16289" w:history="1">
        <w:r>
          <w:rPr>
            <w:rFonts w:hAnsi="宋体" w:cs="宋体" w:hint="eastAsia"/>
            <w:kern w:val="0"/>
          </w:rPr>
          <w:t>11.5 Indoor w</w:t>
        </w:r>
        <w:r>
          <w:rPr>
            <w:rFonts w:hAnsi="宋体" w:cs="宋体" w:hint="eastAsia"/>
          </w:rPr>
          <w:t>ater supply and drainage</w:t>
        </w:r>
        <w:r>
          <w:rPr>
            <w:rFonts w:hAnsi="宋体" w:cs="宋体" w:hint="eastAsia"/>
          </w:rPr>
          <w:tab/>
        </w:r>
        <w:r w:rsidR="003F3991">
          <w:rPr>
            <w:rFonts w:hAnsi="宋体" w:cs="宋体" w:hint="eastAsia"/>
          </w:rPr>
          <w:fldChar w:fldCharType="begin"/>
        </w:r>
        <w:r>
          <w:rPr>
            <w:rFonts w:hAnsi="宋体" w:cs="宋体" w:hint="eastAsia"/>
          </w:rPr>
          <w:instrText xml:space="preserve"> PAGEREF _Toc16289 \h </w:instrText>
        </w:r>
        <w:r w:rsidR="003F3991">
          <w:rPr>
            <w:rFonts w:hAnsi="宋体" w:cs="宋体" w:hint="eastAsia"/>
          </w:rPr>
        </w:r>
        <w:r w:rsidR="003F3991">
          <w:rPr>
            <w:rFonts w:hAnsi="宋体" w:cs="宋体" w:hint="eastAsia"/>
          </w:rPr>
          <w:fldChar w:fldCharType="separate"/>
        </w:r>
        <w:r>
          <w:rPr>
            <w:rFonts w:hAnsi="宋体" w:cs="宋体" w:hint="eastAsia"/>
          </w:rPr>
          <w:t>27</w:t>
        </w:r>
        <w:r w:rsidR="003F3991">
          <w:rPr>
            <w:rFonts w:hAnsi="宋体" w:cs="宋体" w:hint="eastAsia"/>
          </w:rPr>
          <w:fldChar w:fldCharType="end"/>
        </w:r>
      </w:hyperlink>
    </w:p>
    <w:p w14:paraId="41FF8BCC" w14:textId="77777777" w:rsidR="00B45866" w:rsidRDefault="00C30332">
      <w:pPr>
        <w:pStyle w:val="TOC2"/>
        <w:tabs>
          <w:tab w:val="clear" w:pos="9241"/>
          <w:tab w:val="right" w:leader="dot" w:pos="9355"/>
        </w:tabs>
        <w:spacing w:before="78" w:after="78"/>
        <w:rPr>
          <w:rFonts w:hAnsi="宋体" w:cs="宋体" w:hint="eastAsia"/>
        </w:rPr>
      </w:pPr>
      <w:hyperlink w:anchor="_Toc26708" w:history="1">
        <w:r>
          <w:rPr>
            <w:rFonts w:hAnsi="宋体" w:cs="宋体" w:hint="eastAsia"/>
          </w:rPr>
          <w:t>12 HVAC</w:t>
        </w:r>
        <w:r>
          <w:rPr>
            <w:rFonts w:hAnsi="宋体" w:cs="宋体" w:hint="eastAsia"/>
          </w:rPr>
          <w:tab/>
        </w:r>
        <w:r w:rsidR="003F3991">
          <w:rPr>
            <w:rFonts w:hAnsi="宋体" w:cs="宋体" w:hint="eastAsia"/>
          </w:rPr>
          <w:fldChar w:fldCharType="begin"/>
        </w:r>
        <w:r>
          <w:rPr>
            <w:rFonts w:hAnsi="宋体" w:cs="宋体" w:hint="eastAsia"/>
          </w:rPr>
          <w:instrText xml:space="preserve"> PAGEREF _Toc26708 \h </w:instrText>
        </w:r>
        <w:r w:rsidR="003F3991">
          <w:rPr>
            <w:rFonts w:hAnsi="宋体" w:cs="宋体" w:hint="eastAsia"/>
          </w:rPr>
        </w:r>
        <w:r w:rsidR="003F3991">
          <w:rPr>
            <w:rFonts w:hAnsi="宋体" w:cs="宋体" w:hint="eastAsia"/>
          </w:rPr>
          <w:fldChar w:fldCharType="separate"/>
        </w:r>
        <w:r>
          <w:rPr>
            <w:rFonts w:hAnsi="宋体" w:cs="宋体" w:hint="eastAsia"/>
          </w:rPr>
          <w:t>28</w:t>
        </w:r>
        <w:r w:rsidR="003F3991">
          <w:rPr>
            <w:rFonts w:hAnsi="宋体" w:cs="宋体" w:hint="eastAsia"/>
          </w:rPr>
          <w:fldChar w:fldCharType="end"/>
        </w:r>
      </w:hyperlink>
    </w:p>
    <w:p w14:paraId="03A2FAD6" w14:textId="77777777" w:rsidR="00B45866" w:rsidRDefault="00C30332">
      <w:pPr>
        <w:pStyle w:val="TOC3"/>
        <w:tabs>
          <w:tab w:val="clear" w:pos="9241"/>
          <w:tab w:val="right" w:leader="dot" w:pos="9355"/>
        </w:tabs>
        <w:ind w:firstLine="210"/>
        <w:rPr>
          <w:rFonts w:hAnsi="宋体" w:cs="宋体" w:hint="eastAsia"/>
        </w:rPr>
      </w:pPr>
      <w:hyperlink w:anchor="_Toc14548" w:history="1">
        <w:r>
          <w:rPr>
            <w:rFonts w:hAnsi="宋体" w:cs="宋体" w:hint="eastAsia"/>
            <w:kern w:val="0"/>
          </w:rPr>
          <w:t xml:space="preserve">12.1 </w:t>
        </w:r>
        <w:r>
          <w:rPr>
            <w:rFonts w:hAnsi="宋体" w:cs="宋体" w:hint="eastAsia"/>
          </w:rPr>
          <w:t>Heating</w:t>
        </w:r>
        <w:r>
          <w:rPr>
            <w:rFonts w:hAnsi="宋体" w:cs="宋体" w:hint="eastAsia"/>
          </w:rPr>
          <w:tab/>
        </w:r>
        <w:r w:rsidR="003F3991">
          <w:rPr>
            <w:rFonts w:hAnsi="宋体" w:cs="宋体" w:hint="eastAsia"/>
          </w:rPr>
          <w:fldChar w:fldCharType="begin"/>
        </w:r>
        <w:r>
          <w:rPr>
            <w:rFonts w:hAnsi="宋体" w:cs="宋体" w:hint="eastAsia"/>
          </w:rPr>
          <w:instrText xml:space="preserve"> PAGEREF _Toc14548 \h </w:instrText>
        </w:r>
        <w:r w:rsidR="003F3991">
          <w:rPr>
            <w:rFonts w:hAnsi="宋体" w:cs="宋体" w:hint="eastAsia"/>
          </w:rPr>
        </w:r>
        <w:r w:rsidR="003F3991">
          <w:rPr>
            <w:rFonts w:hAnsi="宋体" w:cs="宋体" w:hint="eastAsia"/>
          </w:rPr>
          <w:fldChar w:fldCharType="separate"/>
        </w:r>
        <w:r>
          <w:rPr>
            <w:rFonts w:hAnsi="宋体" w:cs="宋体" w:hint="eastAsia"/>
          </w:rPr>
          <w:t>28</w:t>
        </w:r>
        <w:r w:rsidR="003F3991">
          <w:rPr>
            <w:rFonts w:hAnsi="宋体" w:cs="宋体" w:hint="eastAsia"/>
          </w:rPr>
          <w:fldChar w:fldCharType="end"/>
        </w:r>
      </w:hyperlink>
    </w:p>
    <w:p w14:paraId="1E7DA289" w14:textId="77777777" w:rsidR="00B45866" w:rsidRDefault="00C30332">
      <w:pPr>
        <w:pStyle w:val="TOC3"/>
        <w:tabs>
          <w:tab w:val="clear" w:pos="9241"/>
          <w:tab w:val="right" w:leader="dot" w:pos="9355"/>
        </w:tabs>
        <w:ind w:firstLine="210"/>
        <w:rPr>
          <w:rFonts w:hAnsi="宋体" w:cs="宋体" w:hint="eastAsia"/>
        </w:rPr>
      </w:pPr>
      <w:hyperlink w:anchor="_Toc22909" w:history="1">
        <w:r>
          <w:rPr>
            <w:rFonts w:hAnsi="宋体" w:cs="宋体" w:hint="eastAsia"/>
            <w:kern w:val="0"/>
          </w:rPr>
          <w:t xml:space="preserve">12.2 </w:t>
        </w:r>
        <w:r>
          <w:rPr>
            <w:rFonts w:hAnsi="宋体" w:cs="宋体" w:hint="eastAsia"/>
          </w:rPr>
          <w:t>Ventilation</w:t>
        </w:r>
        <w:r>
          <w:rPr>
            <w:rFonts w:hAnsi="宋体" w:cs="宋体" w:hint="eastAsia"/>
          </w:rPr>
          <w:tab/>
        </w:r>
        <w:r w:rsidR="003F3991">
          <w:rPr>
            <w:rFonts w:hAnsi="宋体" w:cs="宋体" w:hint="eastAsia"/>
          </w:rPr>
          <w:fldChar w:fldCharType="begin"/>
        </w:r>
        <w:r>
          <w:rPr>
            <w:rFonts w:hAnsi="宋体" w:cs="宋体" w:hint="eastAsia"/>
          </w:rPr>
          <w:instrText xml:space="preserve"> PAGEREF _Toc22909 \h </w:instrText>
        </w:r>
        <w:r w:rsidR="003F3991">
          <w:rPr>
            <w:rFonts w:hAnsi="宋体" w:cs="宋体" w:hint="eastAsia"/>
          </w:rPr>
        </w:r>
        <w:r w:rsidR="003F3991">
          <w:rPr>
            <w:rFonts w:hAnsi="宋体" w:cs="宋体" w:hint="eastAsia"/>
          </w:rPr>
          <w:fldChar w:fldCharType="separate"/>
        </w:r>
        <w:r>
          <w:rPr>
            <w:rFonts w:hAnsi="宋体" w:cs="宋体" w:hint="eastAsia"/>
          </w:rPr>
          <w:t>28</w:t>
        </w:r>
        <w:r w:rsidR="003F3991">
          <w:rPr>
            <w:rFonts w:hAnsi="宋体" w:cs="宋体" w:hint="eastAsia"/>
          </w:rPr>
          <w:fldChar w:fldCharType="end"/>
        </w:r>
      </w:hyperlink>
    </w:p>
    <w:p w14:paraId="54D11D7D" w14:textId="77777777" w:rsidR="00B45866" w:rsidRDefault="00C30332">
      <w:pPr>
        <w:pStyle w:val="TOC3"/>
        <w:tabs>
          <w:tab w:val="clear" w:pos="9241"/>
          <w:tab w:val="right" w:leader="dot" w:pos="9355"/>
        </w:tabs>
        <w:ind w:firstLine="210"/>
        <w:rPr>
          <w:rFonts w:hAnsi="宋体" w:cs="宋体" w:hint="eastAsia"/>
        </w:rPr>
      </w:pPr>
      <w:hyperlink w:anchor="_Toc16824" w:history="1">
        <w:r>
          <w:rPr>
            <w:rFonts w:hAnsi="宋体" w:cs="宋体" w:hint="eastAsia"/>
            <w:kern w:val="0"/>
          </w:rPr>
          <w:t xml:space="preserve">12.3 </w:t>
        </w:r>
        <w:r>
          <w:rPr>
            <w:rFonts w:hAnsi="宋体" w:cs="宋体" w:hint="eastAsia"/>
          </w:rPr>
          <w:t>Air conditioning</w:t>
        </w:r>
        <w:r>
          <w:rPr>
            <w:rFonts w:hAnsi="宋体" w:cs="宋体" w:hint="eastAsia"/>
          </w:rPr>
          <w:tab/>
        </w:r>
        <w:r w:rsidR="003F3991">
          <w:rPr>
            <w:rFonts w:hAnsi="宋体" w:cs="宋体" w:hint="eastAsia"/>
          </w:rPr>
          <w:fldChar w:fldCharType="begin"/>
        </w:r>
        <w:r>
          <w:rPr>
            <w:rFonts w:hAnsi="宋体" w:cs="宋体" w:hint="eastAsia"/>
          </w:rPr>
          <w:instrText xml:space="preserve"> PAGEREF _Toc16824 \h </w:instrText>
        </w:r>
        <w:r w:rsidR="003F3991">
          <w:rPr>
            <w:rFonts w:hAnsi="宋体" w:cs="宋体" w:hint="eastAsia"/>
          </w:rPr>
        </w:r>
        <w:r w:rsidR="003F3991">
          <w:rPr>
            <w:rFonts w:hAnsi="宋体" w:cs="宋体" w:hint="eastAsia"/>
          </w:rPr>
          <w:fldChar w:fldCharType="separate"/>
        </w:r>
        <w:r>
          <w:rPr>
            <w:rFonts w:hAnsi="宋体" w:cs="宋体" w:hint="eastAsia"/>
          </w:rPr>
          <w:t>28</w:t>
        </w:r>
        <w:r w:rsidR="003F3991">
          <w:rPr>
            <w:rFonts w:hAnsi="宋体" w:cs="宋体" w:hint="eastAsia"/>
          </w:rPr>
          <w:fldChar w:fldCharType="end"/>
        </w:r>
      </w:hyperlink>
    </w:p>
    <w:p w14:paraId="75651554" w14:textId="77777777" w:rsidR="00B45866" w:rsidRDefault="00C30332">
      <w:pPr>
        <w:pStyle w:val="TOC3"/>
        <w:tabs>
          <w:tab w:val="clear" w:pos="9241"/>
          <w:tab w:val="right" w:leader="dot" w:pos="9355"/>
        </w:tabs>
        <w:ind w:firstLine="210"/>
        <w:rPr>
          <w:rFonts w:hAnsi="宋体" w:cs="宋体" w:hint="eastAsia"/>
        </w:rPr>
      </w:pPr>
      <w:hyperlink w:anchor="_Toc26707" w:history="1">
        <w:r>
          <w:rPr>
            <w:rFonts w:hAnsi="宋体" w:cs="宋体" w:hint="eastAsia"/>
            <w:kern w:val="0"/>
          </w:rPr>
          <w:t xml:space="preserve">12.4 </w:t>
        </w:r>
        <w:r>
          <w:rPr>
            <w:rFonts w:hAnsi="宋体" w:cs="宋体" w:hint="eastAsia"/>
          </w:rPr>
          <w:t>Smoke management</w:t>
        </w:r>
        <w:r>
          <w:rPr>
            <w:rFonts w:hAnsi="宋体" w:cs="宋体" w:hint="eastAsia"/>
          </w:rPr>
          <w:tab/>
        </w:r>
        <w:r w:rsidR="003F3991">
          <w:rPr>
            <w:rFonts w:hAnsi="宋体" w:cs="宋体" w:hint="eastAsia"/>
          </w:rPr>
          <w:fldChar w:fldCharType="begin"/>
        </w:r>
        <w:r>
          <w:rPr>
            <w:rFonts w:hAnsi="宋体" w:cs="宋体" w:hint="eastAsia"/>
          </w:rPr>
          <w:instrText xml:space="preserve"> PAGEREF _Toc26707 \h </w:instrText>
        </w:r>
        <w:r w:rsidR="003F3991">
          <w:rPr>
            <w:rFonts w:hAnsi="宋体" w:cs="宋体" w:hint="eastAsia"/>
          </w:rPr>
        </w:r>
        <w:r w:rsidR="003F3991">
          <w:rPr>
            <w:rFonts w:hAnsi="宋体" w:cs="宋体" w:hint="eastAsia"/>
          </w:rPr>
          <w:fldChar w:fldCharType="separate"/>
        </w:r>
        <w:r>
          <w:rPr>
            <w:rFonts w:hAnsi="宋体" w:cs="宋体" w:hint="eastAsia"/>
          </w:rPr>
          <w:t>29</w:t>
        </w:r>
        <w:r w:rsidR="003F3991">
          <w:rPr>
            <w:rFonts w:hAnsi="宋体" w:cs="宋体" w:hint="eastAsia"/>
          </w:rPr>
          <w:fldChar w:fldCharType="end"/>
        </w:r>
      </w:hyperlink>
    </w:p>
    <w:p w14:paraId="41F03E50" w14:textId="77777777" w:rsidR="00B45866" w:rsidRDefault="00C30332">
      <w:pPr>
        <w:pStyle w:val="TOC2"/>
        <w:tabs>
          <w:tab w:val="clear" w:pos="9241"/>
          <w:tab w:val="right" w:leader="dot" w:pos="9355"/>
        </w:tabs>
        <w:spacing w:before="78" w:after="78"/>
        <w:rPr>
          <w:rFonts w:hAnsi="宋体" w:cs="宋体" w:hint="eastAsia"/>
        </w:rPr>
      </w:pPr>
      <w:hyperlink w:anchor="_Toc21775" w:history="1">
        <w:r>
          <w:rPr>
            <w:rFonts w:hAnsi="宋体" w:cs="宋体" w:hint="eastAsia"/>
          </w:rPr>
          <w:t>13 Fire protection</w:t>
        </w:r>
        <w:r>
          <w:rPr>
            <w:rFonts w:hAnsi="宋体" w:cs="宋体" w:hint="eastAsia"/>
          </w:rPr>
          <w:tab/>
        </w:r>
        <w:r w:rsidR="003F3991">
          <w:rPr>
            <w:rFonts w:hAnsi="宋体" w:cs="宋体" w:hint="eastAsia"/>
          </w:rPr>
          <w:fldChar w:fldCharType="begin"/>
        </w:r>
        <w:r>
          <w:rPr>
            <w:rFonts w:hAnsi="宋体" w:cs="宋体" w:hint="eastAsia"/>
          </w:rPr>
          <w:instrText xml:space="preserve"> PAGEREF _Toc21775 \h </w:instrText>
        </w:r>
        <w:r w:rsidR="003F3991">
          <w:rPr>
            <w:rFonts w:hAnsi="宋体" w:cs="宋体" w:hint="eastAsia"/>
          </w:rPr>
        </w:r>
        <w:r w:rsidR="003F3991">
          <w:rPr>
            <w:rFonts w:hAnsi="宋体" w:cs="宋体" w:hint="eastAsia"/>
          </w:rPr>
          <w:fldChar w:fldCharType="separate"/>
        </w:r>
        <w:r>
          <w:rPr>
            <w:rFonts w:hAnsi="宋体" w:cs="宋体" w:hint="eastAsia"/>
          </w:rPr>
          <w:t>30</w:t>
        </w:r>
        <w:r w:rsidR="003F3991">
          <w:rPr>
            <w:rFonts w:hAnsi="宋体" w:cs="宋体" w:hint="eastAsia"/>
          </w:rPr>
          <w:fldChar w:fldCharType="end"/>
        </w:r>
      </w:hyperlink>
    </w:p>
    <w:p w14:paraId="38935436" w14:textId="77777777" w:rsidR="00B45866" w:rsidRDefault="00C30332">
      <w:pPr>
        <w:pStyle w:val="TOC3"/>
        <w:tabs>
          <w:tab w:val="clear" w:pos="9241"/>
          <w:tab w:val="right" w:leader="dot" w:pos="9355"/>
        </w:tabs>
        <w:ind w:firstLine="210"/>
        <w:rPr>
          <w:rFonts w:hAnsi="宋体" w:cs="宋体" w:hint="eastAsia"/>
        </w:rPr>
      </w:pPr>
      <w:hyperlink w:anchor="_Toc17647" w:history="1">
        <w:r>
          <w:rPr>
            <w:rFonts w:hAnsi="宋体" w:cs="宋体" w:hint="eastAsia"/>
            <w:kern w:val="0"/>
          </w:rPr>
          <w:t xml:space="preserve">13.1 </w:t>
        </w:r>
        <w:r>
          <w:rPr>
            <w:rFonts w:hAnsi="宋体" w:cs="宋体" w:hint="eastAsia"/>
          </w:rPr>
          <w:t>Outdoor fire protection water supply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_Toc17647 \h </w:instrText>
        </w:r>
        <w:r w:rsidR="003F3991">
          <w:rPr>
            <w:rFonts w:hAnsi="宋体" w:cs="宋体" w:hint="eastAsia"/>
          </w:rPr>
        </w:r>
        <w:r w:rsidR="003F3991">
          <w:rPr>
            <w:rFonts w:hAnsi="宋体" w:cs="宋体" w:hint="eastAsia"/>
          </w:rPr>
          <w:fldChar w:fldCharType="separate"/>
        </w:r>
        <w:r>
          <w:rPr>
            <w:rFonts w:hAnsi="宋体" w:cs="宋体" w:hint="eastAsia"/>
          </w:rPr>
          <w:t>30</w:t>
        </w:r>
        <w:r w:rsidR="003F3991">
          <w:rPr>
            <w:rFonts w:hAnsi="宋体" w:cs="宋体" w:hint="eastAsia"/>
          </w:rPr>
          <w:fldChar w:fldCharType="end"/>
        </w:r>
      </w:hyperlink>
    </w:p>
    <w:p w14:paraId="07126A98" w14:textId="77777777" w:rsidR="00B45866" w:rsidRDefault="00C30332">
      <w:pPr>
        <w:pStyle w:val="TOC3"/>
        <w:tabs>
          <w:tab w:val="clear" w:pos="9241"/>
          <w:tab w:val="right" w:leader="dot" w:pos="9355"/>
        </w:tabs>
        <w:ind w:firstLine="210"/>
        <w:rPr>
          <w:rFonts w:hAnsi="宋体" w:cs="宋体" w:hint="eastAsia"/>
        </w:rPr>
      </w:pPr>
      <w:hyperlink w:anchor="_Toc22214" w:history="1">
        <w:r>
          <w:rPr>
            <w:rFonts w:hAnsi="宋体" w:cs="宋体" w:hint="eastAsia"/>
            <w:kern w:val="0"/>
          </w:rPr>
          <w:t xml:space="preserve">13.2 Indoor fire protection water supply </w:t>
        </w:r>
        <w:r>
          <w:rPr>
            <w:rFonts w:hAnsi="宋体" w:cs="宋体" w:hint="eastAsia"/>
          </w:rPr>
          <w:tab/>
        </w:r>
        <w:r w:rsidR="003F3991">
          <w:rPr>
            <w:rFonts w:hAnsi="宋体" w:cs="宋体" w:hint="eastAsia"/>
          </w:rPr>
          <w:fldChar w:fldCharType="begin"/>
        </w:r>
        <w:r>
          <w:rPr>
            <w:rFonts w:hAnsi="宋体" w:cs="宋体" w:hint="eastAsia"/>
          </w:rPr>
          <w:instrText xml:space="preserve"> PAGEREF _Toc22214 \h </w:instrText>
        </w:r>
        <w:r w:rsidR="003F3991">
          <w:rPr>
            <w:rFonts w:hAnsi="宋体" w:cs="宋体" w:hint="eastAsia"/>
          </w:rPr>
        </w:r>
        <w:r w:rsidR="003F3991">
          <w:rPr>
            <w:rFonts w:hAnsi="宋体" w:cs="宋体" w:hint="eastAsia"/>
          </w:rPr>
          <w:fldChar w:fldCharType="separate"/>
        </w:r>
        <w:r>
          <w:rPr>
            <w:rFonts w:hAnsi="宋体" w:cs="宋体" w:hint="eastAsia"/>
          </w:rPr>
          <w:t>30</w:t>
        </w:r>
        <w:r w:rsidR="003F3991">
          <w:rPr>
            <w:rFonts w:hAnsi="宋体" w:cs="宋体" w:hint="eastAsia"/>
          </w:rPr>
          <w:fldChar w:fldCharType="end"/>
        </w:r>
      </w:hyperlink>
    </w:p>
    <w:p w14:paraId="68900DED" w14:textId="77777777" w:rsidR="00B45866" w:rsidRDefault="00C30332">
      <w:pPr>
        <w:pStyle w:val="TOC3"/>
        <w:tabs>
          <w:tab w:val="clear" w:pos="9241"/>
          <w:tab w:val="right" w:leader="dot" w:pos="9355"/>
        </w:tabs>
        <w:ind w:firstLine="210"/>
        <w:rPr>
          <w:rFonts w:hAnsi="宋体" w:cs="宋体" w:hint="eastAsia"/>
        </w:rPr>
      </w:pPr>
      <w:hyperlink w:anchor="_Toc7049" w:history="1">
        <w:r>
          <w:rPr>
            <w:rFonts w:hAnsi="宋体" w:cs="宋体" w:hint="eastAsia"/>
            <w:kern w:val="0"/>
          </w:rPr>
          <w:t xml:space="preserve">13.3 </w:t>
        </w:r>
        <w:r>
          <w:rPr>
            <w:rFonts w:hAnsi="宋体" w:cs="宋体" w:hint="eastAsia"/>
          </w:rPr>
          <w:t>Foam extinguishing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_Toc7049 \h </w:instrText>
        </w:r>
        <w:r w:rsidR="003F3991">
          <w:rPr>
            <w:rFonts w:hAnsi="宋体" w:cs="宋体" w:hint="eastAsia"/>
          </w:rPr>
        </w:r>
        <w:r w:rsidR="003F3991">
          <w:rPr>
            <w:rFonts w:hAnsi="宋体" w:cs="宋体" w:hint="eastAsia"/>
          </w:rPr>
          <w:fldChar w:fldCharType="separate"/>
        </w:r>
        <w:r>
          <w:rPr>
            <w:rFonts w:hAnsi="宋体" w:cs="宋体" w:hint="eastAsia"/>
          </w:rPr>
          <w:t>30</w:t>
        </w:r>
        <w:r w:rsidR="003F3991">
          <w:rPr>
            <w:rFonts w:hAnsi="宋体" w:cs="宋体" w:hint="eastAsia"/>
          </w:rPr>
          <w:fldChar w:fldCharType="end"/>
        </w:r>
      </w:hyperlink>
    </w:p>
    <w:p w14:paraId="79732C96" w14:textId="77777777" w:rsidR="00B45866" w:rsidRDefault="00C30332">
      <w:pPr>
        <w:pStyle w:val="TOC3"/>
        <w:tabs>
          <w:tab w:val="clear" w:pos="9241"/>
          <w:tab w:val="right" w:leader="dot" w:pos="9355"/>
        </w:tabs>
        <w:ind w:firstLine="210"/>
        <w:rPr>
          <w:rFonts w:hAnsi="宋体" w:cs="宋体" w:hint="eastAsia"/>
        </w:rPr>
      </w:pPr>
      <w:hyperlink w:anchor="_Toc16984" w:history="1">
        <w:r>
          <w:rPr>
            <w:rFonts w:hAnsi="宋体" w:cs="宋体" w:hint="eastAsia"/>
            <w:kern w:val="0"/>
          </w:rPr>
          <w:t xml:space="preserve">13.4 </w:t>
        </w:r>
        <w:r>
          <w:rPr>
            <w:rFonts w:hAnsi="宋体" w:cs="宋体" w:hint="eastAsia"/>
          </w:rPr>
          <w:t>Water spray fire protection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_Toc16984 \h </w:instrText>
        </w:r>
        <w:r w:rsidR="003F3991">
          <w:rPr>
            <w:rFonts w:hAnsi="宋体" w:cs="宋体" w:hint="eastAsia"/>
          </w:rPr>
        </w:r>
        <w:r w:rsidR="003F3991">
          <w:rPr>
            <w:rFonts w:hAnsi="宋体" w:cs="宋体" w:hint="eastAsia"/>
          </w:rPr>
          <w:fldChar w:fldCharType="separate"/>
        </w:r>
        <w:r>
          <w:rPr>
            <w:rFonts w:hAnsi="宋体" w:cs="宋体" w:hint="eastAsia"/>
          </w:rPr>
          <w:t>31</w:t>
        </w:r>
        <w:r w:rsidR="003F3991">
          <w:rPr>
            <w:rFonts w:hAnsi="宋体" w:cs="宋体" w:hint="eastAsia"/>
          </w:rPr>
          <w:fldChar w:fldCharType="end"/>
        </w:r>
      </w:hyperlink>
    </w:p>
    <w:p w14:paraId="5282817C" w14:textId="77777777" w:rsidR="00B45866" w:rsidRDefault="00C30332">
      <w:pPr>
        <w:pStyle w:val="TOC3"/>
        <w:tabs>
          <w:tab w:val="clear" w:pos="9241"/>
          <w:tab w:val="right" w:leader="dot" w:pos="9355"/>
        </w:tabs>
        <w:ind w:firstLine="210"/>
        <w:rPr>
          <w:rFonts w:hAnsi="宋体" w:cs="宋体" w:hint="eastAsia"/>
        </w:rPr>
      </w:pPr>
      <w:hyperlink w:anchor="_Toc726" w:history="1">
        <w:r>
          <w:rPr>
            <w:rFonts w:hAnsi="宋体" w:cs="宋体" w:hint="eastAsia"/>
            <w:kern w:val="0"/>
          </w:rPr>
          <w:t xml:space="preserve">13.5 </w:t>
        </w:r>
        <w:r>
          <w:rPr>
            <w:rFonts w:hAnsi="宋体" w:cs="宋体" w:hint="eastAsia"/>
          </w:rPr>
          <w:t>Steam smothering system</w:t>
        </w:r>
        <w:r>
          <w:rPr>
            <w:rFonts w:hAnsi="宋体" w:cs="宋体" w:hint="eastAsia"/>
          </w:rPr>
          <w:tab/>
        </w:r>
        <w:r w:rsidR="003F3991">
          <w:rPr>
            <w:rFonts w:hAnsi="宋体" w:cs="宋体" w:hint="eastAsia"/>
          </w:rPr>
          <w:fldChar w:fldCharType="begin"/>
        </w:r>
        <w:r>
          <w:rPr>
            <w:rFonts w:hAnsi="宋体" w:cs="宋体" w:hint="eastAsia"/>
          </w:rPr>
          <w:instrText xml:space="preserve"> PAGEREF _Toc726 \h </w:instrText>
        </w:r>
        <w:r w:rsidR="003F3991">
          <w:rPr>
            <w:rFonts w:hAnsi="宋体" w:cs="宋体" w:hint="eastAsia"/>
          </w:rPr>
        </w:r>
        <w:r w:rsidR="003F3991">
          <w:rPr>
            <w:rFonts w:hAnsi="宋体" w:cs="宋体" w:hint="eastAsia"/>
          </w:rPr>
          <w:fldChar w:fldCharType="separate"/>
        </w:r>
        <w:r>
          <w:rPr>
            <w:rFonts w:hAnsi="宋体" w:cs="宋体" w:hint="eastAsia"/>
          </w:rPr>
          <w:t>31</w:t>
        </w:r>
        <w:r w:rsidR="003F3991">
          <w:rPr>
            <w:rFonts w:hAnsi="宋体" w:cs="宋体" w:hint="eastAsia"/>
          </w:rPr>
          <w:fldChar w:fldCharType="end"/>
        </w:r>
      </w:hyperlink>
    </w:p>
    <w:p w14:paraId="73AE49C9" w14:textId="77777777" w:rsidR="00B45866" w:rsidRDefault="00C30332">
      <w:pPr>
        <w:pStyle w:val="TOC3"/>
        <w:tabs>
          <w:tab w:val="clear" w:pos="9241"/>
          <w:tab w:val="right" w:leader="dot" w:pos="9355"/>
        </w:tabs>
        <w:ind w:firstLine="210"/>
        <w:rPr>
          <w:rFonts w:hAnsi="宋体" w:cs="宋体" w:hint="eastAsia"/>
        </w:rPr>
      </w:pPr>
      <w:hyperlink w:anchor="_Toc9741" w:history="1">
        <w:r>
          <w:rPr>
            <w:rFonts w:hAnsi="宋体" w:cs="宋体" w:hint="eastAsia"/>
            <w:kern w:val="0"/>
          </w:rPr>
          <w:t xml:space="preserve">13.6 </w:t>
        </w:r>
        <w:r>
          <w:rPr>
            <w:rFonts w:hAnsi="宋体" w:cs="宋体" w:hint="eastAsia"/>
          </w:rPr>
          <w:t>Extinguishers installation</w:t>
        </w:r>
        <w:r>
          <w:rPr>
            <w:rFonts w:hAnsi="宋体" w:cs="宋体" w:hint="eastAsia"/>
          </w:rPr>
          <w:tab/>
        </w:r>
        <w:r w:rsidR="003F3991">
          <w:rPr>
            <w:rFonts w:hAnsi="宋体" w:cs="宋体" w:hint="eastAsia"/>
          </w:rPr>
          <w:fldChar w:fldCharType="begin"/>
        </w:r>
        <w:r>
          <w:rPr>
            <w:rFonts w:hAnsi="宋体" w:cs="宋体" w:hint="eastAsia"/>
          </w:rPr>
          <w:instrText xml:space="preserve"> PAGEREF _Toc9741 \h </w:instrText>
        </w:r>
        <w:r w:rsidR="003F3991">
          <w:rPr>
            <w:rFonts w:hAnsi="宋体" w:cs="宋体" w:hint="eastAsia"/>
          </w:rPr>
        </w:r>
        <w:r w:rsidR="003F3991">
          <w:rPr>
            <w:rFonts w:hAnsi="宋体" w:cs="宋体" w:hint="eastAsia"/>
          </w:rPr>
          <w:fldChar w:fldCharType="separate"/>
        </w:r>
        <w:r>
          <w:rPr>
            <w:rFonts w:hAnsi="宋体" w:cs="宋体" w:hint="eastAsia"/>
          </w:rPr>
          <w:t>31</w:t>
        </w:r>
        <w:r w:rsidR="003F3991">
          <w:rPr>
            <w:rFonts w:hAnsi="宋体" w:cs="宋体" w:hint="eastAsia"/>
          </w:rPr>
          <w:fldChar w:fldCharType="end"/>
        </w:r>
      </w:hyperlink>
    </w:p>
    <w:p w14:paraId="005198C3" w14:textId="77777777" w:rsidR="00B45866" w:rsidRDefault="00C30332">
      <w:pPr>
        <w:pStyle w:val="TOC3"/>
        <w:tabs>
          <w:tab w:val="clear" w:pos="9241"/>
          <w:tab w:val="right" w:leader="dot" w:pos="9355"/>
        </w:tabs>
        <w:ind w:firstLine="210"/>
        <w:rPr>
          <w:rFonts w:hAnsi="宋体" w:cs="宋体" w:hint="eastAsia"/>
        </w:rPr>
      </w:pPr>
      <w:hyperlink w:anchor="_Toc17411" w:history="1">
        <w:r>
          <w:rPr>
            <w:rFonts w:hAnsi="宋体" w:cs="宋体" w:hint="eastAsia"/>
            <w:kern w:val="0"/>
          </w:rPr>
          <w:t xml:space="preserve">13.7 </w:t>
        </w:r>
        <w:r>
          <w:rPr>
            <w:rFonts w:hAnsi="宋体" w:cs="宋体" w:hint="eastAsia"/>
          </w:rPr>
          <w:t>Fire station</w:t>
        </w:r>
        <w:r>
          <w:rPr>
            <w:rFonts w:hAnsi="宋体" w:cs="宋体" w:hint="eastAsia"/>
          </w:rPr>
          <w:tab/>
        </w:r>
        <w:r w:rsidR="003F3991">
          <w:rPr>
            <w:rFonts w:hAnsi="宋体" w:cs="宋体" w:hint="eastAsia"/>
          </w:rPr>
          <w:fldChar w:fldCharType="begin"/>
        </w:r>
        <w:r>
          <w:rPr>
            <w:rFonts w:hAnsi="宋体" w:cs="宋体" w:hint="eastAsia"/>
          </w:rPr>
          <w:instrText xml:space="preserve"> PAGEREF _Toc17411 \h </w:instrText>
        </w:r>
        <w:r w:rsidR="003F3991">
          <w:rPr>
            <w:rFonts w:hAnsi="宋体" w:cs="宋体" w:hint="eastAsia"/>
          </w:rPr>
        </w:r>
        <w:r w:rsidR="003F3991">
          <w:rPr>
            <w:rFonts w:hAnsi="宋体" w:cs="宋体" w:hint="eastAsia"/>
          </w:rPr>
          <w:fldChar w:fldCharType="separate"/>
        </w:r>
        <w:r>
          <w:rPr>
            <w:rFonts w:hAnsi="宋体" w:cs="宋体" w:hint="eastAsia"/>
          </w:rPr>
          <w:t>31</w:t>
        </w:r>
        <w:r w:rsidR="003F3991">
          <w:rPr>
            <w:rFonts w:hAnsi="宋体" w:cs="宋体" w:hint="eastAsia"/>
          </w:rPr>
          <w:fldChar w:fldCharType="end"/>
        </w:r>
      </w:hyperlink>
    </w:p>
    <w:p w14:paraId="555E2451" w14:textId="77777777" w:rsidR="00B45866" w:rsidRDefault="00C30332">
      <w:pPr>
        <w:pStyle w:val="TOC2"/>
        <w:tabs>
          <w:tab w:val="clear" w:pos="9241"/>
          <w:tab w:val="right" w:leader="dot" w:pos="9355"/>
        </w:tabs>
        <w:spacing w:before="78" w:after="78"/>
        <w:rPr>
          <w:rFonts w:hAnsi="宋体" w:cs="宋体" w:hint="eastAsia"/>
        </w:rPr>
      </w:pPr>
      <w:hyperlink w:anchor="_Toc29247" w:history="1">
        <w:r>
          <w:rPr>
            <w:rFonts w:hAnsi="宋体" w:cs="宋体" w:hint="eastAsia"/>
          </w:rPr>
          <w:t>14 Occupational safety and health</w:t>
        </w:r>
        <w:r>
          <w:rPr>
            <w:rFonts w:hAnsi="宋体" w:cs="宋体" w:hint="eastAsia"/>
          </w:rPr>
          <w:tab/>
        </w:r>
        <w:r w:rsidR="003F3991">
          <w:rPr>
            <w:rFonts w:hAnsi="宋体" w:cs="宋体" w:hint="eastAsia"/>
          </w:rPr>
          <w:fldChar w:fldCharType="begin"/>
        </w:r>
        <w:r>
          <w:rPr>
            <w:rFonts w:hAnsi="宋体" w:cs="宋体" w:hint="eastAsia"/>
          </w:rPr>
          <w:instrText xml:space="preserve"> PAGEREF _Toc29247 \h </w:instrText>
        </w:r>
        <w:r w:rsidR="003F3991">
          <w:rPr>
            <w:rFonts w:hAnsi="宋体" w:cs="宋体" w:hint="eastAsia"/>
          </w:rPr>
        </w:r>
        <w:r w:rsidR="003F3991">
          <w:rPr>
            <w:rFonts w:hAnsi="宋体" w:cs="宋体" w:hint="eastAsia"/>
          </w:rPr>
          <w:fldChar w:fldCharType="separate"/>
        </w:r>
        <w:r>
          <w:rPr>
            <w:rFonts w:hAnsi="宋体" w:cs="宋体" w:hint="eastAsia"/>
          </w:rPr>
          <w:t>32</w:t>
        </w:r>
        <w:r w:rsidR="003F3991">
          <w:rPr>
            <w:rFonts w:hAnsi="宋体" w:cs="宋体" w:hint="eastAsia"/>
          </w:rPr>
          <w:fldChar w:fldCharType="end"/>
        </w:r>
      </w:hyperlink>
    </w:p>
    <w:p w14:paraId="17A4091A" w14:textId="77777777" w:rsidR="00B45866" w:rsidRDefault="00C30332">
      <w:pPr>
        <w:pStyle w:val="TOC3"/>
        <w:tabs>
          <w:tab w:val="clear" w:pos="9241"/>
          <w:tab w:val="right" w:leader="dot" w:pos="9355"/>
        </w:tabs>
        <w:ind w:firstLine="210"/>
        <w:rPr>
          <w:rFonts w:hAnsi="宋体" w:cs="宋体" w:hint="eastAsia"/>
        </w:rPr>
      </w:pPr>
      <w:hyperlink w:anchor="_Toc10230" w:history="1">
        <w:r>
          <w:rPr>
            <w:rFonts w:hAnsi="宋体" w:cs="宋体" w:hint="eastAsia"/>
            <w:kern w:val="0"/>
          </w:rPr>
          <w:t>14.1 Safety risk analysis and safety design</w:t>
        </w:r>
        <w:r>
          <w:rPr>
            <w:rFonts w:hAnsi="宋体" w:cs="宋体" w:hint="eastAsia"/>
          </w:rPr>
          <w:tab/>
        </w:r>
        <w:r w:rsidR="003F3991">
          <w:rPr>
            <w:rFonts w:hAnsi="宋体" w:cs="宋体" w:hint="eastAsia"/>
          </w:rPr>
          <w:fldChar w:fldCharType="begin"/>
        </w:r>
        <w:r>
          <w:rPr>
            <w:rFonts w:hAnsi="宋体" w:cs="宋体" w:hint="eastAsia"/>
          </w:rPr>
          <w:instrText xml:space="preserve"> PAGEREF _Toc10230 \h </w:instrText>
        </w:r>
        <w:r w:rsidR="003F3991">
          <w:rPr>
            <w:rFonts w:hAnsi="宋体" w:cs="宋体" w:hint="eastAsia"/>
          </w:rPr>
        </w:r>
        <w:r w:rsidR="003F3991">
          <w:rPr>
            <w:rFonts w:hAnsi="宋体" w:cs="宋体" w:hint="eastAsia"/>
          </w:rPr>
          <w:fldChar w:fldCharType="separate"/>
        </w:r>
        <w:r>
          <w:rPr>
            <w:rFonts w:hAnsi="宋体" w:cs="宋体" w:hint="eastAsia"/>
          </w:rPr>
          <w:t>32</w:t>
        </w:r>
        <w:r w:rsidR="003F3991">
          <w:rPr>
            <w:rFonts w:hAnsi="宋体" w:cs="宋体" w:hint="eastAsia"/>
          </w:rPr>
          <w:fldChar w:fldCharType="end"/>
        </w:r>
      </w:hyperlink>
    </w:p>
    <w:p w14:paraId="0AFDEBDC" w14:textId="77777777" w:rsidR="00B45866" w:rsidRDefault="00C30332">
      <w:pPr>
        <w:pStyle w:val="TOC3"/>
        <w:tabs>
          <w:tab w:val="clear" w:pos="9241"/>
          <w:tab w:val="right" w:leader="dot" w:pos="9355"/>
        </w:tabs>
        <w:ind w:firstLine="210"/>
        <w:rPr>
          <w:rFonts w:hAnsi="宋体" w:cs="宋体" w:hint="eastAsia"/>
        </w:rPr>
      </w:pPr>
      <w:hyperlink w:anchor="_Toc8700" w:history="1">
        <w:r>
          <w:rPr>
            <w:rFonts w:hAnsi="宋体" w:cs="宋体" w:hint="eastAsia"/>
            <w:kern w:val="0"/>
          </w:rPr>
          <w:t>14.2 Classification of toxic hazard level</w:t>
        </w:r>
        <w:r>
          <w:rPr>
            <w:rFonts w:hAnsi="宋体" w:cs="宋体" w:hint="eastAsia"/>
          </w:rPr>
          <w:tab/>
        </w:r>
        <w:r w:rsidR="003F3991">
          <w:rPr>
            <w:rFonts w:hAnsi="宋体" w:cs="宋体" w:hint="eastAsia"/>
          </w:rPr>
          <w:fldChar w:fldCharType="begin"/>
        </w:r>
        <w:r>
          <w:rPr>
            <w:rFonts w:hAnsi="宋体" w:cs="宋体" w:hint="eastAsia"/>
          </w:rPr>
          <w:instrText xml:space="preserve"> PAGEREF _Toc8700 \h </w:instrText>
        </w:r>
        <w:r w:rsidR="003F3991">
          <w:rPr>
            <w:rFonts w:hAnsi="宋体" w:cs="宋体" w:hint="eastAsia"/>
          </w:rPr>
        </w:r>
        <w:r w:rsidR="003F3991">
          <w:rPr>
            <w:rFonts w:hAnsi="宋体" w:cs="宋体" w:hint="eastAsia"/>
          </w:rPr>
          <w:fldChar w:fldCharType="separate"/>
        </w:r>
        <w:r>
          <w:rPr>
            <w:rFonts w:hAnsi="宋体" w:cs="宋体" w:hint="eastAsia"/>
          </w:rPr>
          <w:t>32</w:t>
        </w:r>
        <w:r w:rsidR="003F3991">
          <w:rPr>
            <w:rFonts w:hAnsi="宋体" w:cs="宋体" w:hint="eastAsia"/>
          </w:rPr>
          <w:fldChar w:fldCharType="end"/>
        </w:r>
      </w:hyperlink>
    </w:p>
    <w:p w14:paraId="4A4E205A" w14:textId="77777777" w:rsidR="00B45866" w:rsidRDefault="00C30332">
      <w:pPr>
        <w:pStyle w:val="TOC3"/>
        <w:tabs>
          <w:tab w:val="clear" w:pos="9241"/>
          <w:tab w:val="right" w:leader="dot" w:pos="9355"/>
        </w:tabs>
        <w:ind w:firstLine="210"/>
        <w:rPr>
          <w:rFonts w:hAnsi="宋体" w:cs="宋体" w:hint="eastAsia"/>
        </w:rPr>
      </w:pPr>
      <w:hyperlink w:anchor="_Toc28027" w:history="1">
        <w:r>
          <w:rPr>
            <w:rFonts w:hAnsi="宋体" w:cs="宋体" w:hint="eastAsia"/>
            <w:kern w:val="0"/>
          </w:rPr>
          <w:t>14.3 Fire prevention and explosion protection</w:t>
        </w:r>
        <w:r>
          <w:rPr>
            <w:rFonts w:hAnsi="宋体" w:cs="宋体" w:hint="eastAsia"/>
          </w:rPr>
          <w:tab/>
        </w:r>
        <w:r w:rsidR="003F3991">
          <w:rPr>
            <w:rFonts w:hAnsi="宋体" w:cs="宋体" w:hint="eastAsia"/>
          </w:rPr>
          <w:fldChar w:fldCharType="begin"/>
        </w:r>
        <w:r>
          <w:rPr>
            <w:rFonts w:hAnsi="宋体" w:cs="宋体" w:hint="eastAsia"/>
          </w:rPr>
          <w:instrText xml:space="preserve"> PAGEREF _Toc28027 \h </w:instrText>
        </w:r>
        <w:r w:rsidR="003F3991">
          <w:rPr>
            <w:rFonts w:hAnsi="宋体" w:cs="宋体" w:hint="eastAsia"/>
          </w:rPr>
        </w:r>
        <w:r w:rsidR="003F3991">
          <w:rPr>
            <w:rFonts w:hAnsi="宋体" w:cs="宋体" w:hint="eastAsia"/>
          </w:rPr>
          <w:fldChar w:fldCharType="separate"/>
        </w:r>
        <w:r>
          <w:rPr>
            <w:rFonts w:hAnsi="宋体" w:cs="宋体" w:hint="eastAsia"/>
          </w:rPr>
          <w:t>32</w:t>
        </w:r>
        <w:r w:rsidR="003F3991">
          <w:rPr>
            <w:rFonts w:hAnsi="宋体" w:cs="宋体" w:hint="eastAsia"/>
          </w:rPr>
          <w:fldChar w:fldCharType="end"/>
        </w:r>
      </w:hyperlink>
    </w:p>
    <w:p w14:paraId="323BF6D6" w14:textId="77777777" w:rsidR="00B45866" w:rsidRDefault="00C30332">
      <w:pPr>
        <w:pStyle w:val="TOC3"/>
        <w:tabs>
          <w:tab w:val="clear" w:pos="9241"/>
          <w:tab w:val="right" w:leader="dot" w:pos="9355"/>
        </w:tabs>
        <w:ind w:firstLine="210"/>
        <w:rPr>
          <w:rFonts w:hAnsi="宋体" w:cs="宋体" w:hint="eastAsia"/>
        </w:rPr>
      </w:pPr>
      <w:hyperlink w:anchor="_Toc16503" w:history="1">
        <w:r>
          <w:rPr>
            <w:rFonts w:hAnsi="宋体" w:cs="宋体" w:hint="eastAsia"/>
            <w:kern w:val="0"/>
          </w:rPr>
          <w:t>14.4 Personal protective</w:t>
        </w:r>
        <w:r>
          <w:rPr>
            <w:rFonts w:hAnsi="宋体" w:cs="宋体" w:hint="eastAsia"/>
          </w:rPr>
          <w:tab/>
        </w:r>
        <w:r w:rsidR="003F3991">
          <w:rPr>
            <w:rFonts w:hAnsi="宋体" w:cs="宋体" w:hint="eastAsia"/>
          </w:rPr>
          <w:fldChar w:fldCharType="begin"/>
        </w:r>
        <w:r>
          <w:rPr>
            <w:rFonts w:hAnsi="宋体" w:cs="宋体" w:hint="eastAsia"/>
          </w:rPr>
          <w:instrText xml:space="preserve"> PAGEREF _Toc16503 \h </w:instrText>
        </w:r>
        <w:r w:rsidR="003F3991">
          <w:rPr>
            <w:rFonts w:hAnsi="宋体" w:cs="宋体" w:hint="eastAsia"/>
          </w:rPr>
        </w:r>
        <w:r w:rsidR="003F3991">
          <w:rPr>
            <w:rFonts w:hAnsi="宋体" w:cs="宋体" w:hint="eastAsia"/>
          </w:rPr>
          <w:fldChar w:fldCharType="separate"/>
        </w:r>
        <w:r>
          <w:rPr>
            <w:rFonts w:hAnsi="宋体" w:cs="宋体" w:hint="eastAsia"/>
          </w:rPr>
          <w:t>33</w:t>
        </w:r>
        <w:r w:rsidR="003F3991">
          <w:rPr>
            <w:rFonts w:hAnsi="宋体" w:cs="宋体" w:hint="eastAsia"/>
          </w:rPr>
          <w:fldChar w:fldCharType="end"/>
        </w:r>
      </w:hyperlink>
    </w:p>
    <w:p w14:paraId="417936ED" w14:textId="77777777" w:rsidR="00B45866" w:rsidRDefault="00C30332">
      <w:pPr>
        <w:pStyle w:val="TOC3"/>
        <w:tabs>
          <w:tab w:val="clear" w:pos="9241"/>
          <w:tab w:val="right" w:leader="dot" w:pos="9355"/>
        </w:tabs>
        <w:ind w:firstLine="210"/>
        <w:rPr>
          <w:rFonts w:hAnsi="宋体" w:cs="宋体" w:hint="eastAsia"/>
        </w:rPr>
      </w:pPr>
      <w:hyperlink w:anchor="_Toc16523" w:history="1">
        <w:r>
          <w:rPr>
            <w:rFonts w:hAnsi="宋体" w:cs="宋体" w:hint="eastAsia"/>
            <w:kern w:val="0"/>
          </w:rPr>
          <w:t>14.5 Safety signs and safety colors</w:t>
        </w:r>
        <w:r>
          <w:rPr>
            <w:rFonts w:hAnsi="宋体" w:cs="宋体" w:hint="eastAsia"/>
          </w:rPr>
          <w:tab/>
        </w:r>
        <w:r w:rsidR="003F3991">
          <w:rPr>
            <w:rFonts w:hAnsi="宋体" w:cs="宋体" w:hint="eastAsia"/>
          </w:rPr>
          <w:fldChar w:fldCharType="begin"/>
        </w:r>
        <w:r>
          <w:rPr>
            <w:rFonts w:hAnsi="宋体" w:cs="宋体" w:hint="eastAsia"/>
          </w:rPr>
          <w:instrText xml:space="preserve"> PAGEREF _Toc16523 \h </w:instrText>
        </w:r>
        <w:r w:rsidR="003F3991">
          <w:rPr>
            <w:rFonts w:hAnsi="宋体" w:cs="宋体" w:hint="eastAsia"/>
          </w:rPr>
        </w:r>
        <w:r w:rsidR="003F3991">
          <w:rPr>
            <w:rFonts w:hAnsi="宋体" w:cs="宋体" w:hint="eastAsia"/>
          </w:rPr>
          <w:fldChar w:fldCharType="separate"/>
        </w:r>
        <w:r>
          <w:rPr>
            <w:rFonts w:hAnsi="宋体" w:cs="宋体" w:hint="eastAsia"/>
          </w:rPr>
          <w:t>33</w:t>
        </w:r>
        <w:r w:rsidR="003F3991">
          <w:rPr>
            <w:rFonts w:hAnsi="宋体" w:cs="宋体" w:hint="eastAsia"/>
          </w:rPr>
          <w:fldChar w:fldCharType="end"/>
        </w:r>
      </w:hyperlink>
    </w:p>
    <w:p w14:paraId="623CEB00" w14:textId="77777777" w:rsidR="00B45866" w:rsidRDefault="00C30332">
      <w:pPr>
        <w:pStyle w:val="TOC3"/>
        <w:tabs>
          <w:tab w:val="clear" w:pos="9241"/>
          <w:tab w:val="right" w:leader="dot" w:pos="9355"/>
        </w:tabs>
        <w:ind w:firstLine="210"/>
        <w:rPr>
          <w:rFonts w:hAnsi="宋体" w:cs="宋体" w:hint="eastAsia"/>
        </w:rPr>
      </w:pPr>
      <w:hyperlink w:anchor="_Toc18660" w:history="1">
        <w:r>
          <w:rPr>
            <w:rFonts w:hAnsi="宋体" w:cs="宋体" w:hint="eastAsia"/>
            <w:kern w:val="0"/>
          </w:rPr>
          <w:t>14.6 First aid room</w:t>
        </w:r>
        <w:r>
          <w:rPr>
            <w:rFonts w:hAnsi="宋体" w:cs="宋体" w:hint="eastAsia"/>
          </w:rPr>
          <w:tab/>
        </w:r>
        <w:r w:rsidR="003F3991">
          <w:rPr>
            <w:rFonts w:hAnsi="宋体" w:cs="宋体" w:hint="eastAsia"/>
          </w:rPr>
          <w:fldChar w:fldCharType="begin"/>
        </w:r>
        <w:r>
          <w:rPr>
            <w:rFonts w:hAnsi="宋体" w:cs="宋体" w:hint="eastAsia"/>
          </w:rPr>
          <w:instrText xml:space="preserve"> PAGEREF _Toc18660 \h </w:instrText>
        </w:r>
        <w:r w:rsidR="003F3991">
          <w:rPr>
            <w:rFonts w:hAnsi="宋体" w:cs="宋体" w:hint="eastAsia"/>
          </w:rPr>
        </w:r>
        <w:r w:rsidR="003F3991">
          <w:rPr>
            <w:rFonts w:hAnsi="宋体" w:cs="宋体" w:hint="eastAsia"/>
          </w:rPr>
          <w:fldChar w:fldCharType="separate"/>
        </w:r>
        <w:r>
          <w:rPr>
            <w:rFonts w:hAnsi="宋体" w:cs="宋体" w:hint="eastAsia"/>
          </w:rPr>
          <w:t>33</w:t>
        </w:r>
        <w:r w:rsidR="003F3991">
          <w:rPr>
            <w:rFonts w:hAnsi="宋体" w:cs="宋体" w:hint="eastAsia"/>
          </w:rPr>
          <w:fldChar w:fldCharType="end"/>
        </w:r>
      </w:hyperlink>
    </w:p>
    <w:p w14:paraId="56105516" w14:textId="77777777" w:rsidR="00B45866" w:rsidRDefault="00C30332">
      <w:pPr>
        <w:pStyle w:val="TOC3"/>
        <w:tabs>
          <w:tab w:val="clear" w:pos="9241"/>
          <w:tab w:val="right" w:leader="dot" w:pos="9355"/>
        </w:tabs>
        <w:ind w:firstLine="210"/>
        <w:rPr>
          <w:rFonts w:hAnsi="宋体" w:cs="宋体" w:hint="eastAsia"/>
        </w:rPr>
      </w:pPr>
      <w:hyperlink w:anchor="_Toc31499" w:history="1">
        <w:r>
          <w:rPr>
            <w:rFonts w:hAnsi="宋体" w:cs="宋体" w:hint="eastAsia"/>
            <w:kern w:val="0"/>
          </w:rPr>
          <w:t>14.7 Auxiliary room</w:t>
        </w:r>
        <w:r>
          <w:rPr>
            <w:rFonts w:hAnsi="宋体" w:cs="宋体" w:hint="eastAsia"/>
          </w:rPr>
          <w:tab/>
        </w:r>
        <w:r w:rsidR="003F3991">
          <w:rPr>
            <w:rFonts w:hAnsi="宋体" w:cs="宋体" w:hint="eastAsia"/>
          </w:rPr>
          <w:fldChar w:fldCharType="begin"/>
        </w:r>
        <w:r>
          <w:rPr>
            <w:rFonts w:hAnsi="宋体" w:cs="宋体" w:hint="eastAsia"/>
          </w:rPr>
          <w:instrText xml:space="preserve"> PAGEREF _Toc31499 \h </w:instrText>
        </w:r>
        <w:r w:rsidR="003F3991">
          <w:rPr>
            <w:rFonts w:hAnsi="宋体" w:cs="宋体" w:hint="eastAsia"/>
          </w:rPr>
        </w:r>
        <w:r w:rsidR="003F3991">
          <w:rPr>
            <w:rFonts w:hAnsi="宋体" w:cs="宋体" w:hint="eastAsia"/>
          </w:rPr>
          <w:fldChar w:fldCharType="separate"/>
        </w:r>
        <w:r>
          <w:rPr>
            <w:rFonts w:hAnsi="宋体" w:cs="宋体" w:hint="eastAsia"/>
          </w:rPr>
          <w:t>33</w:t>
        </w:r>
        <w:r w:rsidR="003F3991">
          <w:rPr>
            <w:rFonts w:hAnsi="宋体" w:cs="宋体" w:hint="eastAsia"/>
          </w:rPr>
          <w:fldChar w:fldCharType="end"/>
        </w:r>
      </w:hyperlink>
    </w:p>
    <w:p w14:paraId="4B9D1105" w14:textId="77777777" w:rsidR="00B45866" w:rsidRDefault="00C30332">
      <w:pPr>
        <w:pStyle w:val="TOC2"/>
        <w:tabs>
          <w:tab w:val="clear" w:pos="9241"/>
          <w:tab w:val="right" w:leader="dot" w:pos="9355"/>
        </w:tabs>
        <w:spacing w:before="78" w:after="78"/>
        <w:rPr>
          <w:rFonts w:hAnsi="宋体" w:cs="宋体" w:hint="eastAsia"/>
        </w:rPr>
      </w:pPr>
      <w:hyperlink w:anchor="_Toc5167" w:history="1">
        <w:r>
          <w:rPr>
            <w:rFonts w:hAnsi="宋体" w:cs="宋体" w:hint="eastAsia"/>
          </w:rPr>
          <w:t>15 Environmental protection</w:t>
        </w:r>
        <w:r>
          <w:rPr>
            <w:rFonts w:hAnsi="宋体" w:cs="宋体" w:hint="eastAsia"/>
          </w:rPr>
          <w:tab/>
        </w:r>
        <w:r w:rsidR="003F3991">
          <w:rPr>
            <w:rFonts w:hAnsi="宋体" w:cs="宋体" w:hint="eastAsia"/>
          </w:rPr>
          <w:fldChar w:fldCharType="begin"/>
        </w:r>
        <w:r>
          <w:rPr>
            <w:rFonts w:hAnsi="宋体" w:cs="宋体" w:hint="eastAsia"/>
          </w:rPr>
          <w:instrText xml:space="preserve"> PAGEREF _Toc5167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63A2D976" w14:textId="77777777" w:rsidR="00B45866" w:rsidRDefault="00C30332">
      <w:pPr>
        <w:pStyle w:val="TOC3"/>
        <w:tabs>
          <w:tab w:val="clear" w:pos="9241"/>
          <w:tab w:val="right" w:leader="dot" w:pos="9355"/>
        </w:tabs>
        <w:ind w:firstLine="210"/>
        <w:rPr>
          <w:rFonts w:hAnsi="宋体" w:cs="宋体" w:hint="eastAsia"/>
        </w:rPr>
      </w:pPr>
      <w:hyperlink w:anchor="_Toc18027" w:history="1">
        <w:r>
          <w:rPr>
            <w:rFonts w:hAnsi="宋体" w:cs="宋体" w:hint="eastAsia"/>
            <w:kern w:val="0"/>
          </w:rPr>
          <w:t xml:space="preserve">15.1 </w:t>
        </w:r>
        <w:r>
          <w:rPr>
            <w:rFonts w:hAnsi="宋体" w:cs="宋体" w:hint="eastAsia"/>
          </w:rPr>
          <w:t>General requirement</w:t>
        </w:r>
        <w:r>
          <w:rPr>
            <w:rFonts w:hAnsi="宋体" w:cs="宋体" w:hint="eastAsia"/>
          </w:rPr>
          <w:tab/>
        </w:r>
        <w:r w:rsidR="003F3991">
          <w:rPr>
            <w:rFonts w:hAnsi="宋体" w:cs="宋体" w:hint="eastAsia"/>
          </w:rPr>
          <w:fldChar w:fldCharType="begin"/>
        </w:r>
        <w:r>
          <w:rPr>
            <w:rFonts w:hAnsi="宋体" w:cs="宋体" w:hint="eastAsia"/>
          </w:rPr>
          <w:instrText xml:space="preserve"> PAGEREF _Toc18027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797D6C3D" w14:textId="77777777" w:rsidR="00B45866" w:rsidRDefault="00C30332">
      <w:pPr>
        <w:pStyle w:val="TOC3"/>
        <w:tabs>
          <w:tab w:val="clear" w:pos="9241"/>
          <w:tab w:val="right" w:leader="dot" w:pos="9355"/>
        </w:tabs>
        <w:ind w:firstLine="210"/>
        <w:rPr>
          <w:rFonts w:hAnsi="宋体" w:cs="宋体" w:hint="eastAsia"/>
        </w:rPr>
      </w:pPr>
      <w:hyperlink w:anchor="_Toc20849" w:history="1">
        <w:r>
          <w:rPr>
            <w:rFonts w:hAnsi="宋体" w:cs="宋体" w:hint="eastAsia"/>
            <w:kern w:val="0"/>
          </w:rPr>
          <w:t>15.2 Waste gas pollution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_Toc20849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5BAE6156" w14:textId="77777777" w:rsidR="00B45866" w:rsidRDefault="00C30332">
      <w:pPr>
        <w:pStyle w:val="TOC3"/>
        <w:tabs>
          <w:tab w:val="clear" w:pos="9241"/>
          <w:tab w:val="right" w:leader="dot" w:pos="9355"/>
        </w:tabs>
        <w:ind w:firstLine="210"/>
        <w:rPr>
          <w:rFonts w:hAnsi="宋体" w:cs="宋体" w:hint="eastAsia"/>
        </w:rPr>
      </w:pPr>
      <w:hyperlink w:anchor="_Toc15133" w:history="1">
        <w:r>
          <w:rPr>
            <w:rFonts w:hAnsi="宋体" w:cs="宋体" w:hint="eastAsia"/>
            <w:kern w:val="0"/>
          </w:rPr>
          <w:t>15.3 Waste water pollution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_Toc15133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4BD8FFC6" w14:textId="77777777" w:rsidR="00B45866" w:rsidRDefault="00C30332">
      <w:pPr>
        <w:pStyle w:val="TOC3"/>
        <w:tabs>
          <w:tab w:val="clear" w:pos="9241"/>
          <w:tab w:val="right" w:leader="dot" w:pos="9355"/>
        </w:tabs>
        <w:ind w:firstLine="210"/>
        <w:rPr>
          <w:rFonts w:hAnsi="宋体" w:cs="宋体" w:hint="eastAsia"/>
        </w:rPr>
      </w:pPr>
      <w:hyperlink w:anchor="_Toc19983" w:history="1">
        <w:r>
          <w:rPr>
            <w:rFonts w:hAnsi="宋体" w:cs="宋体" w:hint="eastAsia"/>
            <w:kern w:val="0"/>
          </w:rPr>
          <w:t>15.4 Waste solid disposal</w:t>
        </w:r>
        <w:r>
          <w:rPr>
            <w:rFonts w:hAnsi="宋体" w:cs="宋体" w:hint="eastAsia"/>
          </w:rPr>
          <w:tab/>
        </w:r>
        <w:r w:rsidR="003F3991">
          <w:rPr>
            <w:rFonts w:hAnsi="宋体" w:cs="宋体" w:hint="eastAsia"/>
          </w:rPr>
          <w:fldChar w:fldCharType="begin"/>
        </w:r>
        <w:r>
          <w:rPr>
            <w:rFonts w:hAnsi="宋体" w:cs="宋体" w:hint="eastAsia"/>
          </w:rPr>
          <w:instrText xml:space="preserve"> PAGEREF _Toc19983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5ED93F78" w14:textId="77777777" w:rsidR="00B45866" w:rsidRDefault="00C30332">
      <w:pPr>
        <w:pStyle w:val="TOC3"/>
        <w:tabs>
          <w:tab w:val="clear" w:pos="9241"/>
          <w:tab w:val="right" w:leader="dot" w:pos="9355"/>
        </w:tabs>
        <w:ind w:firstLine="210"/>
        <w:rPr>
          <w:rFonts w:hAnsi="宋体" w:cs="宋体" w:hint="eastAsia"/>
        </w:rPr>
      </w:pPr>
      <w:hyperlink w:anchor="_Toc5323" w:history="1">
        <w:r>
          <w:rPr>
            <w:rFonts w:hAnsi="宋体" w:cs="宋体" w:hint="eastAsia"/>
            <w:kern w:val="0"/>
          </w:rPr>
          <w:t>15.5 Noise control</w:t>
        </w:r>
        <w:r>
          <w:rPr>
            <w:rFonts w:hAnsi="宋体" w:cs="宋体" w:hint="eastAsia"/>
          </w:rPr>
          <w:tab/>
        </w:r>
        <w:r w:rsidR="003F3991">
          <w:rPr>
            <w:rFonts w:hAnsi="宋体" w:cs="宋体" w:hint="eastAsia"/>
          </w:rPr>
          <w:fldChar w:fldCharType="begin"/>
        </w:r>
        <w:r>
          <w:rPr>
            <w:rFonts w:hAnsi="宋体" w:cs="宋体" w:hint="eastAsia"/>
          </w:rPr>
          <w:instrText xml:space="preserve"> PAGEREF _Toc5323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4F64D80D" w14:textId="77777777" w:rsidR="00B45866" w:rsidRDefault="00C30332">
      <w:pPr>
        <w:pStyle w:val="TOC3"/>
        <w:tabs>
          <w:tab w:val="clear" w:pos="9241"/>
          <w:tab w:val="right" w:leader="dot" w:pos="9355"/>
        </w:tabs>
        <w:ind w:firstLine="210"/>
        <w:rPr>
          <w:rFonts w:hAnsi="宋体" w:cs="宋体" w:hint="eastAsia"/>
        </w:rPr>
      </w:pPr>
      <w:hyperlink w:anchor="_Toc13204" w:history="1">
        <w:r>
          <w:rPr>
            <w:rFonts w:hAnsi="宋体" w:cs="宋体" w:hint="eastAsia"/>
            <w:kern w:val="0"/>
          </w:rPr>
          <w:t>15.6 Prevention and control measures for water pollution emergency</w:t>
        </w:r>
        <w:r>
          <w:rPr>
            <w:rFonts w:hAnsi="宋体" w:cs="宋体" w:hint="eastAsia"/>
          </w:rPr>
          <w:tab/>
        </w:r>
        <w:r w:rsidR="003F3991">
          <w:rPr>
            <w:rFonts w:hAnsi="宋体" w:cs="宋体" w:hint="eastAsia"/>
          </w:rPr>
          <w:fldChar w:fldCharType="begin"/>
        </w:r>
        <w:r>
          <w:rPr>
            <w:rFonts w:hAnsi="宋体" w:cs="宋体" w:hint="eastAsia"/>
          </w:rPr>
          <w:instrText xml:space="preserve"> PAGEREF _Toc13204 \h </w:instrText>
        </w:r>
        <w:r w:rsidR="003F3991">
          <w:rPr>
            <w:rFonts w:hAnsi="宋体" w:cs="宋体" w:hint="eastAsia"/>
          </w:rPr>
        </w:r>
        <w:r w:rsidR="003F3991">
          <w:rPr>
            <w:rFonts w:hAnsi="宋体" w:cs="宋体" w:hint="eastAsia"/>
          </w:rPr>
          <w:fldChar w:fldCharType="separate"/>
        </w:r>
        <w:r>
          <w:rPr>
            <w:rFonts w:hAnsi="宋体" w:cs="宋体" w:hint="eastAsia"/>
          </w:rPr>
          <w:t>34</w:t>
        </w:r>
        <w:r w:rsidR="003F3991">
          <w:rPr>
            <w:rFonts w:hAnsi="宋体" w:cs="宋体" w:hint="eastAsia"/>
          </w:rPr>
          <w:fldChar w:fldCharType="end"/>
        </w:r>
      </w:hyperlink>
    </w:p>
    <w:p w14:paraId="6AC1556B" w14:textId="77777777" w:rsidR="00B45866" w:rsidRDefault="00C30332">
      <w:pPr>
        <w:pStyle w:val="TOC3"/>
        <w:tabs>
          <w:tab w:val="clear" w:pos="9241"/>
          <w:tab w:val="right" w:leader="dot" w:pos="9355"/>
        </w:tabs>
        <w:ind w:firstLine="210"/>
        <w:rPr>
          <w:rFonts w:hAnsi="宋体" w:cs="宋体" w:hint="eastAsia"/>
        </w:rPr>
      </w:pPr>
      <w:hyperlink w:anchor="_Toc26927" w:history="1">
        <w:r>
          <w:rPr>
            <w:rFonts w:hAnsi="宋体" w:cs="宋体" w:hint="eastAsia"/>
            <w:kern w:val="0"/>
          </w:rPr>
          <w:t>15.7 Prevention of groundwater pollution</w:t>
        </w:r>
        <w:r>
          <w:rPr>
            <w:rFonts w:hAnsi="宋体" w:cs="宋体" w:hint="eastAsia"/>
          </w:rPr>
          <w:tab/>
        </w:r>
        <w:r w:rsidR="003F3991">
          <w:rPr>
            <w:rFonts w:hAnsi="宋体" w:cs="宋体" w:hint="eastAsia"/>
          </w:rPr>
          <w:fldChar w:fldCharType="begin"/>
        </w:r>
        <w:r>
          <w:rPr>
            <w:rFonts w:hAnsi="宋体" w:cs="宋体" w:hint="eastAsia"/>
          </w:rPr>
          <w:instrText xml:space="preserve"> PAGEREF _Toc26927 \h </w:instrText>
        </w:r>
        <w:r w:rsidR="003F3991">
          <w:rPr>
            <w:rFonts w:hAnsi="宋体" w:cs="宋体" w:hint="eastAsia"/>
          </w:rPr>
        </w:r>
        <w:r w:rsidR="003F3991">
          <w:rPr>
            <w:rFonts w:hAnsi="宋体" w:cs="宋体" w:hint="eastAsia"/>
          </w:rPr>
          <w:fldChar w:fldCharType="separate"/>
        </w:r>
        <w:r>
          <w:rPr>
            <w:rFonts w:hAnsi="宋体" w:cs="宋体" w:hint="eastAsia"/>
          </w:rPr>
          <w:t>35</w:t>
        </w:r>
        <w:r w:rsidR="003F3991">
          <w:rPr>
            <w:rFonts w:hAnsi="宋体" w:cs="宋体" w:hint="eastAsia"/>
          </w:rPr>
          <w:fldChar w:fldCharType="end"/>
        </w:r>
      </w:hyperlink>
    </w:p>
    <w:p w14:paraId="15F6DCE4" w14:textId="77777777" w:rsidR="00B45866" w:rsidRDefault="00C30332">
      <w:pPr>
        <w:pStyle w:val="TOC3"/>
        <w:tabs>
          <w:tab w:val="clear" w:pos="9241"/>
          <w:tab w:val="right" w:leader="dot" w:pos="9355"/>
        </w:tabs>
        <w:ind w:firstLine="210"/>
        <w:rPr>
          <w:rFonts w:hAnsi="宋体" w:cs="宋体" w:hint="eastAsia"/>
        </w:rPr>
      </w:pPr>
      <w:hyperlink w:anchor="_Toc4524" w:history="1">
        <w:r>
          <w:rPr>
            <w:rFonts w:hAnsi="宋体" w:cs="宋体" w:hint="eastAsia"/>
            <w:kern w:val="0"/>
          </w:rPr>
          <w:t>15.8 Environmental management</w:t>
        </w:r>
        <w:r>
          <w:rPr>
            <w:rFonts w:hAnsi="宋体" w:cs="宋体" w:hint="eastAsia"/>
          </w:rPr>
          <w:tab/>
        </w:r>
        <w:r w:rsidR="003F3991">
          <w:rPr>
            <w:rFonts w:hAnsi="宋体" w:cs="宋体" w:hint="eastAsia"/>
          </w:rPr>
          <w:fldChar w:fldCharType="begin"/>
        </w:r>
        <w:r>
          <w:rPr>
            <w:rFonts w:hAnsi="宋体" w:cs="宋体" w:hint="eastAsia"/>
          </w:rPr>
          <w:instrText xml:space="preserve"> PAGEREF _Toc4524 \h </w:instrText>
        </w:r>
        <w:r w:rsidR="003F3991">
          <w:rPr>
            <w:rFonts w:hAnsi="宋体" w:cs="宋体" w:hint="eastAsia"/>
          </w:rPr>
        </w:r>
        <w:r w:rsidR="003F3991">
          <w:rPr>
            <w:rFonts w:hAnsi="宋体" w:cs="宋体" w:hint="eastAsia"/>
          </w:rPr>
          <w:fldChar w:fldCharType="separate"/>
        </w:r>
        <w:r>
          <w:rPr>
            <w:rFonts w:hAnsi="宋体" w:cs="宋体" w:hint="eastAsia"/>
          </w:rPr>
          <w:t>35</w:t>
        </w:r>
        <w:r w:rsidR="003F3991">
          <w:rPr>
            <w:rFonts w:hAnsi="宋体" w:cs="宋体" w:hint="eastAsia"/>
          </w:rPr>
          <w:fldChar w:fldCharType="end"/>
        </w:r>
      </w:hyperlink>
    </w:p>
    <w:p w14:paraId="3A84C356" w14:textId="77777777" w:rsidR="00B45866" w:rsidRDefault="00C30332">
      <w:pPr>
        <w:pStyle w:val="TOC1"/>
        <w:tabs>
          <w:tab w:val="clear" w:pos="9241"/>
          <w:tab w:val="right" w:leader="dot" w:pos="9355"/>
        </w:tabs>
        <w:spacing w:before="78" w:after="78"/>
        <w:rPr>
          <w:rFonts w:hAnsi="宋体" w:cs="宋体" w:hint="eastAsia"/>
        </w:rPr>
      </w:pPr>
      <w:hyperlink w:anchor="_Toc3452" w:history="1">
        <w:r>
          <w:rPr>
            <w:rFonts w:hAnsi="宋体" w:cs="宋体" w:hint="eastAsia"/>
          </w:rPr>
          <w:t>Appendix A  Classification of fire hazardous</w:t>
        </w:r>
        <w:r>
          <w:rPr>
            <w:rFonts w:hAnsi="宋体" w:cs="宋体" w:hint="eastAsia"/>
          </w:rPr>
          <w:tab/>
        </w:r>
        <w:r w:rsidR="003F3991">
          <w:rPr>
            <w:rFonts w:hAnsi="宋体" w:cs="宋体" w:hint="eastAsia"/>
          </w:rPr>
          <w:fldChar w:fldCharType="begin"/>
        </w:r>
        <w:r>
          <w:rPr>
            <w:rFonts w:hAnsi="宋体" w:cs="宋体" w:hint="eastAsia"/>
          </w:rPr>
          <w:instrText xml:space="preserve"> PAGEREF _Toc3452 \h </w:instrText>
        </w:r>
        <w:r w:rsidR="003F3991">
          <w:rPr>
            <w:rFonts w:hAnsi="宋体" w:cs="宋体" w:hint="eastAsia"/>
          </w:rPr>
        </w:r>
        <w:r w:rsidR="003F3991">
          <w:rPr>
            <w:rFonts w:hAnsi="宋体" w:cs="宋体" w:hint="eastAsia"/>
          </w:rPr>
          <w:fldChar w:fldCharType="separate"/>
        </w:r>
        <w:r>
          <w:rPr>
            <w:rFonts w:hAnsi="宋体" w:cs="宋体" w:hint="eastAsia"/>
          </w:rPr>
          <w:t>38</w:t>
        </w:r>
        <w:r w:rsidR="003F3991">
          <w:rPr>
            <w:rFonts w:hAnsi="宋体" w:cs="宋体" w:hint="eastAsia"/>
          </w:rPr>
          <w:fldChar w:fldCharType="end"/>
        </w:r>
      </w:hyperlink>
    </w:p>
    <w:p w14:paraId="1246900A" w14:textId="77777777" w:rsidR="00B45866" w:rsidRDefault="00C30332">
      <w:pPr>
        <w:pStyle w:val="TOC1"/>
        <w:tabs>
          <w:tab w:val="clear" w:pos="9241"/>
          <w:tab w:val="right" w:leader="dot" w:pos="9355"/>
        </w:tabs>
        <w:spacing w:before="78" w:after="78"/>
        <w:rPr>
          <w:rFonts w:hAnsi="宋体" w:cs="宋体" w:hint="eastAsia"/>
        </w:rPr>
      </w:pPr>
      <w:hyperlink w:anchor="_Toc1962" w:history="1">
        <w:r>
          <w:rPr>
            <w:rFonts w:hAnsi="宋体" w:cs="宋体" w:hint="eastAsia"/>
          </w:rPr>
          <w:t>Appendix B  Classification of explosive hazardous</w:t>
        </w:r>
        <w:r>
          <w:rPr>
            <w:rFonts w:hAnsi="宋体" w:cs="宋体" w:hint="eastAsia"/>
          </w:rPr>
          <w:tab/>
        </w:r>
        <w:r w:rsidR="003F3991">
          <w:rPr>
            <w:rFonts w:hAnsi="宋体" w:cs="宋体" w:hint="eastAsia"/>
          </w:rPr>
          <w:fldChar w:fldCharType="begin"/>
        </w:r>
        <w:r>
          <w:rPr>
            <w:rFonts w:hAnsi="宋体" w:cs="宋体" w:hint="eastAsia"/>
          </w:rPr>
          <w:instrText xml:space="preserve"> PAGEREF _Toc1962 \h </w:instrText>
        </w:r>
        <w:r w:rsidR="003F3991">
          <w:rPr>
            <w:rFonts w:hAnsi="宋体" w:cs="宋体" w:hint="eastAsia"/>
          </w:rPr>
        </w:r>
        <w:r w:rsidR="003F3991">
          <w:rPr>
            <w:rFonts w:hAnsi="宋体" w:cs="宋体" w:hint="eastAsia"/>
          </w:rPr>
          <w:fldChar w:fldCharType="separate"/>
        </w:r>
        <w:r>
          <w:rPr>
            <w:rFonts w:hAnsi="宋体" w:cs="宋体" w:hint="eastAsia"/>
          </w:rPr>
          <w:t>39</w:t>
        </w:r>
        <w:r w:rsidR="003F3991">
          <w:rPr>
            <w:rFonts w:hAnsi="宋体" w:cs="宋体" w:hint="eastAsia"/>
          </w:rPr>
          <w:fldChar w:fldCharType="end"/>
        </w:r>
      </w:hyperlink>
    </w:p>
    <w:p w14:paraId="38108249" w14:textId="77777777" w:rsidR="00B45866" w:rsidRDefault="00C30332">
      <w:pPr>
        <w:pStyle w:val="TOC2"/>
        <w:tabs>
          <w:tab w:val="clear" w:pos="9241"/>
          <w:tab w:val="right" w:leader="dot" w:pos="9355"/>
        </w:tabs>
        <w:spacing w:before="78" w:after="78"/>
        <w:rPr>
          <w:rFonts w:hAnsi="宋体" w:cs="宋体" w:hint="eastAsia"/>
        </w:rPr>
      </w:pPr>
      <w:hyperlink w:anchor="_Toc13816" w:history="1">
        <w:r>
          <w:rPr>
            <w:rFonts w:hAnsi="宋体" w:cs="宋体" w:hint="eastAsia"/>
          </w:rPr>
          <w:t>List of quoted standards</w:t>
        </w:r>
        <w:r>
          <w:rPr>
            <w:rFonts w:hAnsi="宋体" w:cs="宋体" w:hint="eastAsia"/>
          </w:rPr>
          <w:tab/>
        </w:r>
        <w:r w:rsidR="003F3991">
          <w:rPr>
            <w:rFonts w:hAnsi="宋体" w:cs="宋体" w:hint="eastAsia"/>
          </w:rPr>
          <w:fldChar w:fldCharType="begin"/>
        </w:r>
        <w:r>
          <w:rPr>
            <w:rFonts w:hAnsi="宋体" w:cs="宋体" w:hint="eastAsia"/>
          </w:rPr>
          <w:instrText xml:space="preserve"> PAGEREF _Toc13816 \h </w:instrText>
        </w:r>
        <w:r w:rsidR="003F3991">
          <w:rPr>
            <w:rFonts w:hAnsi="宋体" w:cs="宋体" w:hint="eastAsia"/>
          </w:rPr>
        </w:r>
        <w:r w:rsidR="003F3991">
          <w:rPr>
            <w:rFonts w:hAnsi="宋体" w:cs="宋体" w:hint="eastAsia"/>
          </w:rPr>
          <w:fldChar w:fldCharType="separate"/>
        </w:r>
        <w:r>
          <w:rPr>
            <w:rFonts w:hAnsi="宋体" w:cs="宋体" w:hint="eastAsia"/>
          </w:rPr>
          <w:t>44</w:t>
        </w:r>
        <w:r w:rsidR="003F3991">
          <w:rPr>
            <w:rFonts w:hAnsi="宋体" w:cs="宋体" w:hint="eastAsia"/>
          </w:rPr>
          <w:fldChar w:fldCharType="end"/>
        </w:r>
      </w:hyperlink>
    </w:p>
    <w:p w14:paraId="6C62FC44" w14:textId="77777777" w:rsidR="00B45866" w:rsidRDefault="00C30332">
      <w:pPr>
        <w:pStyle w:val="TOC1"/>
        <w:tabs>
          <w:tab w:val="clear" w:pos="9241"/>
          <w:tab w:val="right" w:leader="dot" w:pos="9355"/>
        </w:tabs>
        <w:spacing w:before="78" w:after="78"/>
        <w:rPr>
          <w:rFonts w:hAnsi="宋体" w:cs="宋体" w:hint="eastAsia"/>
        </w:rPr>
      </w:pPr>
      <w:hyperlink w:anchor="_Toc1401" w:history="1">
        <w:r>
          <w:rPr>
            <w:rFonts w:hAnsi="宋体" w:cs="宋体" w:hint="eastAsia"/>
          </w:rPr>
          <w:t>Appendix: Explanation of article</w:t>
        </w:r>
        <w:r>
          <w:rPr>
            <w:rFonts w:hAnsi="宋体" w:cs="宋体" w:hint="eastAsia"/>
          </w:rPr>
          <w:tab/>
        </w:r>
        <w:r w:rsidR="003F3991">
          <w:rPr>
            <w:rFonts w:hAnsi="宋体" w:cs="宋体" w:hint="eastAsia"/>
          </w:rPr>
          <w:fldChar w:fldCharType="begin"/>
        </w:r>
        <w:r>
          <w:rPr>
            <w:rFonts w:hAnsi="宋体" w:cs="宋体" w:hint="eastAsia"/>
          </w:rPr>
          <w:instrText xml:space="preserve"> PAGEREF _Toc1401 \h </w:instrText>
        </w:r>
        <w:r w:rsidR="003F3991">
          <w:rPr>
            <w:rFonts w:hAnsi="宋体" w:cs="宋体" w:hint="eastAsia"/>
          </w:rPr>
        </w:r>
        <w:r w:rsidR="003F3991">
          <w:rPr>
            <w:rFonts w:hAnsi="宋体" w:cs="宋体" w:hint="eastAsia"/>
          </w:rPr>
          <w:fldChar w:fldCharType="separate"/>
        </w:r>
        <w:r>
          <w:rPr>
            <w:rFonts w:hAnsi="宋体" w:cs="宋体" w:hint="eastAsia"/>
          </w:rPr>
          <w:t>47</w:t>
        </w:r>
        <w:r w:rsidR="003F3991">
          <w:rPr>
            <w:rFonts w:hAnsi="宋体" w:cs="宋体" w:hint="eastAsia"/>
          </w:rPr>
          <w:fldChar w:fldCharType="end"/>
        </w:r>
      </w:hyperlink>
    </w:p>
    <w:p w14:paraId="2C749D10" w14:textId="77777777" w:rsidR="00B45866" w:rsidRDefault="003F3991">
      <w:pPr>
        <w:pStyle w:val="afff2"/>
        <w:rPr>
          <w:rFonts w:asciiTheme="minorEastAsia" w:eastAsiaTheme="minorEastAsia" w:hAnsiTheme="minorEastAsia" w:hint="eastAsia"/>
          <w:szCs w:val="21"/>
        </w:rPr>
      </w:pPr>
      <w:r>
        <w:rPr>
          <w:rFonts w:hAnsi="宋体" w:cs="宋体" w:hint="eastAsia"/>
          <w:szCs w:val="21"/>
        </w:rPr>
        <w:fldChar w:fldCharType="end"/>
      </w:r>
    </w:p>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14:paraId="10BA3912" w14:textId="77777777" w:rsidR="00B45866" w:rsidRDefault="00B45866">
      <w:pPr>
        <w:pStyle w:val="afff2"/>
      </w:pPr>
    </w:p>
    <w:p w14:paraId="532C1B3D" w14:textId="77777777" w:rsidR="00B45866" w:rsidRDefault="00B45866">
      <w:pPr>
        <w:pStyle w:val="afff2"/>
        <w:sectPr w:rsidR="00B45866">
          <w:headerReference w:type="even" r:id="rId9"/>
          <w:headerReference w:type="default" r:id="rId10"/>
          <w:footerReference w:type="even" r:id="rId11"/>
          <w:footerReference w:type="default" r:id="rId12"/>
          <w:pgSz w:w="11906" w:h="16838"/>
          <w:pgMar w:top="567" w:right="1134" w:bottom="1134" w:left="1417" w:header="1418" w:footer="1134" w:gutter="0"/>
          <w:pgNumType w:fmt="upperRoman" w:start="1"/>
          <w:cols w:space="425"/>
          <w:formProt w:val="0"/>
          <w:docGrid w:type="lines" w:linePitch="312"/>
        </w:sectPr>
      </w:pPr>
    </w:p>
    <w:p w14:paraId="5E1DD9BC" w14:textId="77777777" w:rsidR="00B45866" w:rsidRDefault="00C30332">
      <w:pPr>
        <w:pStyle w:val="a2"/>
        <w:spacing w:before="312" w:after="312"/>
        <w:jc w:val="center"/>
      </w:pPr>
      <w:bookmarkStart w:id="40" w:name="_Toc369762541"/>
      <w:bookmarkStart w:id="41" w:name="_Toc369790763"/>
      <w:bookmarkStart w:id="42" w:name="_Toc374111435"/>
      <w:bookmarkStart w:id="43" w:name="_Toc371965049"/>
      <w:bookmarkStart w:id="44" w:name="_Toc373925396"/>
      <w:bookmarkStart w:id="45" w:name="_Toc370136188"/>
      <w:bookmarkStart w:id="46" w:name="_Toc372112344"/>
      <w:bookmarkStart w:id="47" w:name="_Toc372006944"/>
      <w:bookmarkStart w:id="48" w:name="_Toc372207463"/>
      <w:bookmarkStart w:id="49" w:name="_Toc372093090"/>
      <w:bookmarkStart w:id="50" w:name="_Toc373927267"/>
      <w:bookmarkStart w:id="51" w:name="_Toc373938860"/>
      <w:bookmarkStart w:id="52" w:name="_Toc373840977"/>
      <w:bookmarkStart w:id="53" w:name="_Toc375046971"/>
      <w:bookmarkStart w:id="54" w:name="_Toc372213682"/>
      <w:bookmarkStart w:id="55" w:name="_Toc373937835"/>
      <w:bookmarkStart w:id="56" w:name="_Toc370123699"/>
      <w:bookmarkStart w:id="57" w:name="_Toc373329527"/>
      <w:bookmarkStart w:id="58" w:name="_Toc373329567"/>
      <w:bookmarkStart w:id="59" w:name="_Toc373931599"/>
      <w:bookmarkStart w:id="60" w:name="_Toc374110544"/>
      <w:bookmarkStart w:id="61" w:name="_Toc373935933"/>
      <w:bookmarkStart w:id="62" w:name="_Toc369770286"/>
      <w:bookmarkStart w:id="63" w:name="_Toc181260738"/>
      <w:bookmarkStart w:id="64" w:name="_Toc181260885"/>
      <w:bookmarkStart w:id="65" w:name="_Toc369766510"/>
      <w:bookmarkStart w:id="66" w:name="_Toc369766380"/>
      <w:bookmarkEnd w:id="40"/>
      <w:r>
        <w:rPr>
          <w:rFonts w:hint="eastAsia"/>
        </w:rPr>
        <w:lastRenderedPageBreak/>
        <w:t>总则</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3A36F4B0" w14:textId="77777777" w:rsidR="00B45866" w:rsidRDefault="00C30332">
      <w:pPr>
        <w:pStyle w:val="afff2"/>
        <w:ind w:firstLineChars="0" w:firstLine="0"/>
      </w:pPr>
      <w:r>
        <w:rPr>
          <w:rFonts w:ascii="黑体" w:eastAsia="黑体" w:hAnsi="黑体" w:cs="黑体" w:hint="eastAsia"/>
        </w:rPr>
        <w:t>1.0.1</w:t>
      </w:r>
      <w:r>
        <w:rPr>
          <w:rFonts w:hint="eastAsia"/>
        </w:rPr>
        <w:t xml:space="preserve">  本规范规定了</w:t>
      </w:r>
      <w:r>
        <w:t>以丙烯、丙烷、甲醇、乙醇、</w:t>
      </w:r>
      <w:r>
        <w:rPr>
          <w:rFonts w:hint="eastAsia"/>
        </w:rPr>
        <w:t>正</w:t>
      </w:r>
      <w:r>
        <w:t>丁醇、</w:t>
      </w:r>
      <w:r>
        <w:rPr>
          <w:rFonts w:hint="eastAsia"/>
        </w:rPr>
        <w:t>2-乙</w:t>
      </w:r>
      <w:proofErr w:type="gramStart"/>
      <w:r>
        <w:rPr>
          <w:rFonts w:hint="eastAsia"/>
        </w:rPr>
        <w:t>基己醇</w:t>
      </w:r>
      <w:proofErr w:type="gramEnd"/>
      <w:r>
        <w:rPr>
          <w:rFonts w:hint="eastAsia"/>
        </w:rPr>
        <w:t>（异辛醇、</w:t>
      </w:r>
      <w:r>
        <w:t>辛醇</w:t>
      </w:r>
      <w:r>
        <w:rPr>
          <w:rFonts w:hint="eastAsia"/>
        </w:rPr>
        <w:t>）</w:t>
      </w:r>
      <w:r>
        <w:t>为原料生产</w:t>
      </w:r>
      <w:proofErr w:type="gramStart"/>
      <w:r>
        <w:t>丙烯酸及酯工厂</w:t>
      </w:r>
      <w:proofErr w:type="gramEnd"/>
      <w:r>
        <w:rPr>
          <w:rFonts w:hint="eastAsia"/>
        </w:rPr>
        <w:t>（</w:t>
      </w:r>
      <w:r>
        <w:t>或装置</w:t>
      </w:r>
      <w:r>
        <w:rPr>
          <w:rFonts w:hint="eastAsia"/>
        </w:rPr>
        <w:t>）的主要设计内容及要求。</w:t>
      </w:r>
    </w:p>
    <w:p w14:paraId="6955D349" w14:textId="77777777" w:rsidR="00B45866" w:rsidRDefault="00C30332">
      <w:pPr>
        <w:pStyle w:val="afff2"/>
        <w:ind w:firstLineChars="0" w:firstLine="0"/>
      </w:pPr>
      <w:r>
        <w:rPr>
          <w:rFonts w:ascii="黑体" w:eastAsia="黑体" w:hAnsi="黑体" w:cs="黑体" w:hint="eastAsia"/>
        </w:rPr>
        <w:t>1.0.2</w:t>
      </w:r>
      <w:r>
        <w:rPr>
          <w:rFonts w:hint="eastAsia"/>
        </w:rPr>
        <w:t xml:space="preserve">  本规范适用于所有新建、扩建、改建</w:t>
      </w:r>
      <w:r>
        <w:t>的</w:t>
      </w:r>
      <w:proofErr w:type="gramStart"/>
      <w:r>
        <w:t>丙烯酸及酯工厂</w:t>
      </w:r>
      <w:proofErr w:type="gramEnd"/>
      <w:r>
        <w:rPr>
          <w:rFonts w:hint="eastAsia"/>
        </w:rPr>
        <w:t>（</w:t>
      </w:r>
      <w:r>
        <w:t>或装置</w:t>
      </w:r>
      <w:r>
        <w:rPr>
          <w:rFonts w:hint="eastAsia"/>
        </w:rPr>
        <w:t>）的</w:t>
      </w:r>
      <w:r>
        <w:t>设计</w:t>
      </w:r>
      <w:r>
        <w:rPr>
          <w:rFonts w:hint="eastAsia"/>
        </w:rPr>
        <w:t>。</w:t>
      </w:r>
      <w:bookmarkEnd w:id="65"/>
      <w:bookmarkEnd w:id="66"/>
    </w:p>
    <w:p w14:paraId="1C977F13" w14:textId="77777777" w:rsidR="00B45866" w:rsidRDefault="00C30332">
      <w:pPr>
        <w:pStyle w:val="afff2"/>
        <w:ind w:firstLineChars="0" w:firstLine="0"/>
      </w:pPr>
      <w:r>
        <w:rPr>
          <w:rFonts w:ascii="黑体" w:eastAsia="黑体" w:hAnsi="黑体" w:cs="黑体" w:hint="eastAsia"/>
        </w:rPr>
        <w:t>1.0.3</w:t>
      </w:r>
      <w:r>
        <w:rPr>
          <w:rFonts w:hint="eastAsia"/>
        </w:rPr>
        <w:t xml:space="preserve">  </w:t>
      </w:r>
      <w:proofErr w:type="gramStart"/>
      <w:r>
        <w:rPr>
          <w:rFonts w:hint="eastAsia"/>
        </w:rPr>
        <w:t>丙烯酸及酯工厂</w:t>
      </w:r>
      <w:proofErr w:type="gramEnd"/>
      <w:r>
        <w:rPr>
          <w:rFonts w:hint="eastAsia"/>
        </w:rPr>
        <w:t>（</w:t>
      </w:r>
      <w:r>
        <w:t>或装置</w:t>
      </w:r>
      <w:r>
        <w:rPr>
          <w:rFonts w:hint="eastAsia"/>
        </w:rPr>
        <w:t>）设计除应符合本规范外，尚应符合国家现行有关标准的规定。</w:t>
      </w:r>
    </w:p>
    <w:p w14:paraId="7AF2B06C" w14:textId="77777777" w:rsidR="00B45866" w:rsidRDefault="00C30332">
      <w:bookmarkStart w:id="67" w:name="_Toc365857163"/>
      <w:bookmarkStart w:id="68" w:name="_Toc373329569"/>
      <w:bookmarkStart w:id="69" w:name="_Toc371965051"/>
      <w:bookmarkStart w:id="70" w:name="_Toc372213684"/>
      <w:bookmarkStart w:id="71" w:name="_Toc369766382"/>
      <w:bookmarkStart w:id="72" w:name="_Toc365857526"/>
      <w:bookmarkStart w:id="73" w:name="_Toc373931601"/>
      <w:bookmarkStart w:id="74" w:name="_Toc373925398"/>
      <w:bookmarkStart w:id="75" w:name="_Toc373935935"/>
      <w:bookmarkStart w:id="76" w:name="_Toc373938862"/>
      <w:bookmarkStart w:id="77" w:name="_Toc372093092"/>
      <w:bookmarkStart w:id="78" w:name="_Toc369766512"/>
      <w:bookmarkStart w:id="79" w:name="_Toc372207465"/>
      <w:bookmarkStart w:id="80" w:name="_Toc365813505"/>
      <w:bookmarkStart w:id="81" w:name="_Toc373840979"/>
      <w:bookmarkStart w:id="82" w:name="_Toc369705901"/>
      <w:bookmarkStart w:id="83" w:name="_Toc374111437"/>
      <w:bookmarkStart w:id="84" w:name="_Toc369677633"/>
      <w:bookmarkStart w:id="85" w:name="_Toc370136190"/>
      <w:bookmarkStart w:id="86" w:name="_Toc372112346"/>
      <w:bookmarkStart w:id="87" w:name="_Toc365697351"/>
      <w:bookmarkStart w:id="88" w:name="_Toc373937837"/>
      <w:bookmarkStart w:id="89" w:name="_Toc365794788"/>
      <w:bookmarkStart w:id="90" w:name="_Toc365807083"/>
      <w:bookmarkStart w:id="91" w:name="_Toc369706709"/>
      <w:bookmarkStart w:id="92" w:name="_Toc372006946"/>
      <w:bookmarkStart w:id="93" w:name="_Toc374110546"/>
      <w:bookmarkStart w:id="94" w:name="_Toc370123701"/>
      <w:bookmarkStart w:id="95" w:name="_Toc375046973"/>
      <w:bookmarkStart w:id="96" w:name="_Toc369790765"/>
      <w:bookmarkStart w:id="97" w:name="_Toc369770288"/>
      <w:bookmarkStart w:id="98" w:name="_Toc373927269"/>
      <w:bookmarkStart w:id="99" w:name="_Toc373329529"/>
      <w:r>
        <w:rPr>
          <w:rFonts w:hint="eastAsia"/>
        </w:rPr>
        <w:br w:type="page"/>
      </w:r>
    </w:p>
    <w:p w14:paraId="4B672C19" w14:textId="77777777" w:rsidR="00B45866" w:rsidRDefault="00C30332">
      <w:pPr>
        <w:pStyle w:val="a2"/>
        <w:spacing w:before="312" w:after="312"/>
        <w:jc w:val="center"/>
      </w:pPr>
      <w:bookmarkStart w:id="100" w:name="_Toc181260739"/>
      <w:bookmarkStart w:id="101" w:name="_Toc181260886"/>
      <w:r>
        <w:rPr>
          <w:rFonts w:hint="eastAsia"/>
        </w:rPr>
        <w:lastRenderedPageBreak/>
        <w:t>术语</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5013A781" w14:textId="77777777" w:rsidR="00B45866" w:rsidRDefault="00C30332">
      <w:pPr>
        <w:pStyle w:val="afff2"/>
        <w:ind w:firstLineChars="0" w:firstLine="0"/>
        <w:rPr>
          <w:rFonts w:ascii="Times New Roman"/>
          <w:b/>
          <w:kern w:val="2"/>
          <w:szCs w:val="21"/>
        </w:rPr>
      </w:pPr>
      <w:bookmarkStart w:id="102" w:name="_Toc365874327"/>
      <w:bookmarkStart w:id="103" w:name="_Toc365697352"/>
      <w:bookmarkStart w:id="104" w:name="_Toc365794789"/>
      <w:bookmarkEnd w:id="102"/>
      <w:bookmarkEnd w:id="103"/>
      <w:bookmarkEnd w:id="104"/>
      <w:r>
        <w:rPr>
          <w:rFonts w:ascii="黑体" w:eastAsia="黑体" w:hint="eastAsia"/>
        </w:rPr>
        <w:t>2.0.1</w:t>
      </w:r>
      <w:r>
        <w:rPr>
          <w:rFonts w:hAnsi="宋体" w:hint="eastAsia"/>
          <w:b/>
        </w:rPr>
        <w:t xml:space="preserve">  </w:t>
      </w:r>
      <w:proofErr w:type="gramStart"/>
      <w:r>
        <w:rPr>
          <w:rFonts w:hAnsi="宋体" w:hint="eastAsia"/>
          <w:b/>
        </w:rPr>
        <w:t>丙烯酸及酯装置</w:t>
      </w:r>
      <w:proofErr w:type="gramEnd"/>
      <w:r>
        <w:rPr>
          <w:rFonts w:hAnsi="宋体" w:hint="eastAsia"/>
          <w:b/>
        </w:rPr>
        <w:t xml:space="preserve">  </w:t>
      </w:r>
      <w:r>
        <w:rPr>
          <w:rFonts w:ascii="Times New Roman" w:hint="eastAsia"/>
          <w:b/>
          <w:kern w:val="2"/>
          <w:szCs w:val="21"/>
        </w:rPr>
        <w:t xml:space="preserve"> acrylic acid and acrylic ester plant</w:t>
      </w:r>
    </w:p>
    <w:p w14:paraId="1D0DD356" w14:textId="77777777" w:rsidR="00B45866" w:rsidRDefault="00C30332">
      <w:pPr>
        <w:pStyle w:val="afff2"/>
      </w:pPr>
      <w:r>
        <w:t>以丙烯、丙烷、甲醇、乙醇、</w:t>
      </w:r>
      <w:r>
        <w:rPr>
          <w:rFonts w:hint="eastAsia"/>
        </w:rPr>
        <w:t>正</w:t>
      </w:r>
      <w:r>
        <w:t>丁醇、</w:t>
      </w:r>
      <w:r>
        <w:rPr>
          <w:rFonts w:hint="eastAsia"/>
        </w:rPr>
        <w:t>2-乙</w:t>
      </w:r>
      <w:proofErr w:type="gramStart"/>
      <w:r>
        <w:rPr>
          <w:rFonts w:hint="eastAsia"/>
        </w:rPr>
        <w:t>基己醇</w:t>
      </w:r>
      <w:proofErr w:type="gramEnd"/>
      <w:r>
        <w:rPr>
          <w:rFonts w:hint="eastAsia"/>
        </w:rPr>
        <w:t>（异辛醇、</w:t>
      </w:r>
      <w:r>
        <w:t>辛醇</w:t>
      </w:r>
      <w:r>
        <w:rPr>
          <w:rFonts w:hint="eastAsia"/>
        </w:rPr>
        <w:t>）</w:t>
      </w:r>
      <w:r>
        <w:t>为原料</w:t>
      </w:r>
      <w:r>
        <w:rPr>
          <w:rFonts w:hint="eastAsia"/>
        </w:rPr>
        <w:t>生产丙烯酸、丙烯酸甲酯、丙烯酸乙酯、丙烯酸正丁酯、丙烯酸2-乙</w:t>
      </w:r>
      <w:proofErr w:type="gramStart"/>
      <w:r>
        <w:rPr>
          <w:rFonts w:hint="eastAsia"/>
        </w:rPr>
        <w:t>基己酯</w:t>
      </w:r>
      <w:proofErr w:type="gramEnd"/>
      <w:r>
        <w:rPr>
          <w:rFonts w:hint="eastAsia"/>
        </w:rPr>
        <w:t>（</w:t>
      </w:r>
      <w:proofErr w:type="gramStart"/>
      <w:r>
        <w:rPr>
          <w:rFonts w:hint="eastAsia"/>
        </w:rPr>
        <w:t>丙烯酸异辛酯</w:t>
      </w:r>
      <w:proofErr w:type="gramEnd"/>
      <w:r>
        <w:rPr>
          <w:rFonts w:hint="eastAsia"/>
        </w:rPr>
        <w:t>、丙烯酸辛酯）的装置。</w:t>
      </w:r>
    </w:p>
    <w:p w14:paraId="36714B0E" w14:textId="77777777" w:rsidR="00B45866" w:rsidRDefault="00C30332">
      <w:pPr>
        <w:pStyle w:val="afff2"/>
        <w:ind w:firstLineChars="0" w:firstLine="0"/>
        <w:rPr>
          <w:rFonts w:ascii="Times New Roman"/>
          <w:b/>
          <w:kern w:val="2"/>
          <w:szCs w:val="21"/>
        </w:rPr>
      </w:pPr>
      <w:r>
        <w:rPr>
          <w:rFonts w:ascii="黑体" w:eastAsia="黑体" w:hint="eastAsia"/>
        </w:rPr>
        <w:t xml:space="preserve">2.0.2  </w:t>
      </w:r>
      <w:r>
        <w:rPr>
          <w:rFonts w:ascii="Times New Roman" w:hint="eastAsia"/>
          <w:b/>
          <w:kern w:val="2"/>
          <w:szCs w:val="21"/>
        </w:rPr>
        <w:t>工艺单元</w:t>
      </w:r>
      <w:r>
        <w:rPr>
          <w:rFonts w:ascii="Times New Roman" w:hint="eastAsia"/>
          <w:b/>
          <w:kern w:val="2"/>
          <w:szCs w:val="21"/>
        </w:rPr>
        <w:t xml:space="preserve">  </w:t>
      </w:r>
      <w:r>
        <w:rPr>
          <w:rFonts w:ascii="Times New Roman"/>
          <w:b/>
          <w:kern w:val="2"/>
          <w:szCs w:val="21"/>
        </w:rPr>
        <w:t>process unit</w:t>
      </w:r>
    </w:p>
    <w:p w14:paraId="3359367F" w14:textId="77777777" w:rsidR="00B45866" w:rsidRDefault="00C30332">
      <w:pPr>
        <w:pStyle w:val="afff2"/>
      </w:pPr>
      <w:r>
        <w:rPr>
          <w:rFonts w:hint="eastAsia"/>
        </w:rPr>
        <w:t>按生产流程至少完成一项产品或中间产品的生产单元与储存设备、建（构）筑物等组成的组合体。</w:t>
      </w:r>
    </w:p>
    <w:p w14:paraId="008C7AE3" w14:textId="77777777" w:rsidR="00B45866" w:rsidRDefault="00C30332">
      <w:pPr>
        <w:pStyle w:val="afff2"/>
        <w:ind w:firstLineChars="0" w:firstLine="0"/>
        <w:rPr>
          <w:rFonts w:ascii="Times New Roman"/>
          <w:b/>
          <w:kern w:val="2"/>
          <w:szCs w:val="21"/>
        </w:rPr>
      </w:pPr>
      <w:bookmarkStart w:id="105" w:name="_Toc365858687"/>
      <w:bookmarkStart w:id="106" w:name="_Toc365813506"/>
      <w:bookmarkStart w:id="107" w:name="_Toc365857527"/>
      <w:bookmarkStart w:id="108" w:name="_Toc365874328"/>
      <w:bookmarkStart w:id="109" w:name="_Toc365828176"/>
      <w:bookmarkStart w:id="110" w:name="_Toc365807092"/>
      <w:bookmarkEnd w:id="105"/>
      <w:bookmarkEnd w:id="106"/>
      <w:bookmarkEnd w:id="107"/>
      <w:bookmarkEnd w:id="108"/>
      <w:bookmarkEnd w:id="109"/>
      <w:r>
        <w:rPr>
          <w:rFonts w:ascii="黑体" w:eastAsia="黑体" w:hint="eastAsia"/>
        </w:rPr>
        <w:t>2.0.3</w:t>
      </w:r>
      <w:bookmarkEnd w:id="110"/>
      <w:r>
        <w:rPr>
          <w:rFonts w:ascii="黑体" w:eastAsia="黑体" w:hint="eastAsia"/>
        </w:rPr>
        <w:t xml:space="preserve">  </w:t>
      </w:r>
      <w:r>
        <w:rPr>
          <w:rFonts w:hAnsi="宋体" w:hint="eastAsia"/>
          <w:b/>
        </w:rPr>
        <w:t xml:space="preserve">氧化反应  </w:t>
      </w:r>
      <w:r>
        <w:rPr>
          <w:rFonts w:ascii="Times New Roman" w:hint="eastAsia"/>
          <w:b/>
          <w:kern w:val="2"/>
          <w:szCs w:val="21"/>
        </w:rPr>
        <w:t>o</w:t>
      </w:r>
      <w:r>
        <w:rPr>
          <w:rFonts w:ascii="Times New Roman"/>
          <w:b/>
          <w:kern w:val="2"/>
          <w:szCs w:val="21"/>
        </w:rPr>
        <w:t>xidation</w:t>
      </w:r>
      <w:r>
        <w:rPr>
          <w:rFonts w:ascii="Times New Roman" w:hint="eastAsia"/>
          <w:b/>
          <w:kern w:val="2"/>
          <w:szCs w:val="21"/>
        </w:rPr>
        <w:t xml:space="preserve"> reaction</w:t>
      </w:r>
    </w:p>
    <w:p w14:paraId="2852F44A" w14:textId="77777777" w:rsidR="00B45866" w:rsidRDefault="00C30332">
      <w:pPr>
        <w:pStyle w:val="afff2"/>
      </w:pPr>
      <w:r>
        <w:rPr>
          <w:rFonts w:hint="eastAsia"/>
        </w:rPr>
        <w:t>指丙烯或丙烷与氧气（空气）反应生成丙烯酸的过程。</w:t>
      </w:r>
    </w:p>
    <w:p w14:paraId="1172799A" w14:textId="77777777" w:rsidR="00B45866" w:rsidRDefault="00C30332">
      <w:pPr>
        <w:pStyle w:val="afff2"/>
        <w:ind w:firstLineChars="0" w:firstLine="0"/>
        <w:rPr>
          <w:rFonts w:hAnsi="宋体" w:hint="eastAsia"/>
          <w:b/>
        </w:rPr>
      </w:pPr>
      <w:r>
        <w:rPr>
          <w:rFonts w:ascii="黑体" w:eastAsia="黑体" w:hint="eastAsia"/>
        </w:rPr>
        <w:t xml:space="preserve">2.0.4  </w:t>
      </w:r>
      <w:r>
        <w:rPr>
          <w:rFonts w:hAnsi="宋体" w:hint="eastAsia"/>
          <w:b/>
        </w:rPr>
        <w:t xml:space="preserve">酯化反应  </w:t>
      </w:r>
      <w:r>
        <w:rPr>
          <w:rFonts w:ascii="Times New Roman" w:hint="eastAsia"/>
          <w:b/>
          <w:kern w:val="2"/>
          <w:szCs w:val="21"/>
        </w:rPr>
        <w:t>e</w:t>
      </w:r>
      <w:r>
        <w:rPr>
          <w:rFonts w:ascii="Times New Roman"/>
          <w:b/>
          <w:kern w:val="2"/>
          <w:szCs w:val="21"/>
        </w:rPr>
        <w:t>sterification</w:t>
      </w:r>
      <w:r>
        <w:rPr>
          <w:rFonts w:ascii="Times New Roman" w:hint="eastAsia"/>
          <w:b/>
          <w:kern w:val="2"/>
          <w:szCs w:val="21"/>
        </w:rPr>
        <w:t xml:space="preserve"> reaction</w:t>
      </w:r>
    </w:p>
    <w:p w14:paraId="6FAFC932" w14:textId="77777777" w:rsidR="00B45866" w:rsidRDefault="00C30332">
      <w:pPr>
        <w:pStyle w:val="afff2"/>
      </w:pPr>
      <w:r>
        <w:rPr>
          <w:rFonts w:hint="eastAsia"/>
        </w:rPr>
        <w:t>丙烯酸与</w:t>
      </w:r>
      <w:proofErr w:type="gramStart"/>
      <w:r>
        <w:rPr>
          <w:rFonts w:hint="eastAsia"/>
        </w:rPr>
        <w:t>醇物质</w:t>
      </w:r>
      <w:proofErr w:type="gramEnd"/>
      <w:r>
        <w:rPr>
          <w:rFonts w:hint="eastAsia"/>
        </w:rPr>
        <w:t>反应生成丙烯酸酯和水的过程。</w:t>
      </w:r>
    </w:p>
    <w:p w14:paraId="45C666DB" w14:textId="77777777" w:rsidR="00B45866" w:rsidRDefault="00C30332">
      <w:pPr>
        <w:pStyle w:val="afff2"/>
        <w:ind w:firstLineChars="0" w:firstLine="0"/>
        <w:rPr>
          <w:rFonts w:hAnsi="宋体" w:hint="eastAsia"/>
          <w:b/>
        </w:rPr>
      </w:pPr>
      <w:bookmarkStart w:id="111" w:name="_Toc365858696"/>
      <w:bookmarkStart w:id="112" w:name="_Toc365813515"/>
      <w:bookmarkStart w:id="113" w:name="_Toc365874337"/>
      <w:bookmarkStart w:id="114" w:name="_Toc365828185"/>
      <w:bookmarkStart w:id="115" w:name="_Toc365857536"/>
      <w:bookmarkStart w:id="116" w:name="_Toc365807093"/>
      <w:bookmarkEnd w:id="111"/>
      <w:bookmarkEnd w:id="112"/>
      <w:bookmarkEnd w:id="113"/>
      <w:bookmarkEnd w:id="114"/>
      <w:bookmarkEnd w:id="115"/>
      <w:r>
        <w:rPr>
          <w:rFonts w:ascii="黑体" w:eastAsia="黑体" w:hint="eastAsia"/>
        </w:rPr>
        <w:t xml:space="preserve">2.0.5  </w:t>
      </w:r>
      <w:r>
        <w:rPr>
          <w:rFonts w:hAnsi="宋体" w:hint="eastAsia"/>
          <w:b/>
        </w:rPr>
        <w:t xml:space="preserve">催化氧化  </w:t>
      </w:r>
      <w:bookmarkEnd w:id="116"/>
      <w:r>
        <w:rPr>
          <w:rFonts w:ascii="Times New Roman" w:hint="eastAsia"/>
          <w:b/>
          <w:kern w:val="2"/>
          <w:szCs w:val="21"/>
        </w:rPr>
        <w:t xml:space="preserve">catalytic oxidation </w:t>
      </w:r>
    </w:p>
    <w:p w14:paraId="6764C024" w14:textId="77777777" w:rsidR="00B45866" w:rsidRDefault="00C30332">
      <w:pPr>
        <w:pStyle w:val="afff2"/>
      </w:pPr>
      <w:r>
        <w:rPr>
          <w:rFonts w:hint="eastAsia"/>
        </w:rPr>
        <w:t>指含有机物的气体在一定温度及催化剂作用下与空气（氧气）反应转化为二氧化碳和水的过程。</w:t>
      </w:r>
    </w:p>
    <w:p w14:paraId="1F2C0417" w14:textId="77777777" w:rsidR="00B45866" w:rsidRDefault="00C30332">
      <w:pPr>
        <w:pStyle w:val="afff2"/>
        <w:ind w:firstLineChars="0" w:firstLine="0"/>
        <w:rPr>
          <w:rFonts w:ascii="Times New Roman"/>
          <w:b/>
          <w:kern w:val="2"/>
          <w:szCs w:val="21"/>
        </w:rPr>
      </w:pPr>
      <w:bookmarkStart w:id="117" w:name="_Toc365813516"/>
      <w:bookmarkStart w:id="118" w:name="_Toc365874338"/>
      <w:bookmarkStart w:id="119" w:name="_Toc365858697"/>
      <w:bookmarkStart w:id="120" w:name="_Toc365828186"/>
      <w:bookmarkStart w:id="121" w:name="_Toc365857537"/>
      <w:bookmarkStart w:id="122" w:name="_Toc365807094"/>
      <w:bookmarkEnd w:id="117"/>
      <w:bookmarkEnd w:id="118"/>
      <w:bookmarkEnd w:id="119"/>
      <w:bookmarkEnd w:id="120"/>
      <w:bookmarkEnd w:id="121"/>
      <w:r>
        <w:rPr>
          <w:rFonts w:ascii="黑体" w:eastAsia="黑体" w:hint="eastAsia"/>
        </w:rPr>
        <w:t xml:space="preserve">2.0.6  </w:t>
      </w:r>
      <w:r>
        <w:rPr>
          <w:rFonts w:hAnsi="宋体" w:hint="eastAsia"/>
          <w:b/>
        </w:rPr>
        <w:t xml:space="preserve">热力焚烧  </w:t>
      </w:r>
      <w:r>
        <w:rPr>
          <w:rFonts w:ascii="Times New Roman" w:hint="eastAsia"/>
          <w:b/>
          <w:kern w:val="2"/>
          <w:szCs w:val="21"/>
        </w:rPr>
        <w:t xml:space="preserve">thermal </w:t>
      </w:r>
      <w:bookmarkEnd w:id="122"/>
      <w:r>
        <w:rPr>
          <w:rFonts w:ascii="Times New Roman" w:hint="eastAsia"/>
          <w:b/>
          <w:kern w:val="2"/>
          <w:szCs w:val="21"/>
        </w:rPr>
        <w:t>incineration</w:t>
      </w:r>
    </w:p>
    <w:p w14:paraId="76A5A61E" w14:textId="77777777" w:rsidR="00B45866" w:rsidRDefault="00C30332">
      <w:pPr>
        <w:pStyle w:val="afff2"/>
      </w:pPr>
      <w:r>
        <w:rPr>
          <w:rFonts w:hint="eastAsia"/>
        </w:rPr>
        <w:t>指含有机物的废水或废气中可燃组分在燃料作用下经过燃烧转化为二氧化碳和水的过程。</w:t>
      </w:r>
    </w:p>
    <w:p w14:paraId="4BE2BCD7" w14:textId="77777777" w:rsidR="00B45866" w:rsidRDefault="00C30332">
      <w:pPr>
        <w:pStyle w:val="afff2"/>
        <w:ind w:firstLineChars="0" w:firstLine="0"/>
        <w:rPr>
          <w:rFonts w:hAnsi="宋体" w:hint="eastAsia"/>
          <w:b/>
        </w:rPr>
      </w:pPr>
      <w:bookmarkStart w:id="123" w:name="_Toc365858698"/>
      <w:bookmarkStart w:id="124" w:name="_Toc365857538"/>
      <w:bookmarkStart w:id="125" w:name="_Toc365828187"/>
      <w:bookmarkStart w:id="126" w:name="_Toc365813517"/>
      <w:bookmarkStart w:id="127" w:name="_Toc365874339"/>
      <w:bookmarkStart w:id="128" w:name="_Toc365807095"/>
      <w:bookmarkEnd w:id="123"/>
      <w:bookmarkEnd w:id="124"/>
      <w:bookmarkEnd w:id="125"/>
      <w:bookmarkEnd w:id="126"/>
      <w:bookmarkEnd w:id="127"/>
      <w:r>
        <w:rPr>
          <w:rFonts w:ascii="黑体" w:eastAsia="黑体" w:hint="eastAsia"/>
        </w:rPr>
        <w:t xml:space="preserve">2.0.7  </w:t>
      </w:r>
      <w:r>
        <w:rPr>
          <w:rFonts w:hAnsi="宋体" w:hint="eastAsia"/>
          <w:b/>
        </w:rPr>
        <w:t xml:space="preserve">工艺尾气  </w:t>
      </w:r>
      <w:r>
        <w:rPr>
          <w:rFonts w:ascii="Times New Roman" w:hint="eastAsia"/>
          <w:b/>
          <w:kern w:val="2"/>
          <w:szCs w:val="21"/>
        </w:rPr>
        <w:t>process off gas</w:t>
      </w:r>
      <w:bookmarkEnd w:id="128"/>
    </w:p>
    <w:p w14:paraId="54736C54" w14:textId="77777777" w:rsidR="00B45866" w:rsidRDefault="00C30332">
      <w:pPr>
        <w:pStyle w:val="afff2"/>
      </w:pPr>
      <w:r>
        <w:rPr>
          <w:rFonts w:hint="eastAsia"/>
        </w:rPr>
        <w:t>丙烯酸氧化反应气体经急冷塔（或洗涤塔）冷却后自塔顶排出的尾气，主要成分为氮气和水，含少量丙烯、丙烷、丙烯酸、丙烯醛、甲醛、一氧化碳、二氧化碳等。</w:t>
      </w:r>
    </w:p>
    <w:p w14:paraId="6B0FC5C1" w14:textId="77777777" w:rsidR="00B45866" w:rsidRDefault="00C30332">
      <w:pPr>
        <w:pStyle w:val="afff2"/>
        <w:ind w:firstLineChars="0" w:firstLine="0"/>
        <w:rPr>
          <w:rFonts w:hAnsi="宋体" w:hint="eastAsia"/>
          <w:b/>
        </w:rPr>
      </w:pPr>
      <w:bookmarkStart w:id="129" w:name="_Toc365858699"/>
      <w:bookmarkStart w:id="130" w:name="_Toc365857539"/>
      <w:bookmarkStart w:id="131" w:name="_Toc365874340"/>
      <w:bookmarkStart w:id="132" w:name="_Toc365828188"/>
      <w:bookmarkStart w:id="133" w:name="_Toc365813518"/>
      <w:bookmarkStart w:id="134" w:name="_Toc365807096"/>
      <w:bookmarkEnd w:id="129"/>
      <w:bookmarkEnd w:id="130"/>
      <w:bookmarkEnd w:id="131"/>
      <w:bookmarkEnd w:id="132"/>
      <w:bookmarkEnd w:id="133"/>
      <w:r>
        <w:rPr>
          <w:rFonts w:ascii="黑体" w:eastAsia="黑体" w:hint="eastAsia"/>
        </w:rPr>
        <w:t xml:space="preserve">2.0.8  </w:t>
      </w:r>
      <w:r>
        <w:rPr>
          <w:rFonts w:hAnsi="宋体" w:hint="eastAsia"/>
          <w:b/>
        </w:rPr>
        <w:t xml:space="preserve">工艺放空气  </w:t>
      </w:r>
      <w:r>
        <w:rPr>
          <w:rFonts w:ascii="Times New Roman" w:hint="eastAsia"/>
          <w:b/>
          <w:kern w:val="2"/>
          <w:szCs w:val="21"/>
        </w:rPr>
        <w:t>process vent gas</w:t>
      </w:r>
      <w:bookmarkEnd w:id="134"/>
    </w:p>
    <w:p w14:paraId="572264E3" w14:textId="77777777" w:rsidR="00B45866" w:rsidRDefault="00C30332">
      <w:pPr>
        <w:pStyle w:val="afff2"/>
      </w:pPr>
      <w:r>
        <w:rPr>
          <w:rFonts w:hint="eastAsia"/>
        </w:rPr>
        <w:t>储罐、真空泵等设备排出的放空气体。</w:t>
      </w:r>
    </w:p>
    <w:p w14:paraId="5D854855" w14:textId="77777777" w:rsidR="00B45866" w:rsidRDefault="00C30332">
      <w:pPr>
        <w:pStyle w:val="afff2"/>
        <w:ind w:firstLineChars="0" w:firstLine="0"/>
        <w:rPr>
          <w:rFonts w:hAnsi="宋体" w:hint="eastAsia"/>
          <w:b/>
        </w:rPr>
      </w:pPr>
      <w:bookmarkStart w:id="135" w:name="_Toc365874341"/>
      <w:bookmarkStart w:id="136" w:name="_Toc365828189"/>
      <w:bookmarkStart w:id="137" w:name="_Toc365813519"/>
      <w:bookmarkStart w:id="138" w:name="_Toc365858700"/>
      <w:bookmarkStart w:id="139" w:name="_Toc365857540"/>
      <w:bookmarkStart w:id="140" w:name="_Toc365807097"/>
      <w:bookmarkEnd w:id="135"/>
      <w:bookmarkEnd w:id="136"/>
      <w:bookmarkEnd w:id="137"/>
      <w:bookmarkEnd w:id="138"/>
      <w:bookmarkEnd w:id="139"/>
      <w:r>
        <w:rPr>
          <w:rFonts w:ascii="黑体" w:eastAsia="黑体" w:hint="eastAsia"/>
        </w:rPr>
        <w:t xml:space="preserve">2.0.9  </w:t>
      </w:r>
      <w:r>
        <w:rPr>
          <w:rFonts w:hAnsi="宋体" w:hint="eastAsia"/>
          <w:b/>
        </w:rPr>
        <w:t xml:space="preserve">废水  </w:t>
      </w:r>
      <w:r>
        <w:rPr>
          <w:rFonts w:ascii="Times New Roman" w:hint="eastAsia"/>
          <w:b/>
          <w:kern w:val="2"/>
          <w:szCs w:val="21"/>
        </w:rPr>
        <w:t xml:space="preserve">waste water </w:t>
      </w:r>
    </w:p>
    <w:p w14:paraId="5D34C5FC" w14:textId="77777777" w:rsidR="00B45866" w:rsidRDefault="00C30332">
      <w:pPr>
        <w:pStyle w:val="afff2"/>
        <w:rPr>
          <w:rFonts w:ascii="黑体" w:eastAsia="黑体"/>
        </w:rPr>
      </w:pPr>
      <w:r>
        <w:rPr>
          <w:rFonts w:hint="eastAsia"/>
        </w:rPr>
        <w:t>指在生产过程中产生的废水，包括工艺废水、设备及管道清洗废水、生活污水、污染雨水、循环冷却水排污水。</w:t>
      </w:r>
    </w:p>
    <w:bookmarkEnd w:id="140"/>
    <w:p w14:paraId="4C9C3DF8" w14:textId="77777777" w:rsidR="00B45866" w:rsidRDefault="00C30332">
      <w:pPr>
        <w:pStyle w:val="afff2"/>
        <w:ind w:firstLineChars="0" w:firstLine="0"/>
        <w:rPr>
          <w:rFonts w:ascii="Times New Roman"/>
          <w:b/>
          <w:kern w:val="2"/>
          <w:szCs w:val="21"/>
        </w:rPr>
      </w:pPr>
      <w:r>
        <w:rPr>
          <w:rFonts w:ascii="黑体" w:eastAsia="黑体" w:hint="eastAsia"/>
        </w:rPr>
        <w:t xml:space="preserve">2.0.10  </w:t>
      </w:r>
      <w:r>
        <w:rPr>
          <w:rFonts w:hAnsi="宋体" w:hint="eastAsia"/>
          <w:b/>
        </w:rPr>
        <w:t xml:space="preserve">工艺废水  </w:t>
      </w:r>
      <w:r>
        <w:rPr>
          <w:rFonts w:ascii="Times New Roman" w:hint="eastAsia"/>
          <w:b/>
          <w:kern w:val="2"/>
          <w:szCs w:val="21"/>
        </w:rPr>
        <w:t>process waste water</w:t>
      </w:r>
    </w:p>
    <w:p w14:paraId="210242BD" w14:textId="77777777" w:rsidR="00B45866" w:rsidRDefault="00C30332">
      <w:pPr>
        <w:pStyle w:val="afff2"/>
      </w:pPr>
      <w:r>
        <w:rPr>
          <w:rFonts w:hint="eastAsia"/>
        </w:rPr>
        <w:t>生产过程中与物料直接接触后，从各生产设备排出的废水。</w:t>
      </w:r>
    </w:p>
    <w:p w14:paraId="6EC718DC" w14:textId="77777777" w:rsidR="00B45866" w:rsidRDefault="00C30332">
      <w:pPr>
        <w:pStyle w:val="afff2"/>
        <w:ind w:firstLineChars="0" w:firstLine="0"/>
        <w:rPr>
          <w:rFonts w:ascii="Times New Roman"/>
          <w:b/>
          <w:kern w:val="2"/>
          <w:szCs w:val="21"/>
        </w:rPr>
      </w:pPr>
      <w:r>
        <w:rPr>
          <w:rFonts w:ascii="黑体" w:eastAsia="黑体" w:hint="eastAsia"/>
        </w:rPr>
        <w:t xml:space="preserve">2.0.11  </w:t>
      </w:r>
      <w:r>
        <w:rPr>
          <w:rFonts w:ascii="Times New Roman" w:hint="eastAsia"/>
          <w:b/>
          <w:kern w:val="2"/>
          <w:szCs w:val="21"/>
        </w:rPr>
        <w:t>二次废水</w:t>
      </w:r>
      <w:r>
        <w:rPr>
          <w:rFonts w:ascii="Times New Roman" w:hint="eastAsia"/>
          <w:b/>
          <w:kern w:val="2"/>
          <w:szCs w:val="21"/>
        </w:rPr>
        <w:t xml:space="preserve"> </w:t>
      </w:r>
      <w:r>
        <w:rPr>
          <w:rFonts w:ascii="Times New Roman"/>
          <w:b/>
          <w:kern w:val="2"/>
          <w:szCs w:val="21"/>
        </w:rPr>
        <w:t xml:space="preserve">second </w:t>
      </w:r>
      <w:r>
        <w:rPr>
          <w:rFonts w:ascii="Times New Roman" w:hint="eastAsia"/>
          <w:b/>
          <w:kern w:val="2"/>
          <w:szCs w:val="21"/>
        </w:rPr>
        <w:t>waste water</w:t>
      </w:r>
    </w:p>
    <w:p w14:paraId="6711A5B5" w14:textId="77777777" w:rsidR="00B45866" w:rsidRDefault="00C30332">
      <w:pPr>
        <w:pStyle w:val="afff2"/>
      </w:pPr>
      <w:r>
        <w:rPr>
          <w:rFonts w:hint="eastAsia"/>
        </w:rPr>
        <w:t>指高浓度的工艺废水经预处理后产生的废水。</w:t>
      </w:r>
    </w:p>
    <w:p w14:paraId="2B0EFF46" w14:textId="77777777" w:rsidR="00B45866" w:rsidRDefault="00C30332">
      <w:pPr>
        <w:pStyle w:val="afff2"/>
        <w:ind w:firstLineChars="0" w:firstLine="0"/>
        <w:rPr>
          <w:rFonts w:ascii="Times New Roman"/>
          <w:b/>
          <w:kern w:val="2"/>
          <w:szCs w:val="21"/>
        </w:rPr>
      </w:pPr>
      <w:r>
        <w:rPr>
          <w:rFonts w:ascii="黑体" w:eastAsia="黑体" w:hint="eastAsia"/>
        </w:rPr>
        <w:t xml:space="preserve">2.0.12  </w:t>
      </w:r>
      <w:proofErr w:type="gramStart"/>
      <w:r>
        <w:rPr>
          <w:rFonts w:hAnsi="宋体" w:hint="eastAsia"/>
          <w:b/>
        </w:rPr>
        <w:t>阻聚空气</w:t>
      </w:r>
      <w:proofErr w:type="gramEnd"/>
      <w:r>
        <w:rPr>
          <w:rFonts w:hAnsi="宋体" w:hint="eastAsia"/>
          <w:b/>
        </w:rPr>
        <w:t xml:space="preserve">  i</w:t>
      </w:r>
      <w:r>
        <w:rPr>
          <w:rFonts w:ascii="Times New Roman"/>
          <w:b/>
          <w:kern w:val="2"/>
          <w:szCs w:val="21"/>
        </w:rPr>
        <w:t>nhibitor air</w:t>
      </w:r>
    </w:p>
    <w:p w14:paraId="7963F732" w14:textId="77777777" w:rsidR="00B45866" w:rsidRDefault="00C30332">
      <w:pPr>
        <w:pStyle w:val="afff2"/>
      </w:pPr>
      <w:r>
        <w:rPr>
          <w:rFonts w:hint="eastAsia"/>
        </w:rPr>
        <w:t>加入到工艺系统中、起到减少或抑制丙烯酸或丙烯酸酯聚合作用的空气。</w:t>
      </w:r>
    </w:p>
    <w:p w14:paraId="0B0F200B" w14:textId="77777777" w:rsidR="00B45866" w:rsidRDefault="00C30332">
      <w:pPr>
        <w:pStyle w:val="afff2"/>
        <w:ind w:firstLineChars="0" w:firstLine="0"/>
        <w:rPr>
          <w:rFonts w:ascii="Times New Roman"/>
          <w:b/>
          <w:kern w:val="2"/>
          <w:szCs w:val="21"/>
        </w:rPr>
      </w:pPr>
      <w:r>
        <w:rPr>
          <w:rFonts w:ascii="黑体" w:eastAsia="黑体" w:hint="eastAsia"/>
        </w:rPr>
        <w:t xml:space="preserve">2.0.13  </w:t>
      </w:r>
      <w:r>
        <w:rPr>
          <w:rFonts w:ascii="Times New Roman" w:hint="eastAsia"/>
          <w:b/>
          <w:kern w:val="2"/>
          <w:szCs w:val="21"/>
        </w:rPr>
        <w:t>混合空气</w:t>
      </w:r>
      <w:r>
        <w:rPr>
          <w:rFonts w:ascii="Times New Roman" w:hint="eastAsia"/>
          <w:b/>
          <w:kern w:val="2"/>
          <w:szCs w:val="21"/>
        </w:rPr>
        <w:t xml:space="preserve">  mixed air</w:t>
      </w:r>
    </w:p>
    <w:p w14:paraId="5E4D089B" w14:textId="77777777" w:rsidR="00B45866" w:rsidRDefault="00C30332">
      <w:pPr>
        <w:pStyle w:val="afff2"/>
      </w:pPr>
      <w:r>
        <w:rPr>
          <w:rFonts w:hint="eastAsia"/>
        </w:rPr>
        <w:t>氮气和空气的混合物，氧体积含量在5%～10%之间。</w:t>
      </w:r>
    </w:p>
    <w:p w14:paraId="4C500E81" w14:textId="77777777" w:rsidR="00B45866" w:rsidRDefault="00C30332">
      <w:pPr>
        <w:pStyle w:val="afff2"/>
        <w:ind w:firstLineChars="0" w:firstLine="0"/>
        <w:rPr>
          <w:rFonts w:ascii="Times New Roman"/>
          <w:b/>
          <w:kern w:val="2"/>
          <w:szCs w:val="21"/>
        </w:rPr>
      </w:pPr>
      <w:r>
        <w:rPr>
          <w:rFonts w:ascii="黑体" w:eastAsia="黑体" w:hint="eastAsia"/>
        </w:rPr>
        <w:t xml:space="preserve">2.0.14  </w:t>
      </w:r>
      <w:r>
        <w:rPr>
          <w:rFonts w:ascii="Times New Roman" w:hint="eastAsia"/>
          <w:b/>
          <w:kern w:val="2"/>
          <w:szCs w:val="21"/>
        </w:rPr>
        <w:t>工艺空气</w:t>
      </w:r>
      <w:r>
        <w:rPr>
          <w:rFonts w:ascii="Times New Roman" w:hint="eastAsia"/>
          <w:b/>
          <w:kern w:val="2"/>
          <w:szCs w:val="21"/>
        </w:rPr>
        <w:t xml:space="preserve">  process air</w:t>
      </w:r>
    </w:p>
    <w:p w14:paraId="36494FCB" w14:textId="77777777" w:rsidR="00B45866" w:rsidRDefault="00C30332">
      <w:pPr>
        <w:pStyle w:val="afff2"/>
      </w:pPr>
      <w:r>
        <w:rPr>
          <w:rFonts w:hint="eastAsia"/>
        </w:rPr>
        <w:t>经压缩后进入氧化反应器与丙烯或丙烷反应的空气。</w:t>
      </w:r>
    </w:p>
    <w:p w14:paraId="3586EBEC" w14:textId="77777777" w:rsidR="00B45866" w:rsidRDefault="00C30332">
      <w:pPr>
        <w:pStyle w:val="afff2"/>
        <w:ind w:firstLineChars="0" w:firstLine="0"/>
        <w:rPr>
          <w:rFonts w:ascii="Times New Roman"/>
          <w:b/>
          <w:kern w:val="2"/>
          <w:szCs w:val="21"/>
        </w:rPr>
      </w:pPr>
      <w:r>
        <w:rPr>
          <w:rFonts w:ascii="黑体" w:eastAsia="黑体" w:hint="eastAsia"/>
        </w:rPr>
        <w:t xml:space="preserve">2.0.15  </w:t>
      </w:r>
      <w:r>
        <w:rPr>
          <w:rFonts w:ascii="Times New Roman" w:hint="eastAsia"/>
          <w:b/>
          <w:kern w:val="2"/>
          <w:szCs w:val="21"/>
        </w:rPr>
        <w:t>热熔盐</w:t>
      </w:r>
      <w:r>
        <w:rPr>
          <w:rFonts w:ascii="Times New Roman" w:hint="eastAsia"/>
          <w:b/>
          <w:kern w:val="2"/>
          <w:szCs w:val="21"/>
        </w:rPr>
        <w:t xml:space="preserve">  heat transfer salt</w:t>
      </w:r>
    </w:p>
    <w:p w14:paraId="14159A06" w14:textId="77777777" w:rsidR="00B45866" w:rsidRDefault="00C30332">
      <w:pPr>
        <w:pStyle w:val="afff2"/>
      </w:pPr>
      <w:r>
        <w:rPr>
          <w:rFonts w:hint="eastAsia"/>
        </w:rPr>
        <w:t>指液态状态下用做换热载体的硝酸钾、亚硝酸钠及硝酸钠混合物。</w:t>
      </w:r>
    </w:p>
    <w:p w14:paraId="1BC29121" w14:textId="77777777" w:rsidR="00B45866" w:rsidRDefault="00C30332">
      <w:pPr>
        <w:pStyle w:val="afff2"/>
        <w:ind w:firstLineChars="0" w:firstLine="0"/>
        <w:rPr>
          <w:rFonts w:ascii="Times New Roman"/>
          <w:b/>
          <w:kern w:val="2"/>
          <w:szCs w:val="21"/>
        </w:rPr>
      </w:pPr>
      <w:r>
        <w:rPr>
          <w:rFonts w:ascii="黑体" w:eastAsia="黑体" w:hint="eastAsia"/>
        </w:rPr>
        <w:t xml:space="preserve">2.0.16  </w:t>
      </w:r>
      <w:r>
        <w:rPr>
          <w:rFonts w:ascii="Times New Roman" w:hint="eastAsia"/>
          <w:b/>
          <w:kern w:val="2"/>
          <w:szCs w:val="21"/>
        </w:rPr>
        <w:t>重组分</w:t>
      </w:r>
      <w:r>
        <w:rPr>
          <w:rFonts w:ascii="Times New Roman" w:hint="eastAsia"/>
          <w:b/>
          <w:kern w:val="2"/>
          <w:szCs w:val="21"/>
        </w:rPr>
        <w:t xml:space="preserve">  heavy end</w:t>
      </w:r>
    </w:p>
    <w:p w14:paraId="12465444" w14:textId="77777777" w:rsidR="00B45866" w:rsidRDefault="00C30332">
      <w:pPr>
        <w:pStyle w:val="afff2"/>
      </w:pPr>
      <w:r>
        <w:rPr>
          <w:rFonts w:hint="eastAsia"/>
        </w:rPr>
        <w:t>在丙烯酸</w:t>
      </w:r>
      <w:proofErr w:type="gramStart"/>
      <w:r>
        <w:rPr>
          <w:rFonts w:hint="eastAsia"/>
        </w:rPr>
        <w:t>及酯生产</w:t>
      </w:r>
      <w:proofErr w:type="gramEnd"/>
      <w:r>
        <w:rPr>
          <w:rFonts w:hint="eastAsia"/>
        </w:rPr>
        <w:t>过程中产生的高沸点混合物。</w:t>
      </w:r>
    </w:p>
    <w:p w14:paraId="2F1B6DCD" w14:textId="77777777" w:rsidR="00B45866" w:rsidRDefault="00C30332">
      <w:pPr>
        <w:pStyle w:val="afff2"/>
        <w:ind w:firstLineChars="0" w:firstLine="0"/>
        <w:rPr>
          <w:rFonts w:ascii="Times New Roman"/>
          <w:b/>
          <w:kern w:val="2"/>
          <w:szCs w:val="21"/>
        </w:rPr>
      </w:pPr>
      <w:r>
        <w:rPr>
          <w:rFonts w:ascii="黑体" w:eastAsia="黑体" w:hint="eastAsia"/>
        </w:rPr>
        <w:t xml:space="preserve">2.0.17  </w:t>
      </w:r>
      <w:r>
        <w:rPr>
          <w:rFonts w:ascii="Times New Roman" w:hint="eastAsia"/>
          <w:b/>
          <w:kern w:val="2"/>
          <w:szCs w:val="21"/>
        </w:rPr>
        <w:t>低温水</w:t>
      </w:r>
      <w:r>
        <w:rPr>
          <w:rFonts w:ascii="Times New Roman" w:hint="eastAsia"/>
          <w:b/>
          <w:kern w:val="2"/>
          <w:szCs w:val="21"/>
        </w:rPr>
        <w:t xml:space="preserve">  low temperature water</w:t>
      </w:r>
    </w:p>
    <w:p w14:paraId="4A5014AF" w14:textId="77777777" w:rsidR="00B45866" w:rsidRDefault="00C30332">
      <w:pPr>
        <w:pStyle w:val="afff2"/>
      </w:pPr>
      <w:r>
        <w:rPr>
          <w:rFonts w:hint="eastAsia"/>
        </w:rPr>
        <w:t>生产过程中使用的温度在5℃</w:t>
      </w:r>
      <w:r>
        <w:rPr>
          <w:rFonts w:hint="eastAsia"/>
          <w:sz w:val="22"/>
        </w:rPr>
        <w:t>～15</w:t>
      </w:r>
      <w:r>
        <w:rPr>
          <w:rFonts w:hint="eastAsia"/>
        </w:rPr>
        <w:t>℃之间的水。</w:t>
      </w:r>
    </w:p>
    <w:p w14:paraId="7D3654CA" w14:textId="77777777" w:rsidR="00B45866" w:rsidRDefault="00C30332">
      <w:pPr>
        <w:pStyle w:val="afff2"/>
        <w:ind w:firstLineChars="0" w:firstLine="0"/>
        <w:rPr>
          <w:rFonts w:ascii="Times New Roman"/>
          <w:b/>
          <w:kern w:val="2"/>
          <w:szCs w:val="21"/>
        </w:rPr>
      </w:pPr>
      <w:r>
        <w:rPr>
          <w:rFonts w:ascii="黑体" w:eastAsia="黑体" w:hint="eastAsia"/>
        </w:rPr>
        <w:t xml:space="preserve">2.0.18  </w:t>
      </w:r>
      <w:r>
        <w:rPr>
          <w:rFonts w:ascii="Times New Roman" w:hint="eastAsia"/>
          <w:b/>
          <w:kern w:val="2"/>
          <w:szCs w:val="21"/>
        </w:rPr>
        <w:t>热水</w:t>
      </w:r>
      <w:r>
        <w:rPr>
          <w:rFonts w:ascii="Times New Roman" w:hint="eastAsia"/>
          <w:b/>
          <w:kern w:val="2"/>
          <w:szCs w:val="21"/>
        </w:rPr>
        <w:t xml:space="preserve">  hot water</w:t>
      </w:r>
    </w:p>
    <w:p w14:paraId="285FB3B5" w14:textId="77777777" w:rsidR="00B45866" w:rsidRDefault="00C30332">
      <w:pPr>
        <w:pStyle w:val="afff2"/>
        <w:ind w:firstLine="440"/>
        <w:rPr>
          <w:sz w:val="22"/>
        </w:rPr>
      </w:pPr>
      <w:r>
        <w:rPr>
          <w:rFonts w:hint="eastAsia"/>
          <w:sz w:val="22"/>
        </w:rPr>
        <w:t>生产过程中使用的温度在35℃～45℃之间的水。</w:t>
      </w:r>
    </w:p>
    <w:p w14:paraId="7A7DF700" w14:textId="77777777" w:rsidR="00B45866" w:rsidRDefault="00C30332">
      <w:pPr>
        <w:pStyle w:val="afff2"/>
        <w:ind w:firstLineChars="0" w:firstLine="0"/>
        <w:rPr>
          <w:rFonts w:ascii="Times New Roman"/>
          <w:b/>
          <w:kern w:val="2"/>
          <w:szCs w:val="21"/>
        </w:rPr>
      </w:pPr>
      <w:r>
        <w:rPr>
          <w:rFonts w:ascii="黑体" w:eastAsia="黑体" w:hint="eastAsia"/>
        </w:rPr>
        <w:t xml:space="preserve">2.0.19  </w:t>
      </w:r>
      <w:r>
        <w:rPr>
          <w:rFonts w:ascii="Times New Roman" w:hint="eastAsia"/>
          <w:b/>
          <w:kern w:val="2"/>
          <w:szCs w:val="21"/>
        </w:rPr>
        <w:t>防渗措施</w:t>
      </w:r>
      <w:r>
        <w:rPr>
          <w:rFonts w:ascii="Times New Roman" w:hint="eastAsia"/>
          <w:b/>
          <w:kern w:val="2"/>
          <w:szCs w:val="21"/>
        </w:rPr>
        <w:t xml:space="preserve"> spill and leak prevention countermeasure</w:t>
      </w:r>
    </w:p>
    <w:p w14:paraId="4D79A972" w14:textId="77777777" w:rsidR="00B45866" w:rsidRDefault="00C30332">
      <w:pPr>
        <w:pStyle w:val="afff2"/>
      </w:pPr>
      <w:r>
        <w:rPr>
          <w:rFonts w:hint="eastAsia"/>
        </w:rPr>
        <w:t>避免对地下水环境造成污染的自然和人为防范措施。</w:t>
      </w:r>
    </w:p>
    <w:p w14:paraId="4F664A5D" w14:textId="77777777" w:rsidR="00B45866" w:rsidRDefault="00C30332">
      <w:pPr>
        <w:pStyle w:val="a2"/>
        <w:spacing w:before="312" w:after="312"/>
        <w:jc w:val="center"/>
      </w:pPr>
      <w:bookmarkStart w:id="141" w:name="_Toc374111438"/>
      <w:bookmarkStart w:id="142" w:name="_Toc365857541"/>
      <w:bookmarkStart w:id="143" w:name="_Toc365857164"/>
      <w:bookmarkStart w:id="144" w:name="_Toc372112347"/>
      <w:bookmarkStart w:id="145" w:name="_Toc369766383"/>
      <w:bookmarkStart w:id="146" w:name="_Toc373840980"/>
      <w:bookmarkStart w:id="147" w:name="_Toc369677634"/>
      <w:bookmarkStart w:id="148" w:name="_Toc372093093"/>
      <w:bookmarkStart w:id="149" w:name="_Toc372213685"/>
      <w:bookmarkStart w:id="150" w:name="_Toc369770289"/>
      <w:bookmarkStart w:id="151" w:name="_Toc373937838"/>
      <w:bookmarkStart w:id="152" w:name="_Toc370123702"/>
      <w:bookmarkStart w:id="153" w:name="_Toc369766513"/>
      <w:bookmarkStart w:id="154" w:name="_Toc373925399"/>
      <w:bookmarkStart w:id="155" w:name="_Toc373329530"/>
      <w:bookmarkStart w:id="156" w:name="_Toc373329570"/>
      <w:bookmarkStart w:id="157" w:name="_Toc375046974"/>
      <w:bookmarkStart w:id="158" w:name="_Toc369706710"/>
      <w:bookmarkStart w:id="159" w:name="_Toc372207466"/>
      <w:bookmarkStart w:id="160" w:name="_Toc372006947"/>
      <w:bookmarkStart w:id="161" w:name="_Toc369790766"/>
      <w:bookmarkStart w:id="162" w:name="_Toc373938863"/>
      <w:bookmarkStart w:id="163" w:name="_Toc365813520"/>
      <w:bookmarkStart w:id="164" w:name="_Toc365794790"/>
      <w:bookmarkStart w:id="165" w:name="_Toc373927270"/>
      <w:bookmarkStart w:id="166" w:name="_Toc370136191"/>
      <w:bookmarkStart w:id="167" w:name="_Toc365807098"/>
      <w:bookmarkStart w:id="168" w:name="_Toc371965052"/>
      <w:bookmarkStart w:id="169" w:name="_Toc365697353"/>
      <w:bookmarkStart w:id="170" w:name="_Toc374110547"/>
      <w:bookmarkStart w:id="171" w:name="_Toc373935936"/>
      <w:bookmarkStart w:id="172" w:name="_Toc373931602"/>
      <w:bookmarkStart w:id="173" w:name="_Toc369705902"/>
      <w:bookmarkStart w:id="174" w:name="_Toc181260740"/>
      <w:bookmarkStart w:id="175" w:name="_Toc181260887"/>
      <w:r>
        <w:rPr>
          <w:rFonts w:hint="eastAsia"/>
        </w:rPr>
        <w:lastRenderedPageBreak/>
        <w:t>厂址选择及总平面布置</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223FA45C" w14:textId="77777777" w:rsidR="00B45866" w:rsidRDefault="00C30332">
      <w:pPr>
        <w:pStyle w:val="a3"/>
        <w:spacing w:before="156" w:after="156"/>
        <w:ind w:left="0"/>
        <w:jc w:val="center"/>
      </w:pPr>
      <w:bookmarkStart w:id="176" w:name="_Toc365807099"/>
      <w:bookmarkStart w:id="177" w:name="_Toc369706711"/>
      <w:bookmarkStart w:id="178" w:name="_Toc372207467"/>
      <w:bookmarkStart w:id="179" w:name="_Toc369770290"/>
      <w:bookmarkStart w:id="180" w:name="_Toc365524842"/>
      <w:bookmarkStart w:id="181" w:name="_Toc375046975"/>
      <w:bookmarkStart w:id="182" w:name="_Toc373840981"/>
      <w:bookmarkStart w:id="183" w:name="_Toc365697354"/>
      <w:bookmarkStart w:id="184" w:name="_Toc374110548"/>
      <w:bookmarkStart w:id="185" w:name="_Toc369677635"/>
      <w:bookmarkStart w:id="186" w:name="_Toc371965053"/>
      <w:bookmarkStart w:id="187" w:name="_Toc373937839"/>
      <w:bookmarkStart w:id="188" w:name="_Toc372006948"/>
      <w:bookmarkStart w:id="189" w:name="_Toc365857542"/>
      <w:bookmarkStart w:id="190" w:name="_Toc373927271"/>
      <w:bookmarkStart w:id="191" w:name="_Toc374111439"/>
      <w:bookmarkStart w:id="192" w:name="_Toc373931603"/>
      <w:bookmarkStart w:id="193" w:name="_Toc373938864"/>
      <w:bookmarkStart w:id="194" w:name="_Toc369705903"/>
      <w:bookmarkStart w:id="195" w:name="_Toc373925400"/>
      <w:bookmarkStart w:id="196" w:name="_Toc372112348"/>
      <w:bookmarkStart w:id="197" w:name="_Toc373935937"/>
      <w:bookmarkStart w:id="198" w:name="_Toc369766514"/>
      <w:bookmarkStart w:id="199" w:name="_Toc369766384"/>
      <w:bookmarkStart w:id="200" w:name="_Toc365794791"/>
      <w:bookmarkStart w:id="201" w:name="_Toc373329571"/>
      <w:bookmarkStart w:id="202" w:name="_Toc18370"/>
      <w:bookmarkStart w:id="203" w:name="_Toc372093094"/>
      <w:bookmarkStart w:id="204" w:name="_Toc372213686"/>
      <w:bookmarkStart w:id="205" w:name="_Toc365813521"/>
      <w:bookmarkStart w:id="206" w:name="_Toc181260741"/>
      <w:bookmarkStart w:id="207" w:name="_Toc181260888"/>
      <w:r>
        <w:rPr>
          <w:rFonts w:hint="eastAsia"/>
        </w:rPr>
        <w:t>厂址选择</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7E911757" w14:textId="77777777" w:rsidR="00B45866" w:rsidRDefault="00C30332">
      <w:pPr>
        <w:pStyle w:val="affff3"/>
        <w:rPr>
          <w:b/>
        </w:rPr>
      </w:pPr>
      <w:bookmarkStart w:id="208" w:name="_Toc365807100"/>
      <w:bookmarkEnd w:id="208"/>
      <w:r>
        <w:rPr>
          <w:rFonts w:hint="eastAsia"/>
        </w:rPr>
        <w:t>厂址选择应符合国家和当地总体规划的要求，应选址于合</w:t>
      </w:r>
      <w:proofErr w:type="gramStart"/>
      <w:r>
        <w:rPr>
          <w:rFonts w:hint="eastAsia"/>
        </w:rPr>
        <w:t>规</w:t>
      </w:r>
      <w:proofErr w:type="gramEnd"/>
      <w:r>
        <w:rPr>
          <w:rFonts w:hint="eastAsia"/>
        </w:rPr>
        <w:t>设立的化工园区。</w:t>
      </w:r>
    </w:p>
    <w:p w14:paraId="1F394E1B" w14:textId="77777777" w:rsidR="00B45866" w:rsidRDefault="00C30332">
      <w:pPr>
        <w:pStyle w:val="affff3"/>
      </w:pPr>
      <w:r>
        <w:rPr>
          <w:rFonts w:hint="eastAsia"/>
        </w:rPr>
        <w:t>厂址宜靠近原料、能源供应地或产品目标市场，应对建设条件、经济、水文、气象、地质、环境保护、安全、卫生防护等因素进行调查研究、综合分析和多方案比选后择优确定。</w:t>
      </w:r>
    </w:p>
    <w:p w14:paraId="7476320E" w14:textId="77777777" w:rsidR="00B45866" w:rsidRDefault="00C30332">
      <w:pPr>
        <w:pStyle w:val="affff3"/>
      </w:pPr>
      <w:r>
        <w:rPr>
          <w:rFonts w:hint="eastAsia"/>
        </w:rPr>
        <w:t>厂址应具备方便、经济的交通运输条件，应与厂外公路、铁路或港口连接便捷。</w:t>
      </w:r>
    </w:p>
    <w:p w14:paraId="756B3187" w14:textId="77777777" w:rsidR="00B45866" w:rsidRDefault="00C30332">
      <w:pPr>
        <w:pStyle w:val="affff3"/>
      </w:pPr>
      <w:r>
        <w:rPr>
          <w:rFonts w:hint="eastAsia"/>
        </w:rPr>
        <w:t>厂址选择宜利用非可耕地和劣地，不易破坏原有森林、植被，并应减少土石方开挖量。</w:t>
      </w:r>
    </w:p>
    <w:p w14:paraId="2C57FE5B" w14:textId="77777777" w:rsidR="00B45866" w:rsidRDefault="00C30332">
      <w:pPr>
        <w:pStyle w:val="affff3"/>
      </w:pPr>
      <w:r>
        <w:rPr>
          <w:rFonts w:hint="eastAsia"/>
        </w:rPr>
        <w:t>厂址</w:t>
      </w:r>
      <w:proofErr w:type="gramStart"/>
      <w:r>
        <w:rPr>
          <w:rFonts w:hint="eastAsia"/>
        </w:rPr>
        <w:t>宜位于</w:t>
      </w:r>
      <w:proofErr w:type="gramEnd"/>
      <w:r>
        <w:rPr>
          <w:rFonts w:hint="eastAsia"/>
        </w:rPr>
        <w:t>邻近居民区全年最小频率风向的上风侧，并应避免选在窝风地带。</w:t>
      </w:r>
    </w:p>
    <w:p w14:paraId="46C5BBB4" w14:textId="77777777" w:rsidR="00B45866" w:rsidRDefault="00C30332">
      <w:pPr>
        <w:pStyle w:val="affff3"/>
      </w:pPr>
      <w:r>
        <w:rPr>
          <w:rFonts w:hint="eastAsia"/>
        </w:rPr>
        <w:t>厂址</w:t>
      </w:r>
      <w:proofErr w:type="gramStart"/>
      <w:r>
        <w:rPr>
          <w:rFonts w:hint="eastAsia"/>
        </w:rPr>
        <w:t>不</w:t>
      </w:r>
      <w:proofErr w:type="gramEnd"/>
      <w:r>
        <w:rPr>
          <w:rFonts w:hint="eastAsia"/>
        </w:rPr>
        <w:t>应选在下列地区或地段：</w:t>
      </w:r>
    </w:p>
    <w:p w14:paraId="2ABECFA5" w14:textId="77777777" w:rsidR="00B45866" w:rsidRDefault="00C30332">
      <w:pPr>
        <w:pStyle w:val="ae"/>
        <w:numPr>
          <w:ilvl w:val="255"/>
          <w:numId w:val="0"/>
        </w:numPr>
        <w:ind w:left="420"/>
      </w:pPr>
      <w:r>
        <w:rPr>
          <w:rFonts w:hint="eastAsia"/>
        </w:rPr>
        <w:t>1 地震断层及地震基本烈度9度及以上地区。</w:t>
      </w:r>
    </w:p>
    <w:p w14:paraId="7530ABF4" w14:textId="77777777" w:rsidR="00B45866" w:rsidRDefault="00C30332">
      <w:pPr>
        <w:pStyle w:val="ae"/>
        <w:numPr>
          <w:ilvl w:val="255"/>
          <w:numId w:val="0"/>
        </w:numPr>
        <w:ind w:left="420"/>
      </w:pPr>
      <w:r>
        <w:rPr>
          <w:rFonts w:hint="eastAsia"/>
        </w:rPr>
        <w:t>2 工程地质严重不良地段。</w:t>
      </w:r>
    </w:p>
    <w:p w14:paraId="6741A6A0" w14:textId="77777777" w:rsidR="00B45866" w:rsidRDefault="00C30332">
      <w:pPr>
        <w:pStyle w:val="ae"/>
        <w:numPr>
          <w:ilvl w:val="255"/>
          <w:numId w:val="0"/>
        </w:numPr>
        <w:ind w:left="420"/>
      </w:pPr>
      <w:r>
        <w:rPr>
          <w:rFonts w:hint="eastAsia"/>
        </w:rPr>
        <w:t>3 具有开采价值的矿藏区及采矿陷落（错动）区。</w:t>
      </w:r>
    </w:p>
    <w:p w14:paraId="5CA2330C" w14:textId="77777777" w:rsidR="00B45866" w:rsidRDefault="00C30332">
      <w:pPr>
        <w:pStyle w:val="ae"/>
        <w:numPr>
          <w:ilvl w:val="255"/>
          <w:numId w:val="0"/>
        </w:numPr>
        <w:ind w:left="420"/>
      </w:pPr>
      <w:r>
        <w:rPr>
          <w:rFonts w:hint="eastAsia"/>
        </w:rPr>
        <w:t>4 对飞机起降、电台通信、电视转播、雷达导航和天文、气象、地震观测以及军事设施有影响的地区。</w:t>
      </w:r>
    </w:p>
    <w:p w14:paraId="558D34EA" w14:textId="77777777" w:rsidR="00B45866" w:rsidRDefault="00C30332">
      <w:pPr>
        <w:pStyle w:val="ae"/>
        <w:numPr>
          <w:ilvl w:val="255"/>
          <w:numId w:val="0"/>
        </w:numPr>
        <w:ind w:left="420"/>
      </w:pPr>
      <w:r>
        <w:rPr>
          <w:rFonts w:hint="eastAsia"/>
        </w:rPr>
        <w:t>5 水库、水坝、河堤决溃后可能淹没的地区和易受洪水危害、防洪工程量很大的地区。</w:t>
      </w:r>
    </w:p>
    <w:p w14:paraId="2533E1E1" w14:textId="77777777" w:rsidR="00B45866" w:rsidRDefault="00C30332">
      <w:pPr>
        <w:pStyle w:val="ae"/>
        <w:numPr>
          <w:ilvl w:val="255"/>
          <w:numId w:val="0"/>
        </w:numPr>
        <w:ind w:left="420"/>
      </w:pPr>
      <w:r>
        <w:rPr>
          <w:rFonts w:hint="eastAsia"/>
        </w:rPr>
        <w:t>6 爆破危险区域内。</w:t>
      </w:r>
    </w:p>
    <w:p w14:paraId="526D4BA8" w14:textId="77777777" w:rsidR="00B45866" w:rsidRDefault="00C30332">
      <w:pPr>
        <w:pStyle w:val="ae"/>
        <w:numPr>
          <w:ilvl w:val="255"/>
          <w:numId w:val="0"/>
        </w:numPr>
        <w:ind w:left="420"/>
      </w:pPr>
      <w:r>
        <w:rPr>
          <w:rFonts w:hint="eastAsia"/>
        </w:rPr>
        <w:t>7 有严重放射性物质污染或其他扩散性污染影响区。</w:t>
      </w:r>
    </w:p>
    <w:p w14:paraId="45FC3A7B" w14:textId="77777777" w:rsidR="00B45866" w:rsidRDefault="00C30332">
      <w:pPr>
        <w:pStyle w:val="ae"/>
        <w:numPr>
          <w:ilvl w:val="255"/>
          <w:numId w:val="0"/>
        </w:numPr>
        <w:ind w:left="420"/>
      </w:pPr>
      <w:r>
        <w:rPr>
          <w:rFonts w:hint="eastAsia"/>
        </w:rPr>
        <w:t>8 大型尾矿库及废料场（库）的坝下方。</w:t>
      </w:r>
    </w:p>
    <w:p w14:paraId="785C6157" w14:textId="77777777" w:rsidR="00B45866" w:rsidRDefault="00C30332">
      <w:pPr>
        <w:pStyle w:val="ae"/>
        <w:numPr>
          <w:ilvl w:val="255"/>
          <w:numId w:val="0"/>
        </w:numPr>
        <w:ind w:left="420"/>
      </w:pPr>
      <w:r>
        <w:rPr>
          <w:rFonts w:hint="eastAsia"/>
        </w:rPr>
        <w:t>9 全年静风频率大于60%的地段。</w:t>
      </w:r>
    </w:p>
    <w:p w14:paraId="0B0F2C96" w14:textId="77777777" w:rsidR="00B45866" w:rsidRDefault="00C30332">
      <w:pPr>
        <w:pStyle w:val="affff3"/>
      </w:pPr>
      <w:r>
        <w:rPr>
          <w:rFonts w:hint="eastAsia"/>
        </w:rPr>
        <w:t>厂址与下列场所、设施、区域的距离应符合国家有关规定：</w:t>
      </w:r>
    </w:p>
    <w:p w14:paraId="602E3235" w14:textId="77777777" w:rsidR="00B45866" w:rsidRDefault="00C30332">
      <w:pPr>
        <w:pStyle w:val="ae"/>
        <w:numPr>
          <w:ilvl w:val="255"/>
          <w:numId w:val="0"/>
        </w:numPr>
        <w:ind w:left="420"/>
      </w:pPr>
      <w:r>
        <w:rPr>
          <w:rFonts w:hint="eastAsia"/>
        </w:rPr>
        <w:t>1 居住区以及商业中心、公园等人员密集场所。</w:t>
      </w:r>
    </w:p>
    <w:p w14:paraId="6749128A" w14:textId="77777777" w:rsidR="00B45866" w:rsidRDefault="00C30332">
      <w:pPr>
        <w:pStyle w:val="ae"/>
        <w:numPr>
          <w:ilvl w:val="255"/>
          <w:numId w:val="0"/>
        </w:numPr>
        <w:ind w:left="420"/>
      </w:pPr>
      <w:r>
        <w:rPr>
          <w:rFonts w:hint="eastAsia"/>
        </w:rPr>
        <w:t>2 学校、医院、影剧院、体育场（馆）等公共设施。</w:t>
      </w:r>
    </w:p>
    <w:p w14:paraId="79591890" w14:textId="77777777" w:rsidR="00B45866" w:rsidRDefault="00C30332">
      <w:pPr>
        <w:pStyle w:val="ae"/>
        <w:numPr>
          <w:ilvl w:val="255"/>
          <w:numId w:val="0"/>
        </w:numPr>
        <w:ind w:left="420"/>
      </w:pPr>
      <w:r>
        <w:rPr>
          <w:rFonts w:hint="eastAsia"/>
        </w:rPr>
        <w:t>3 饮用水源、水厂以及水源保护区。</w:t>
      </w:r>
    </w:p>
    <w:p w14:paraId="6A1043BF" w14:textId="77777777" w:rsidR="00B45866" w:rsidRDefault="00C30332">
      <w:pPr>
        <w:pStyle w:val="ae"/>
        <w:numPr>
          <w:ilvl w:val="255"/>
          <w:numId w:val="0"/>
        </w:numPr>
        <w:ind w:left="420"/>
      </w:pPr>
      <w:r>
        <w:rPr>
          <w:rFonts w:hint="eastAsia"/>
        </w:rPr>
        <w:t>4 车站、码头、机场以及公路、铁路线路等交通设施。</w:t>
      </w:r>
    </w:p>
    <w:p w14:paraId="0D03E4E9" w14:textId="77777777" w:rsidR="00B45866" w:rsidRDefault="00C30332">
      <w:pPr>
        <w:pStyle w:val="ae"/>
        <w:numPr>
          <w:ilvl w:val="255"/>
          <w:numId w:val="0"/>
        </w:numPr>
        <w:ind w:left="420"/>
      </w:pPr>
      <w:r>
        <w:rPr>
          <w:rFonts w:hint="eastAsia"/>
        </w:rPr>
        <w:t>5 基本农田保护区、基本草原、畜禽遗传资源保护区、畜禽规模化养殖场、渔业水域以及种子、</w:t>
      </w:r>
    </w:p>
    <w:p w14:paraId="69716F0C" w14:textId="77777777" w:rsidR="00B45866" w:rsidRDefault="00C30332">
      <w:pPr>
        <w:pStyle w:val="ae"/>
        <w:numPr>
          <w:ilvl w:val="255"/>
          <w:numId w:val="0"/>
        </w:numPr>
        <w:ind w:left="420"/>
      </w:pPr>
      <w:r>
        <w:rPr>
          <w:rFonts w:hint="eastAsia"/>
        </w:rPr>
        <w:t>种畜禽、水产苗种生产基地。</w:t>
      </w:r>
    </w:p>
    <w:p w14:paraId="3FBE063C" w14:textId="77777777" w:rsidR="00B45866" w:rsidRDefault="00C30332">
      <w:pPr>
        <w:pStyle w:val="ae"/>
        <w:numPr>
          <w:ilvl w:val="255"/>
          <w:numId w:val="0"/>
        </w:numPr>
        <w:ind w:left="420"/>
      </w:pPr>
      <w:r>
        <w:rPr>
          <w:rFonts w:hint="eastAsia"/>
        </w:rPr>
        <w:t>6 河流、湖泊、风景名胜区、自然保护区。</w:t>
      </w:r>
    </w:p>
    <w:p w14:paraId="780214B2" w14:textId="77777777" w:rsidR="00B45866" w:rsidRDefault="00C30332">
      <w:pPr>
        <w:pStyle w:val="ae"/>
        <w:numPr>
          <w:ilvl w:val="255"/>
          <w:numId w:val="0"/>
        </w:numPr>
        <w:ind w:left="420"/>
      </w:pPr>
      <w:r>
        <w:rPr>
          <w:rFonts w:hint="eastAsia"/>
        </w:rPr>
        <w:t>7 军事禁区、军事管理区。</w:t>
      </w:r>
    </w:p>
    <w:p w14:paraId="02E0D5E5" w14:textId="77777777" w:rsidR="00B45866" w:rsidRDefault="00C30332">
      <w:pPr>
        <w:pStyle w:val="ae"/>
        <w:numPr>
          <w:ilvl w:val="255"/>
          <w:numId w:val="0"/>
        </w:numPr>
        <w:ind w:left="420"/>
      </w:pPr>
      <w:r>
        <w:rPr>
          <w:rFonts w:hint="eastAsia"/>
        </w:rPr>
        <w:t>8 法律、行政法规规定的其他场所、设施、区域。</w:t>
      </w:r>
    </w:p>
    <w:p w14:paraId="067A74F5" w14:textId="77777777" w:rsidR="00B45866" w:rsidRDefault="00C30332">
      <w:pPr>
        <w:pStyle w:val="a3"/>
        <w:spacing w:before="156" w:after="156"/>
        <w:ind w:left="0"/>
        <w:jc w:val="center"/>
      </w:pPr>
      <w:bookmarkStart w:id="209" w:name="_Toc365857543"/>
      <w:bookmarkStart w:id="210" w:name="_Toc375046976"/>
      <w:bookmarkStart w:id="211" w:name="_Toc369705904"/>
      <w:bookmarkStart w:id="212" w:name="_Toc369706712"/>
      <w:bookmarkStart w:id="213" w:name="_Toc374111440"/>
      <w:bookmarkStart w:id="214" w:name="_Toc371965054"/>
      <w:bookmarkStart w:id="215" w:name="_Toc373938865"/>
      <w:bookmarkStart w:id="216" w:name="_Toc372006949"/>
      <w:bookmarkStart w:id="217" w:name="_Toc373931604"/>
      <w:bookmarkStart w:id="218" w:name="_Toc373935938"/>
      <w:bookmarkStart w:id="219" w:name="_Toc372207468"/>
      <w:bookmarkStart w:id="220" w:name="_Toc373329572"/>
      <w:bookmarkStart w:id="221" w:name="_Toc373840982"/>
      <w:bookmarkStart w:id="222" w:name="_Toc372112349"/>
      <w:bookmarkStart w:id="223" w:name="_Toc369766515"/>
      <w:bookmarkStart w:id="224" w:name="_Toc373925401"/>
      <w:bookmarkStart w:id="225" w:name="_Toc372213687"/>
      <w:bookmarkStart w:id="226" w:name="_Toc31325"/>
      <w:bookmarkStart w:id="227" w:name="_Toc365697355"/>
      <w:bookmarkStart w:id="228" w:name="_Toc369770291"/>
      <w:bookmarkStart w:id="229" w:name="_Toc369677636"/>
      <w:bookmarkStart w:id="230" w:name="_Toc365807101"/>
      <w:bookmarkStart w:id="231" w:name="_Toc372093095"/>
      <w:bookmarkStart w:id="232" w:name="_Toc369766385"/>
      <w:bookmarkStart w:id="233" w:name="_Toc374110549"/>
      <w:bookmarkStart w:id="234" w:name="_Toc373927272"/>
      <w:bookmarkStart w:id="235" w:name="_Toc365813522"/>
      <w:bookmarkStart w:id="236" w:name="_Toc373937840"/>
      <w:bookmarkStart w:id="237" w:name="_Toc365794792"/>
      <w:bookmarkStart w:id="238" w:name="_Toc181260742"/>
      <w:bookmarkStart w:id="239" w:name="_Toc181260889"/>
      <w:r>
        <w:rPr>
          <w:rFonts w:hint="eastAsia"/>
        </w:rPr>
        <w:t>总平面布置</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14:paraId="22E5886A" w14:textId="77777777" w:rsidR="00B45866" w:rsidRDefault="00C30332">
      <w:pPr>
        <w:pStyle w:val="affff3"/>
        <w:rPr>
          <w:b/>
        </w:rPr>
      </w:pPr>
      <w:r>
        <w:rPr>
          <w:rFonts w:hint="eastAsia"/>
        </w:rPr>
        <w:t>总平面布置应根据工厂的建设规模、生产流程、产品品种、物料特点、安全、卫生、环境保护以及交通运输、施工、检修、经营管理、厂容厂貌及企业发展要求，结合周边环境、地形地貌、风向等条件进行布置，经多方案比选后择优确定。</w:t>
      </w:r>
    </w:p>
    <w:p w14:paraId="5AAF17D3" w14:textId="77777777" w:rsidR="00B45866" w:rsidRDefault="00C30332">
      <w:pPr>
        <w:pStyle w:val="affff3"/>
      </w:pPr>
      <w:proofErr w:type="gramStart"/>
      <w:r>
        <w:rPr>
          <w:rFonts w:hint="eastAsia"/>
        </w:rPr>
        <w:t>厂区总</w:t>
      </w:r>
      <w:proofErr w:type="gramEnd"/>
      <w:r>
        <w:rPr>
          <w:rFonts w:hint="eastAsia"/>
        </w:rPr>
        <w:t>平面应按功能分区布置，可分为生产装置区、辅助生产设施区、公用工程设施区、仓储区、行政办公及生活服务区等。</w:t>
      </w:r>
    </w:p>
    <w:p w14:paraId="0A31D5A1" w14:textId="77777777" w:rsidR="00B45866" w:rsidRDefault="00C30332">
      <w:pPr>
        <w:pStyle w:val="affff3"/>
        <w:rPr>
          <w:b/>
        </w:rPr>
      </w:pPr>
      <w:r>
        <w:rPr>
          <w:rFonts w:hint="eastAsia"/>
        </w:rPr>
        <w:t>总平面布置应符合国家有关用地控制指标的规定和工厂所在地规划部门的有关规定，其指标计算方法应符合国家标准《化工企业总图运输设计规范》GB50489的规定。</w:t>
      </w:r>
    </w:p>
    <w:p w14:paraId="34DD46B9" w14:textId="77777777" w:rsidR="00B45866" w:rsidRDefault="00C30332">
      <w:pPr>
        <w:pStyle w:val="affff3"/>
        <w:rPr>
          <w:b/>
        </w:rPr>
      </w:pPr>
      <w:r>
        <w:rPr>
          <w:rFonts w:hint="eastAsia"/>
        </w:rPr>
        <w:lastRenderedPageBreak/>
        <w:t>总平面布置原则应符合现行国家标准《化工企业总图运输设计规范》GB50489的相关规定，尚</w:t>
      </w:r>
      <w:proofErr w:type="gramStart"/>
      <w:r>
        <w:rPr>
          <w:rFonts w:hint="eastAsia"/>
        </w:rPr>
        <w:t>宜符合</w:t>
      </w:r>
      <w:proofErr w:type="gramEnd"/>
      <w:r>
        <w:rPr>
          <w:rFonts w:hint="eastAsia"/>
        </w:rPr>
        <w:t>下列要求：</w:t>
      </w:r>
    </w:p>
    <w:p w14:paraId="27EEFAC1" w14:textId="77777777" w:rsidR="00B45866" w:rsidRDefault="00C30332">
      <w:pPr>
        <w:pStyle w:val="ae"/>
        <w:numPr>
          <w:ilvl w:val="255"/>
          <w:numId w:val="0"/>
        </w:numPr>
        <w:ind w:left="420"/>
      </w:pPr>
      <w:r>
        <w:rPr>
          <w:rFonts w:hint="eastAsia"/>
        </w:rPr>
        <w:t>1 工艺</w:t>
      </w:r>
      <w:proofErr w:type="gramStart"/>
      <w:r>
        <w:rPr>
          <w:rFonts w:hint="eastAsia"/>
        </w:rPr>
        <w:t>装置区宜采取</w:t>
      </w:r>
      <w:proofErr w:type="gramEnd"/>
      <w:r>
        <w:rPr>
          <w:rFonts w:hint="eastAsia"/>
        </w:rPr>
        <w:t>露天或半露天化方式集中、紧凑布置，并应布置在土质比较均匀、地基承载力较大的地段。</w:t>
      </w:r>
    </w:p>
    <w:p w14:paraId="161685E6" w14:textId="77777777" w:rsidR="00B45866" w:rsidRDefault="00C30332">
      <w:pPr>
        <w:pStyle w:val="ae"/>
        <w:numPr>
          <w:ilvl w:val="255"/>
          <w:numId w:val="0"/>
        </w:numPr>
        <w:ind w:left="420"/>
      </w:pPr>
      <w:r>
        <w:rPr>
          <w:rFonts w:hint="eastAsia"/>
        </w:rPr>
        <w:t>2 各生产单元及辅助生产设施，在工艺流程合理、防火、安全及卫生要求许可时，</w:t>
      </w:r>
      <w:proofErr w:type="gramStart"/>
      <w:r>
        <w:rPr>
          <w:rFonts w:hint="eastAsia"/>
        </w:rPr>
        <w:t>宜集中</w:t>
      </w:r>
      <w:proofErr w:type="gramEnd"/>
      <w:r>
        <w:rPr>
          <w:rFonts w:hint="eastAsia"/>
        </w:rPr>
        <w:t>布置并与全厂管廊协调。</w:t>
      </w:r>
    </w:p>
    <w:p w14:paraId="791B7C7A" w14:textId="77777777" w:rsidR="00B45866" w:rsidRDefault="00C30332">
      <w:pPr>
        <w:pStyle w:val="ae"/>
        <w:numPr>
          <w:ilvl w:val="255"/>
          <w:numId w:val="0"/>
        </w:numPr>
        <w:ind w:left="420"/>
      </w:pPr>
      <w:r>
        <w:rPr>
          <w:rFonts w:hint="eastAsia"/>
        </w:rPr>
        <w:t>3 公用和辅助生产设施宜靠近负荷中心，应集中或分区集中布置在爆炸危险区域之外。</w:t>
      </w:r>
    </w:p>
    <w:p w14:paraId="2E834FCE" w14:textId="77777777" w:rsidR="00B45866" w:rsidRDefault="00C30332">
      <w:pPr>
        <w:pStyle w:val="ae"/>
        <w:numPr>
          <w:ilvl w:val="255"/>
          <w:numId w:val="0"/>
        </w:numPr>
        <w:ind w:left="420"/>
      </w:pPr>
      <w:r>
        <w:rPr>
          <w:rFonts w:hint="eastAsia"/>
        </w:rPr>
        <w:t>4 装置储罐（组）根据总容积可布置在装置内或装置边缘，原料、成品罐区</w:t>
      </w:r>
      <w:proofErr w:type="gramStart"/>
      <w:r>
        <w:rPr>
          <w:rFonts w:hint="eastAsia"/>
        </w:rPr>
        <w:t>宜集中</w:t>
      </w:r>
      <w:proofErr w:type="gramEnd"/>
      <w:r>
        <w:rPr>
          <w:rFonts w:hint="eastAsia"/>
        </w:rPr>
        <w:t>布置于厂区边缘地带。丙烯酸中间罐区、丙烯酸产品</w:t>
      </w:r>
      <w:proofErr w:type="gramStart"/>
      <w:r>
        <w:rPr>
          <w:rFonts w:hint="eastAsia"/>
        </w:rPr>
        <w:t>罐由于</w:t>
      </w:r>
      <w:proofErr w:type="gramEnd"/>
      <w:r>
        <w:rPr>
          <w:rFonts w:hint="eastAsia"/>
        </w:rPr>
        <w:t>工艺特性，应尽量缩短管道输送距离，防止物料在运输过程中聚合或堵塞。</w:t>
      </w:r>
    </w:p>
    <w:p w14:paraId="7E99527F" w14:textId="77777777" w:rsidR="00B45866" w:rsidRDefault="00C30332">
      <w:pPr>
        <w:pStyle w:val="ae"/>
        <w:numPr>
          <w:ilvl w:val="255"/>
          <w:numId w:val="0"/>
        </w:numPr>
        <w:ind w:left="420"/>
      </w:pPr>
      <w:r>
        <w:rPr>
          <w:rFonts w:hint="eastAsia"/>
        </w:rPr>
        <w:t>5 汽车装卸设施及各类物品仓库等机动车辆频繁进出的设施应布置在厂区边缘，并宜设围墙独立成区。</w:t>
      </w:r>
    </w:p>
    <w:p w14:paraId="5AFEC8F9" w14:textId="77777777" w:rsidR="00B45866" w:rsidRDefault="00C30332">
      <w:pPr>
        <w:pStyle w:val="ae"/>
        <w:numPr>
          <w:ilvl w:val="255"/>
          <w:numId w:val="0"/>
        </w:numPr>
        <w:ind w:left="420"/>
      </w:pPr>
      <w:r>
        <w:rPr>
          <w:rFonts w:hint="eastAsia"/>
        </w:rPr>
        <w:t>6 总平面布置应使厂内外交通互相协调，合理组织厂内的物流和人流，并应避免交叉、迂回和相互干扰。</w:t>
      </w:r>
    </w:p>
    <w:p w14:paraId="7B70D597" w14:textId="77777777" w:rsidR="00B45866" w:rsidRDefault="00C30332">
      <w:pPr>
        <w:pStyle w:val="ae"/>
        <w:numPr>
          <w:ilvl w:val="255"/>
          <w:numId w:val="0"/>
        </w:numPr>
        <w:ind w:left="420"/>
      </w:pPr>
      <w:r>
        <w:rPr>
          <w:rFonts w:hint="eastAsia"/>
        </w:rPr>
        <w:t>7 行政办公及生活服务区</w:t>
      </w:r>
      <w:proofErr w:type="gramStart"/>
      <w:r>
        <w:rPr>
          <w:rFonts w:hint="eastAsia"/>
        </w:rPr>
        <w:t>宜位于</w:t>
      </w:r>
      <w:proofErr w:type="gramEnd"/>
      <w:r>
        <w:rPr>
          <w:rFonts w:hint="eastAsia"/>
        </w:rPr>
        <w:t>厂区全年最小频率风向的下风侧。</w:t>
      </w:r>
    </w:p>
    <w:p w14:paraId="32BEF998" w14:textId="77777777" w:rsidR="00B45866" w:rsidRDefault="00C30332">
      <w:pPr>
        <w:pStyle w:val="ae"/>
        <w:numPr>
          <w:ilvl w:val="255"/>
          <w:numId w:val="0"/>
        </w:numPr>
        <w:ind w:left="420"/>
      </w:pPr>
      <w:r>
        <w:rPr>
          <w:rFonts w:hint="eastAsia"/>
        </w:rPr>
        <w:t>8 独立设置的封闭式地面火炬及污水处理设施宜布置在厂区全年最小频率风向的上风侧。</w:t>
      </w:r>
    </w:p>
    <w:p w14:paraId="6379F9E2" w14:textId="77777777" w:rsidR="00B45866" w:rsidRDefault="00C30332">
      <w:pPr>
        <w:pStyle w:val="ae"/>
        <w:numPr>
          <w:ilvl w:val="255"/>
          <w:numId w:val="0"/>
        </w:numPr>
        <w:ind w:left="420"/>
      </w:pPr>
      <w:r>
        <w:rPr>
          <w:rFonts w:hint="eastAsia"/>
        </w:rPr>
        <w:t>9 丙烯或丙烷罐区、原料及</w:t>
      </w:r>
      <w:proofErr w:type="gramStart"/>
      <w:r>
        <w:rPr>
          <w:rFonts w:hint="eastAsia"/>
        </w:rPr>
        <w:t>产品罐宜布置</w:t>
      </w:r>
      <w:proofErr w:type="gramEnd"/>
      <w:r>
        <w:rPr>
          <w:rFonts w:hint="eastAsia"/>
        </w:rPr>
        <w:t>在人员集中场所及明火或散发火花地点的全年最小频率风向的上风侧。</w:t>
      </w:r>
    </w:p>
    <w:p w14:paraId="59743FBF" w14:textId="77777777" w:rsidR="00B45866" w:rsidRDefault="00C30332">
      <w:pPr>
        <w:pStyle w:val="affff3"/>
      </w:pPr>
      <w:proofErr w:type="gramStart"/>
      <w:r>
        <w:rPr>
          <w:rFonts w:hint="eastAsia"/>
        </w:rPr>
        <w:t>厂区总</w:t>
      </w:r>
      <w:proofErr w:type="gramEnd"/>
      <w:r>
        <w:rPr>
          <w:rFonts w:hint="eastAsia"/>
        </w:rPr>
        <w:t>平面布置的防火间距、消防道路及消防扑救场地的设置要求应符合现行国家标准《建筑设计防火规范》GB50016、《石油化工企业设计防火标准》GB50160、《建筑防火通用规范》GB55037的相关要求，同时应符合地方相关标准、规范。</w:t>
      </w:r>
    </w:p>
    <w:p w14:paraId="5BBE6AC3" w14:textId="77777777" w:rsidR="00B45866" w:rsidRDefault="00C30332">
      <w:pPr>
        <w:pStyle w:val="affff3"/>
      </w:pPr>
      <w:r>
        <w:rPr>
          <w:rFonts w:hint="eastAsia"/>
        </w:rPr>
        <w:t>VCE爆炸危险源与人员集中场所的防护距离应符合现行国家标准《石油化工工厂布置设计规范》GB50984的相关要求。</w:t>
      </w:r>
    </w:p>
    <w:p w14:paraId="331295A7" w14:textId="77777777" w:rsidR="00B45866" w:rsidRDefault="00C30332">
      <w:pPr>
        <w:pStyle w:val="affff3"/>
      </w:pPr>
      <w:r>
        <w:rPr>
          <w:rFonts w:hint="eastAsia"/>
        </w:rPr>
        <w:t>厂区运输易燃、易爆及有毒危险品道路的最大纵坡不应大于6%。</w:t>
      </w:r>
    </w:p>
    <w:p w14:paraId="6B040733" w14:textId="77777777" w:rsidR="00B45866" w:rsidRDefault="00C30332">
      <w:pPr>
        <w:pStyle w:val="affff3"/>
      </w:pPr>
      <w:r>
        <w:rPr>
          <w:rFonts w:hint="eastAsia"/>
        </w:rPr>
        <w:t>厂区的竖向、防洪、绿化及管线综合设计等，应符合现行国家标准《化工企业总图运输设计规范》GB50489、《工业企业总平面设计规范》GB50187的有关规定。</w:t>
      </w:r>
    </w:p>
    <w:p w14:paraId="14952013" w14:textId="77777777" w:rsidR="00B45866" w:rsidRDefault="00C30332">
      <w:pPr>
        <w:pStyle w:val="affff3"/>
      </w:pPr>
      <w:r>
        <w:rPr>
          <w:rFonts w:hint="eastAsia"/>
        </w:rPr>
        <w:t>厂区主要出入口不应少于2个,并</w:t>
      </w:r>
      <w:proofErr w:type="gramStart"/>
      <w:r>
        <w:rPr>
          <w:rFonts w:hint="eastAsia"/>
        </w:rPr>
        <w:t>宜位于</w:t>
      </w:r>
      <w:proofErr w:type="gramEnd"/>
      <w:r>
        <w:rPr>
          <w:rFonts w:hint="eastAsia"/>
        </w:rPr>
        <w:t>不同方位。</w:t>
      </w:r>
    </w:p>
    <w:p w14:paraId="37FC25C9" w14:textId="77777777" w:rsidR="00B45866" w:rsidRDefault="00C30332">
      <w:pPr>
        <w:pStyle w:val="affff3"/>
      </w:pPr>
      <w:r>
        <w:rPr>
          <w:rFonts w:hint="eastAsia"/>
        </w:rPr>
        <w:t>厂内道路及装置周围空间应满足反应器、塔、压缩</w:t>
      </w:r>
      <w:proofErr w:type="gramStart"/>
      <w:r>
        <w:rPr>
          <w:rFonts w:hint="eastAsia"/>
        </w:rPr>
        <w:t>机组及罐等</w:t>
      </w:r>
      <w:proofErr w:type="gramEnd"/>
      <w:r>
        <w:rPr>
          <w:rFonts w:hint="eastAsia"/>
        </w:rPr>
        <w:t>大型设备运输及吊装要求。</w:t>
      </w:r>
    </w:p>
    <w:p w14:paraId="5F42624A" w14:textId="77777777" w:rsidR="00B45866" w:rsidRDefault="00C30332">
      <w:pPr>
        <w:pStyle w:val="affff3"/>
      </w:pPr>
      <w:bookmarkStart w:id="240" w:name="_Toc365857544"/>
      <w:bookmarkStart w:id="241" w:name="_Toc372093096"/>
      <w:bookmarkStart w:id="242" w:name="_Toc374110550"/>
      <w:bookmarkStart w:id="243" w:name="_Toc370136192"/>
      <w:bookmarkStart w:id="244" w:name="_Toc373925402"/>
      <w:bookmarkStart w:id="245" w:name="_Toc365697356"/>
      <w:bookmarkStart w:id="246" w:name="_Toc370123703"/>
      <w:bookmarkStart w:id="247" w:name="_Toc373935939"/>
      <w:bookmarkStart w:id="248" w:name="_Toc365857165"/>
      <w:bookmarkStart w:id="249" w:name="_Toc369770292"/>
      <w:bookmarkStart w:id="250" w:name="_Toc369766516"/>
      <w:bookmarkStart w:id="251" w:name="_Toc375046977"/>
      <w:bookmarkStart w:id="252" w:name="_Toc369766386"/>
      <w:bookmarkStart w:id="253" w:name="_Toc372207469"/>
      <w:bookmarkStart w:id="254" w:name="_Toc369705905"/>
      <w:bookmarkStart w:id="255" w:name="_Toc369706713"/>
      <w:bookmarkStart w:id="256" w:name="_Toc371965055"/>
      <w:bookmarkStart w:id="257" w:name="_Toc373329531"/>
      <w:bookmarkStart w:id="258" w:name="_Toc372213688"/>
      <w:bookmarkStart w:id="259" w:name="_Toc372006950"/>
      <w:bookmarkStart w:id="260" w:name="_Toc365794793"/>
      <w:bookmarkStart w:id="261" w:name="_Toc369677637"/>
      <w:bookmarkStart w:id="262" w:name="_Toc374111441"/>
      <w:bookmarkStart w:id="263" w:name="_Toc373840983"/>
      <w:bookmarkStart w:id="264" w:name="_Toc373937841"/>
      <w:bookmarkStart w:id="265" w:name="_Toc373927273"/>
      <w:bookmarkStart w:id="266" w:name="_Toc373931605"/>
      <w:bookmarkStart w:id="267" w:name="_Toc365524844"/>
      <w:bookmarkStart w:id="268" w:name="_Toc372112350"/>
      <w:bookmarkStart w:id="269" w:name="_Toc373329573"/>
      <w:bookmarkStart w:id="270" w:name="_Toc365807102"/>
      <w:bookmarkStart w:id="271" w:name="_Toc369790767"/>
      <w:bookmarkStart w:id="272" w:name="_Toc373938866"/>
      <w:bookmarkStart w:id="273" w:name="_Toc365813523"/>
      <w:r>
        <w:rPr>
          <w:rFonts w:hint="eastAsia"/>
        </w:rPr>
        <w:t>典型的丙烯酸</w:t>
      </w:r>
      <w:proofErr w:type="gramStart"/>
      <w:r>
        <w:rPr>
          <w:rFonts w:hint="eastAsia"/>
        </w:rPr>
        <w:t>及酯工厂</w:t>
      </w:r>
      <w:proofErr w:type="gramEnd"/>
      <w:r>
        <w:rPr>
          <w:rFonts w:hint="eastAsia"/>
        </w:rPr>
        <w:t>组成见表3.2.11。</w:t>
      </w:r>
    </w:p>
    <w:p w14:paraId="10C19BA9" w14:textId="77777777" w:rsidR="00B45866" w:rsidRDefault="00C30332">
      <w:pPr>
        <w:pStyle w:val="afffffff0"/>
        <w:spacing w:before="156" w:after="156"/>
      </w:pPr>
      <w:r>
        <w:rPr>
          <w:rFonts w:hint="eastAsia"/>
        </w:rPr>
        <w:t>表3.2.11  典型工厂组成</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997"/>
        <w:gridCol w:w="4786"/>
      </w:tblGrid>
      <w:tr w:rsidR="00B45866" w14:paraId="4A2F471D" w14:textId="77777777">
        <w:trPr>
          <w:jc w:val="center"/>
        </w:trPr>
        <w:tc>
          <w:tcPr>
            <w:tcW w:w="1997" w:type="dxa"/>
            <w:shd w:val="clear" w:color="auto" w:fill="auto"/>
            <w:vAlign w:val="center"/>
          </w:tcPr>
          <w:p w14:paraId="6E7D4FA6" w14:textId="77777777" w:rsidR="00B45866" w:rsidRDefault="00C30332">
            <w:pPr>
              <w:jc w:val="center"/>
            </w:pPr>
            <w:r>
              <w:rPr>
                <w:rFonts w:hint="eastAsia"/>
              </w:rPr>
              <w:t>序号</w:t>
            </w:r>
          </w:p>
        </w:tc>
        <w:tc>
          <w:tcPr>
            <w:tcW w:w="4786" w:type="dxa"/>
            <w:shd w:val="clear" w:color="auto" w:fill="auto"/>
            <w:vAlign w:val="center"/>
          </w:tcPr>
          <w:p w14:paraId="5865886B" w14:textId="77777777" w:rsidR="00B45866" w:rsidRDefault="00C30332">
            <w:pPr>
              <w:jc w:val="center"/>
            </w:pPr>
            <w:r>
              <w:rPr>
                <w:rFonts w:hint="eastAsia"/>
              </w:rPr>
              <w:t>建（构）筑物或生产单元名称</w:t>
            </w:r>
          </w:p>
        </w:tc>
      </w:tr>
      <w:tr w:rsidR="00B45866" w14:paraId="392AD76C" w14:textId="77777777">
        <w:trPr>
          <w:jc w:val="center"/>
        </w:trPr>
        <w:tc>
          <w:tcPr>
            <w:tcW w:w="1997" w:type="dxa"/>
            <w:shd w:val="clear" w:color="auto" w:fill="auto"/>
            <w:vAlign w:val="center"/>
          </w:tcPr>
          <w:p w14:paraId="12C80000" w14:textId="77777777" w:rsidR="00B45866" w:rsidRDefault="00C30332">
            <w:pPr>
              <w:jc w:val="center"/>
            </w:pPr>
            <w:r>
              <w:rPr>
                <w:rFonts w:hint="eastAsia"/>
              </w:rPr>
              <w:t>1</w:t>
            </w:r>
          </w:p>
        </w:tc>
        <w:tc>
          <w:tcPr>
            <w:tcW w:w="4786" w:type="dxa"/>
            <w:shd w:val="clear" w:color="auto" w:fill="auto"/>
            <w:vAlign w:val="center"/>
          </w:tcPr>
          <w:p w14:paraId="1DB4B906" w14:textId="77777777" w:rsidR="00B45866" w:rsidRDefault="00C30332">
            <w:r>
              <w:rPr>
                <w:rFonts w:hint="eastAsia"/>
              </w:rPr>
              <w:t>丙烯酸氧化单元</w:t>
            </w:r>
          </w:p>
        </w:tc>
      </w:tr>
      <w:tr w:rsidR="00B45866" w14:paraId="1BCF2C9C" w14:textId="77777777">
        <w:trPr>
          <w:jc w:val="center"/>
        </w:trPr>
        <w:tc>
          <w:tcPr>
            <w:tcW w:w="1997" w:type="dxa"/>
            <w:shd w:val="clear" w:color="auto" w:fill="auto"/>
            <w:vAlign w:val="center"/>
          </w:tcPr>
          <w:p w14:paraId="3B972593" w14:textId="77777777" w:rsidR="00B45866" w:rsidRDefault="00C30332">
            <w:pPr>
              <w:jc w:val="center"/>
            </w:pPr>
            <w:r>
              <w:rPr>
                <w:rFonts w:hint="eastAsia"/>
              </w:rPr>
              <w:t>2</w:t>
            </w:r>
          </w:p>
        </w:tc>
        <w:tc>
          <w:tcPr>
            <w:tcW w:w="4786" w:type="dxa"/>
            <w:shd w:val="clear" w:color="auto" w:fill="auto"/>
            <w:vAlign w:val="center"/>
          </w:tcPr>
          <w:p w14:paraId="30893BFD" w14:textId="77777777" w:rsidR="00B45866" w:rsidRDefault="00C30332">
            <w:r>
              <w:rPr>
                <w:rFonts w:hint="eastAsia"/>
              </w:rPr>
              <w:t>丙烯酸精制单元</w:t>
            </w:r>
          </w:p>
        </w:tc>
      </w:tr>
      <w:tr w:rsidR="00B45866" w14:paraId="06AD88CD" w14:textId="77777777">
        <w:trPr>
          <w:jc w:val="center"/>
        </w:trPr>
        <w:tc>
          <w:tcPr>
            <w:tcW w:w="1997" w:type="dxa"/>
            <w:shd w:val="clear" w:color="auto" w:fill="auto"/>
            <w:vAlign w:val="center"/>
          </w:tcPr>
          <w:p w14:paraId="75EF0C06" w14:textId="77777777" w:rsidR="00B45866" w:rsidRDefault="00C30332">
            <w:pPr>
              <w:jc w:val="center"/>
            </w:pPr>
            <w:r>
              <w:rPr>
                <w:rFonts w:hint="eastAsia"/>
              </w:rPr>
              <w:t>3</w:t>
            </w:r>
          </w:p>
        </w:tc>
        <w:tc>
          <w:tcPr>
            <w:tcW w:w="4786" w:type="dxa"/>
            <w:shd w:val="clear" w:color="auto" w:fill="auto"/>
            <w:vAlign w:val="center"/>
          </w:tcPr>
          <w:p w14:paraId="6EAD3A96" w14:textId="77777777" w:rsidR="00B45866" w:rsidRDefault="00C30332">
            <w:r>
              <w:rPr>
                <w:rFonts w:hint="eastAsia"/>
              </w:rPr>
              <w:t>丙烯酸甲酯单元</w:t>
            </w:r>
          </w:p>
        </w:tc>
      </w:tr>
      <w:tr w:rsidR="00B45866" w14:paraId="1EF82A6D" w14:textId="77777777">
        <w:trPr>
          <w:jc w:val="center"/>
        </w:trPr>
        <w:tc>
          <w:tcPr>
            <w:tcW w:w="1997" w:type="dxa"/>
            <w:shd w:val="clear" w:color="auto" w:fill="auto"/>
            <w:vAlign w:val="center"/>
          </w:tcPr>
          <w:p w14:paraId="4A65E123" w14:textId="77777777" w:rsidR="00B45866" w:rsidRDefault="00C30332">
            <w:pPr>
              <w:jc w:val="center"/>
            </w:pPr>
            <w:r>
              <w:rPr>
                <w:rFonts w:hint="eastAsia"/>
              </w:rPr>
              <w:t>4</w:t>
            </w:r>
          </w:p>
        </w:tc>
        <w:tc>
          <w:tcPr>
            <w:tcW w:w="4786" w:type="dxa"/>
            <w:shd w:val="clear" w:color="auto" w:fill="auto"/>
            <w:vAlign w:val="center"/>
          </w:tcPr>
          <w:p w14:paraId="417ACC30" w14:textId="77777777" w:rsidR="00B45866" w:rsidRDefault="00C30332">
            <w:r>
              <w:rPr>
                <w:rFonts w:hint="eastAsia"/>
              </w:rPr>
              <w:t>丙烯酸乙酯单元</w:t>
            </w:r>
          </w:p>
        </w:tc>
      </w:tr>
      <w:tr w:rsidR="00B45866" w14:paraId="0DBFA082" w14:textId="77777777">
        <w:trPr>
          <w:jc w:val="center"/>
        </w:trPr>
        <w:tc>
          <w:tcPr>
            <w:tcW w:w="1997" w:type="dxa"/>
            <w:shd w:val="clear" w:color="auto" w:fill="auto"/>
            <w:vAlign w:val="center"/>
          </w:tcPr>
          <w:p w14:paraId="31805B09" w14:textId="77777777" w:rsidR="00B45866" w:rsidRDefault="00C30332">
            <w:pPr>
              <w:jc w:val="center"/>
            </w:pPr>
            <w:r>
              <w:rPr>
                <w:rFonts w:hint="eastAsia"/>
              </w:rPr>
              <w:t>5</w:t>
            </w:r>
          </w:p>
        </w:tc>
        <w:tc>
          <w:tcPr>
            <w:tcW w:w="4786" w:type="dxa"/>
            <w:shd w:val="clear" w:color="auto" w:fill="auto"/>
            <w:vAlign w:val="center"/>
          </w:tcPr>
          <w:p w14:paraId="24312E08" w14:textId="77777777" w:rsidR="00B45866" w:rsidRDefault="00C30332">
            <w:r>
              <w:rPr>
                <w:rFonts w:hint="eastAsia"/>
              </w:rPr>
              <w:t>丙烯酸正丁酯单元</w:t>
            </w:r>
          </w:p>
        </w:tc>
      </w:tr>
      <w:tr w:rsidR="00B45866" w14:paraId="7F4314AA" w14:textId="77777777">
        <w:trPr>
          <w:jc w:val="center"/>
        </w:trPr>
        <w:tc>
          <w:tcPr>
            <w:tcW w:w="1997" w:type="dxa"/>
            <w:shd w:val="clear" w:color="auto" w:fill="auto"/>
            <w:vAlign w:val="center"/>
          </w:tcPr>
          <w:p w14:paraId="0B7D462A" w14:textId="77777777" w:rsidR="00B45866" w:rsidRDefault="00C30332">
            <w:pPr>
              <w:jc w:val="center"/>
            </w:pPr>
            <w:r>
              <w:rPr>
                <w:rFonts w:hint="eastAsia"/>
              </w:rPr>
              <w:t>6</w:t>
            </w:r>
          </w:p>
        </w:tc>
        <w:tc>
          <w:tcPr>
            <w:tcW w:w="4786" w:type="dxa"/>
            <w:shd w:val="clear" w:color="auto" w:fill="auto"/>
            <w:vAlign w:val="center"/>
          </w:tcPr>
          <w:p w14:paraId="5FF96FCE" w14:textId="77777777" w:rsidR="00B45866" w:rsidRDefault="00C30332">
            <w:r>
              <w:rPr>
                <w:rFonts w:hint="eastAsia"/>
              </w:rPr>
              <w:t>丙烯酸</w:t>
            </w:r>
            <w:r>
              <w:rPr>
                <w:rFonts w:hint="eastAsia"/>
              </w:rPr>
              <w:t>2-</w:t>
            </w:r>
            <w:r>
              <w:rPr>
                <w:rFonts w:hint="eastAsia"/>
              </w:rPr>
              <w:t>乙</w:t>
            </w:r>
            <w:proofErr w:type="gramStart"/>
            <w:r>
              <w:rPr>
                <w:rFonts w:hint="eastAsia"/>
              </w:rPr>
              <w:t>基己酯</w:t>
            </w:r>
            <w:proofErr w:type="gramEnd"/>
            <w:r>
              <w:rPr>
                <w:rFonts w:hint="eastAsia"/>
              </w:rPr>
              <w:t>单元</w:t>
            </w:r>
          </w:p>
        </w:tc>
      </w:tr>
      <w:tr w:rsidR="00B45866" w14:paraId="7AFDF60D" w14:textId="77777777">
        <w:trPr>
          <w:jc w:val="center"/>
        </w:trPr>
        <w:tc>
          <w:tcPr>
            <w:tcW w:w="1997" w:type="dxa"/>
            <w:shd w:val="clear" w:color="auto" w:fill="auto"/>
            <w:vAlign w:val="center"/>
          </w:tcPr>
          <w:p w14:paraId="4B7CAE00" w14:textId="77777777" w:rsidR="00B45866" w:rsidRDefault="00C30332">
            <w:pPr>
              <w:jc w:val="center"/>
            </w:pPr>
            <w:r>
              <w:rPr>
                <w:rFonts w:hint="eastAsia"/>
              </w:rPr>
              <w:t>7</w:t>
            </w:r>
          </w:p>
        </w:tc>
        <w:tc>
          <w:tcPr>
            <w:tcW w:w="4786" w:type="dxa"/>
            <w:shd w:val="clear" w:color="auto" w:fill="auto"/>
            <w:vAlign w:val="center"/>
          </w:tcPr>
          <w:p w14:paraId="092C13BD" w14:textId="77777777" w:rsidR="00B45866" w:rsidRDefault="00C30332">
            <w:r>
              <w:rPr>
                <w:rFonts w:hint="eastAsia"/>
              </w:rPr>
              <w:t>废气催化氧化单元</w:t>
            </w:r>
          </w:p>
        </w:tc>
      </w:tr>
      <w:tr w:rsidR="00B45866" w14:paraId="3EBB5D5C" w14:textId="77777777">
        <w:trPr>
          <w:jc w:val="center"/>
        </w:trPr>
        <w:tc>
          <w:tcPr>
            <w:tcW w:w="1997" w:type="dxa"/>
            <w:shd w:val="clear" w:color="auto" w:fill="auto"/>
            <w:vAlign w:val="center"/>
          </w:tcPr>
          <w:p w14:paraId="7BD539FE" w14:textId="77777777" w:rsidR="00B45866" w:rsidRDefault="00C30332">
            <w:pPr>
              <w:jc w:val="center"/>
            </w:pPr>
            <w:r>
              <w:rPr>
                <w:rFonts w:hint="eastAsia"/>
              </w:rPr>
              <w:t>8</w:t>
            </w:r>
          </w:p>
        </w:tc>
        <w:tc>
          <w:tcPr>
            <w:tcW w:w="4786" w:type="dxa"/>
            <w:shd w:val="clear" w:color="auto" w:fill="auto"/>
            <w:vAlign w:val="center"/>
          </w:tcPr>
          <w:p w14:paraId="3E1ECD6B" w14:textId="77777777" w:rsidR="00B45866" w:rsidRDefault="00C30332">
            <w:r>
              <w:rPr>
                <w:rFonts w:hint="eastAsia"/>
              </w:rPr>
              <w:t>废水焚烧单元（或废水预处理单元）</w:t>
            </w:r>
          </w:p>
        </w:tc>
      </w:tr>
      <w:tr w:rsidR="00B45866" w14:paraId="570D1A9D" w14:textId="77777777">
        <w:trPr>
          <w:jc w:val="center"/>
        </w:trPr>
        <w:tc>
          <w:tcPr>
            <w:tcW w:w="1997" w:type="dxa"/>
            <w:shd w:val="clear" w:color="auto" w:fill="auto"/>
            <w:vAlign w:val="center"/>
          </w:tcPr>
          <w:p w14:paraId="34F963F2" w14:textId="77777777" w:rsidR="00B45866" w:rsidRDefault="00C30332">
            <w:pPr>
              <w:jc w:val="center"/>
            </w:pPr>
            <w:r>
              <w:rPr>
                <w:rFonts w:hint="eastAsia"/>
              </w:rPr>
              <w:t>9</w:t>
            </w:r>
          </w:p>
        </w:tc>
        <w:tc>
          <w:tcPr>
            <w:tcW w:w="4786" w:type="dxa"/>
            <w:shd w:val="clear" w:color="auto" w:fill="auto"/>
            <w:vAlign w:val="center"/>
          </w:tcPr>
          <w:p w14:paraId="5E7C065E" w14:textId="77777777" w:rsidR="00B45866" w:rsidRDefault="00C30332">
            <w:r>
              <w:rPr>
                <w:rFonts w:hint="eastAsia"/>
              </w:rPr>
              <w:t>中央控制室</w:t>
            </w:r>
          </w:p>
        </w:tc>
      </w:tr>
      <w:tr w:rsidR="00B45866" w14:paraId="47F9606B" w14:textId="77777777">
        <w:trPr>
          <w:jc w:val="center"/>
        </w:trPr>
        <w:tc>
          <w:tcPr>
            <w:tcW w:w="1997" w:type="dxa"/>
            <w:shd w:val="clear" w:color="auto" w:fill="auto"/>
            <w:vAlign w:val="center"/>
          </w:tcPr>
          <w:p w14:paraId="2CC2EA67" w14:textId="77777777" w:rsidR="00B45866" w:rsidRDefault="00C30332">
            <w:pPr>
              <w:jc w:val="center"/>
            </w:pPr>
            <w:r>
              <w:rPr>
                <w:rFonts w:hint="eastAsia"/>
              </w:rPr>
              <w:lastRenderedPageBreak/>
              <w:t>10</w:t>
            </w:r>
          </w:p>
        </w:tc>
        <w:tc>
          <w:tcPr>
            <w:tcW w:w="4786" w:type="dxa"/>
            <w:shd w:val="clear" w:color="auto" w:fill="auto"/>
            <w:vAlign w:val="center"/>
          </w:tcPr>
          <w:p w14:paraId="4CA74470" w14:textId="77777777" w:rsidR="00B45866" w:rsidRDefault="00C30332">
            <w:r>
              <w:rPr>
                <w:rFonts w:hint="eastAsia"/>
              </w:rPr>
              <w:t>现场机柜间</w:t>
            </w:r>
          </w:p>
        </w:tc>
      </w:tr>
      <w:tr w:rsidR="00B45866" w14:paraId="6243BF00" w14:textId="77777777">
        <w:trPr>
          <w:jc w:val="center"/>
        </w:trPr>
        <w:tc>
          <w:tcPr>
            <w:tcW w:w="1997" w:type="dxa"/>
            <w:shd w:val="clear" w:color="auto" w:fill="auto"/>
            <w:vAlign w:val="center"/>
          </w:tcPr>
          <w:p w14:paraId="44F4B9A5" w14:textId="77777777" w:rsidR="00B45866" w:rsidRDefault="00C30332">
            <w:pPr>
              <w:jc w:val="center"/>
            </w:pPr>
            <w:r>
              <w:rPr>
                <w:rFonts w:hint="eastAsia"/>
              </w:rPr>
              <w:t>11</w:t>
            </w:r>
          </w:p>
        </w:tc>
        <w:tc>
          <w:tcPr>
            <w:tcW w:w="4786" w:type="dxa"/>
            <w:shd w:val="clear" w:color="auto" w:fill="auto"/>
            <w:vAlign w:val="center"/>
          </w:tcPr>
          <w:p w14:paraId="7B82C16F" w14:textId="77777777" w:rsidR="00B45866" w:rsidRDefault="00C30332">
            <w:r>
              <w:rPr>
                <w:rFonts w:hint="eastAsia"/>
              </w:rPr>
              <w:t>丙烯酸中间罐区</w:t>
            </w:r>
          </w:p>
        </w:tc>
      </w:tr>
      <w:tr w:rsidR="00B45866" w14:paraId="48503FD1" w14:textId="77777777">
        <w:trPr>
          <w:jc w:val="center"/>
        </w:trPr>
        <w:tc>
          <w:tcPr>
            <w:tcW w:w="1997" w:type="dxa"/>
            <w:shd w:val="clear" w:color="auto" w:fill="auto"/>
            <w:vAlign w:val="center"/>
          </w:tcPr>
          <w:p w14:paraId="5C03509E" w14:textId="77777777" w:rsidR="00B45866" w:rsidRDefault="00C30332">
            <w:pPr>
              <w:jc w:val="center"/>
            </w:pPr>
            <w:r>
              <w:rPr>
                <w:rFonts w:hint="eastAsia"/>
              </w:rPr>
              <w:t>12</w:t>
            </w:r>
          </w:p>
        </w:tc>
        <w:tc>
          <w:tcPr>
            <w:tcW w:w="4786" w:type="dxa"/>
            <w:shd w:val="clear" w:color="auto" w:fill="auto"/>
            <w:vAlign w:val="center"/>
          </w:tcPr>
          <w:p w14:paraId="0638B3A4" w14:textId="77777777" w:rsidR="00B45866" w:rsidRDefault="00C30332">
            <w:r>
              <w:rPr>
                <w:rFonts w:hint="eastAsia"/>
              </w:rPr>
              <w:t>丙烯酸酯中间罐区</w:t>
            </w:r>
          </w:p>
        </w:tc>
      </w:tr>
      <w:tr w:rsidR="00B45866" w14:paraId="07A02B5A" w14:textId="77777777">
        <w:trPr>
          <w:jc w:val="center"/>
        </w:trPr>
        <w:tc>
          <w:tcPr>
            <w:tcW w:w="1997" w:type="dxa"/>
            <w:shd w:val="clear" w:color="auto" w:fill="auto"/>
            <w:vAlign w:val="center"/>
          </w:tcPr>
          <w:p w14:paraId="49AD1954" w14:textId="77777777" w:rsidR="00B45866" w:rsidRDefault="00C30332">
            <w:pPr>
              <w:jc w:val="center"/>
            </w:pPr>
            <w:r>
              <w:rPr>
                <w:rFonts w:hint="eastAsia"/>
              </w:rPr>
              <w:t>13</w:t>
            </w:r>
          </w:p>
        </w:tc>
        <w:tc>
          <w:tcPr>
            <w:tcW w:w="4786" w:type="dxa"/>
            <w:shd w:val="clear" w:color="auto" w:fill="auto"/>
            <w:vAlign w:val="center"/>
          </w:tcPr>
          <w:p w14:paraId="10B194A5" w14:textId="77777777" w:rsidR="00B45866" w:rsidRDefault="00C30332">
            <w:r>
              <w:rPr>
                <w:rFonts w:hint="eastAsia"/>
              </w:rPr>
              <w:t>废水罐区</w:t>
            </w:r>
          </w:p>
        </w:tc>
      </w:tr>
      <w:tr w:rsidR="00B45866" w14:paraId="56F56A44" w14:textId="77777777">
        <w:trPr>
          <w:jc w:val="center"/>
        </w:trPr>
        <w:tc>
          <w:tcPr>
            <w:tcW w:w="1997" w:type="dxa"/>
            <w:shd w:val="clear" w:color="auto" w:fill="auto"/>
            <w:vAlign w:val="center"/>
          </w:tcPr>
          <w:p w14:paraId="26ABD205" w14:textId="77777777" w:rsidR="00B45866" w:rsidRDefault="00C30332">
            <w:pPr>
              <w:jc w:val="center"/>
            </w:pPr>
            <w:r>
              <w:rPr>
                <w:rFonts w:hint="eastAsia"/>
              </w:rPr>
              <w:t>14</w:t>
            </w:r>
          </w:p>
        </w:tc>
        <w:tc>
          <w:tcPr>
            <w:tcW w:w="4786" w:type="dxa"/>
            <w:shd w:val="clear" w:color="auto" w:fill="auto"/>
            <w:vAlign w:val="center"/>
          </w:tcPr>
          <w:p w14:paraId="28A4D7BE" w14:textId="77777777" w:rsidR="00B45866" w:rsidRDefault="00C30332">
            <w:r>
              <w:rPr>
                <w:rFonts w:hint="eastAsia"/>
              </w:rPr>
              <w:t>原料罐区</w:t>
            </w:r>
          </w:p>
        </w:tc>
      </w:tr>
      <w:tr w:rsidR="00B45866" w14:paraId="11A4FF30" w14:textId="77777777">
        <w:trPr>
          <w:jc w:val="center"/>
        </w:trPr>
        <w:tc>
          <w:tcPr>
            <w:tcW w:w="1997" w:type="dxa"/>
            <w:shd w:val="clear" w:color="auto" w:fill="auto"/>
            <w:vAlign w:val="center"/>
          </w:tcPr>
          <w:p w14:paraId="1FFA8F2B" w14:textId="77777777" w:rsidR="00B45866" w:rsidRDefault="00C30332">
            <w:pPr>
              <w:jc w:val="center"/>
            </w:pPr>
            <w:r>
              <w:rPr>
                <w:rFonts w:hint="eastAsia"/>
              </w:rPr>
              <w:t>15</w:t>
            </w:r>
          </w:p>
        </w:tc>
        <w:tc>
          <w:tcPr>
            <w:tcW w:w="4786" w:type="dxa"/>
            <w:shd w:val="clear" w:color="auto" w:fill="auto"/>
            <w:vAlign w:val="center"/>
          </w:tcPr>
          <w:p w14:paraId="6A531DA4" w14:textId="77777777" w:rsidR="00B45866" w:rsidRDefault="00C30332">
            <w:r>
              <w:rPr>
                <w:rFonts w:hint="eastAsia"/>
              </w:rPr>
              <w:t>丙烯（或丙烷）罐区</w:t>
            </w:r>
          </w:p>
        </w:tc>
      </w:tr>
      <w:tr w:rsidR="00B45866" w14:paraId="2EFB4B6B" w14:textId="77777777">
        <w:trPr>
          <w:jc w:val="center"/>
        </w:trPr>
        <w:tc>
          <w:tcPr>
            <w:tcW w:w="1997" w:type="dxa"/>
            <w:shd w:val="clear" w:color="auto" w:fill="auto"/>
            <w:vAlign w:val="center"/>
          </w:tcPr>
          <w:p w14:paraId="01DE896A" w14:textId="77777777" w:rsidR="00B45866" w:rsidRDefault="00C30332">
            <w:pPr>
              <w:jc w:val="center"/>
            </w:pPr>
            <w:r>
              <w:rPr>
                <w:rFonts w:hint="eastAsia"/>
              </w:rPr>
              <w:t>16</w:t>
            </w:r>
          </w:p>
        </w:tc>
        <w:tc>
          <w:tcPr>
            <w:tcW w:w="4786" w:type="dxa"/>
            <w:shd w:val="clear" w:color="auto" w:fill="auto"/>
            <w:vAlign w:val="center"/>
          </w:tcPr>
          <w:p w14:paraId="514A6B18" w14:textId="77777777" w:rsidR="00B45866" w:rsidRDefault="00C30332">
            <w:r>
              <w:rPr>
                <w:rFonts w:hint="eastAsia"/>
              </w:rPr>
              <w:t>产品罐区</w:t>
            </w:r>
          </w:p>
        </w:tc>
      </w:tr>
      <w:tr w:rsidR="00B45866" w14:paraId="35A9D75A" w14:textId="77777777">
        <w:trPr>
          <w:jc w:val="center"/>
        </w:trPr>
        <w:tc>
          <w:tcPr>
            <w:tcW w:w="1997" w:type="dxa"/>
            <w:shd w:val="clear" w:color="auto" w:fill="auto"/>
            <w:vAlign w:val="center"/>
          </w:tcPr>
          <w:p w14:paraId="79890E3A" w14:textId="77777777" w:rsidR="00B45866" w:rsidRDefault="00C30332">
            <w:pPr>
              <w:jc w:val="center"/>
            </w:pPr>
            <w:r>
              <w:rPr>
                <w:rFonts w:hint="eastAsia"/>
              </w:rPr>
              <w:t>17</w:t>
            </w:r>
          </w:p>
        </w:tc>
        <w:tc>
          <w:tcPr>
            <w:tcW w:w="4786" w:type="dxa"/>
            <w:shd w:val="clear" w:color="auto" w:fill="auto"/>
            <w:vAlign w:val="center"/>
          </w:tcPr>
          <w:p w14:paraId="19F3B66B" w14:textId="77777777" w:rsidR="00B45866" w:rsidRDefault="00C30332">
            <w:r>
              <w:rPr>
                <w:rFonts w:hint="eastAsia"/>
              </w:rPr>
              <w:t>冷冻站</w:t>
            </w:r>
          </w:p>
        </w:tc>
      </w:tr>
      <w:tr w:rsidR="00B45866" w14:paraId="34827F3B" w14:textId="77777777">
        <w:trPr>
          <w:jc w:val="center"/>
        </w:trPr>
        <w:tc>
          <w:tcPr>
            <w:tcW w:w="1997" w:type="dxa"/>
            <w:shd w:val="clear" w:color="auto" w:fill="auto"/>
            <w:vAlign w:val="center"/>
          </w:tcPr>
          <w:p w14:paraId="4FB75F2D" w14:textId="77777777" w:rsidR="00B45866" w:rsidRDefault="00C30332">
            <w:pPr>
              <w:jc w:val="center"/>
            </w:pPr>
            <w:r>
              <w:rPr>
                <w:rFonts w:hint="eastAsia"/>
              </w:rPr>
              <w:t>18</w:t>
            </w:r>
          </w:p>
        </w:tc>
        <w:tc>
          <w:tcPr>
            <w:tcW w:w="4786" w:type="dxa"/>
            <w:shd w:val="clear" w:color="auto" w:fill="auto"/>
            <w:vAlign w:val="center"/>
          </w:tcPr>
          <w:p w14:paraId="48CB2620" w14:textId="77777777" w:rsidR="00B45866" w:rsidRDefault="00C30332">
            <w:r>
              <w:rPr>
                <w:rFonts w:hint="eastAsia"/>
              </w:rPr>
              <w:t>地面火炬</w:t>
            </w:r>
          </w:p>
        </w:tc>
      </w:tr>
      <w:tr w:rsidR="00B45866" w14:paraId="0BD0A4C3" w14:textId="77777777">
        <w:trPr>
          <w:jc w:val="center"/>
        </w:trPr>
        <w:tc>
          <w:tcPr>
            <w:tcW w:w="1997" w:type="dxa"/>
            <w:shd w:val="clear" w:color="auto" w:fill="auto"/>
            <w:vAlign w:val="center"/>
          </w:tcPr>
          <w:p w14:paraId="0D57B99A" w14:textId="77777777" w:rsidR="00B45866" w:rsidRDefault="00C30332">
            <w:pPr>
              <w:jc w:val="center"/>
            </w:pPr>
            <w:r>
              <w:rPr>
                <w:rFonts w:hint="eastAsia"/>
              </w:rPr>
              <w:t>19</w:t>
            </w:r>
          </w:p>
        </w:tc>
        <w:tc>
          <w:tcPr>
            <w:tcW w:w="4786" w:type="dxa"/>
            <w:shd w:val="clear" w:color="auto" w:fill="auto"/>
            <w:vAlign w:val="center"/>
          </w:tcPr>
          <w:p w14:paraId="79780123" w14:textId="77777777" w:rsidR="00B45866" w:rsidRDefault="00C30332">
            <w:proofErr w:type="gramStart"/>
            <w:r>
              <w:rPr>
                <w:rFonts w:hint="eastAsia"/>
              </w:rPr>
              <w:t>装桶站</w:t>
            </w:r>
            <w:proofErr w:type="gramEnd"/>
          </w:p>
        </w:tc>
      </w:tr>
      <w:tr w:rsidR="00B45866" w14:paraId="05344103" w14:textId="77777777">
        <w:trPr>
          <w:jc w:val="center"/>
        </w:trPr>
        <w:tc>
          <w:tcPr>
            <w:tcW w:w="1997" w:type="dxa"/>
            <w:shd w:val="clear" w:color="auto" w:fill="auto"/>
            <w:vAlign w:val="center"/>
          </w:tcPr>
          <w:p w14:paraId="5E4D88DB" w14:textId="77777777" w:rsidR="00B45866" w:rsidRDefault="00C30332">
            <w:pPr>
              <w:jc w:val="center"/>
            </w:pPr>
            <w:r>
              <w:rPr>
                <w:rFonts w:hint="eastAsia"/>
              </w:rPr>
              <w:t>20</w:t>
            </w:r>
          </w:p>
        </w:tc>
        <w:tc>
          <w:tcPr>
            <w:tcW w:w="4786" w:type="dxa"/>
            <w:shd w:val="clear" w:color="auto" w:fill="auto"/>
            <w:vAlign w:val="center"/>
          </w:tcPr>
          <w:p w14:paraId="5F88265A" w14:textId="77777777" w:rsidR="00B45866" w:rsidRDefault="00C30332">
            <w:r>
              <w:rPr>
                <w:rFonts w:hint="eastAsia"/>
              </w:rPr>
              <w:t>装卸车</w:t>
            </w:r>
            <w:proofErr w:type="gramStart"/>
            <w:r>
              <w:rPr>
                <w:rFonts w:hint="eastAsia"/>
              </w:rPr>
              <w:t>栈</w:t>
            </w:r>
            <w:proofErr w:type="gramEnd"/>
            <w:r>
              <w:rPr>
                <w:rFonts w:hint="eastAsia"/>
              </w:rPr>
              <w:t>台</w:t>
            </w:r>
          </w:p>
        </w:tc>
      </w:tr>
      <w:tr w:rsidR="00B45866" w14:paraId="1AEF0754" w14:textId="77777777">
        <w:trPr>
          <w:jc w:val="center"/>
        </w:trPr>
        <w:tc>
          <w:tcPr>
            <w:tcW w:w="1997" w:type="dxa"/>
            <w:shd w:val="clear" w:color="auto" w:fill="auto"/>
            <w:vAlign w:val="center"/>
          </w:tcPr>
          <w:p w14:paraId="40AEBC4C" w14:textId="77777777" w:rsidR="00B45866" w:rsidRDefault="00C30332">
            <w:pPr>
              <w:jc w:val="center"/>
            </w:pPr>
            <w:r>
              <w:rPr>
                <w:rFonts w:hint="eastAsia"/>
              </w:rPr>
              <w:t>21</w:t>
            </w:r>
          </w:p>
        </w:tc>
        <w:tc>
          <w:tcPr>
            <w:tcW w:w="4786" w:type="dxa"/>
            <w:shd w:val="clear" w:color="auto" w:fill="auto"/>
            <w:vAlign w:val="center"/>
          </w:tcPr>
          <w:p w14:paraId="0A7A8FE5" w14:textId="77777777" w:rsidR="00B45866" w:rsidRDefault="00C30332">
            <w:r>
              <w:rPr>
                <w:rFonts w:hint="eastAsia"/>
              </w:rPr>
              <w:t>除盐水站</w:t>
            </w:r>
          </w:p>
        </w:tc>
      </w:tr>
      <w:tr w:rsidR="00B45866" w14:paraId="65942451" w14:textId="77777777">
        <w:trPr>
          <w:jc w:val="center"/>
        </w:trPr>
        <w:tc>
          <w:tcPr>
            <w:tcW w:w="1997" w:type="dxa"/>
            <w:shd w:val="clear" w:color="auto" w:fill="auto"/>
            <w:vAlign w:val="center"/>
          </w:tcPr>
          <w:p w14:paraId="5EF8F1C3" w14:textId="77777777" w:rsidR="00B45866" w:rsidRDefault="00C30332">
            <w:pPr>
              <w:jc w:val="center"/>
            </w:pPr>
            <w:r>
              <w:rPr>
                <w:rFonts w:hint="eastAsia"/>
              </w:rPr>
              <w:t>22</w:t>
            </w:r>
          </w:p>
        </w:tc>
        <w:tc>
          <w:tcPr>
            <w:tcW w:w="4786" w:type="dxa"/>
            <w:shd w:val="clear" w:color="auto" w:fill="auto"/>
            <w:vAlign w:val="center"/>
          </w:tcPr>
          <w:p w14:paraId="0F5FB44A" w14:textId="77777777" w:rsidR="00B45866" w:rsidRDefault="00C30332">
            <w:r>
              <w:rPr>
                <w:rFonts w:hint="eastAsia"/>
              </w:rPr>
              <w:t>变配电所</w:t>
            </w:r>
          </w:p>
        </w:tc>
      </w:tr>
      <w:tr w:rsidR="00B45866" w14:paraId="622C084D" w14:textId="77777777">
        <w:trPr>
          <w:jc w:val="center"/>
        </w:trPr>
        <w:tc>
          <w:tcPr>
            <w:tcW w:w="1997" w:type="dxa"/>
            <w:shd w:val="clear" w:color="auto" w:fill="auto"/>
            <w:vAlign w:val="center"/>
          </w:tcPr>
          <w:p w14:paraId="7F42226B" w14:textId="77777777" w:rsidR="00B45866" w:rsidRDefault="00C30332">
            <w:pPr>
              <w:jc w:val="center"/>
            </w:pPr>
            <w:r>
              <w:rPr>
                <w:rFonts w:hint="eastAsia"/>
              </w:rPr>
              <w:t>23</w:t>
            </w:r>
          </w:p>
        </w:tc>
        <w:tc>
          <w:tcPr>
            <w:tcW w:w="4786" w:type="dxa"/>
            <w:shd w:val="clear" w:color="auto" w:fill="auto"/>
            <w:vAlign w:val="center"/>
          </w:tcPr>
          <w:p w14:paraId="272F71C3" w14:textId="77777777" w:rsidR="00B45866" w:rsidRDefault="00C30332">
            <w:proofErr w:type="gramStart"/>
            <w:r>
              <w:rPr>
                <w:rFonts w:hint="eastAsia"/>
              </w:rPr>
              <w:t>总降变电所</w:t>
            </w:r>
            <w:proofErr w:type="gramEnd"/>
          </w:p>
        </w:tc>
      </w:tr>
      <w:tr w:rsidR="00B45866" w14:paraId="79320ABB" w14:textId="77777777">
        <w:trPr>
          <w:jc w:val="center"/>
        </w:trPr>
        <w:tc>
          <w:tcPr>
            <w:tcW w:w="1997" w:type="dxa"/>
            <w:shd w:val="clear" w:color="auto" w:fill="auto"/>
            <w:vAlign w:val="center"/>
          </w:tcPr>
          <w:p w14:paraId="4E47503B" w14:textId="77777777" w:rsidR="00B45866" w:rsidRDefault="00C30332">
            <w:pPr>
              <w:jc w:val="center"/>
            </w:pPr>
            <w:r>
              <w:rPr>
                <w:rFonts w:hint="eastAsia"/>
              </w:rPr>
              <w:t>24</w:t>
            </w:r>
          </w:p>
        </w:tc>
        <w:tc>
          <w:tcPr>
            <w:tcW w:w="4786" w:type="dxa"/>
            <w:shd w:val="clear" w:color="auto" w:fill="auto"/>
            <w:vAlign w:val="center"/>
          </w:tcPr>
          <w:p w14:paraId="20DDD49B" w14:textId="77777777" w:rsidR="00B45866" w:rsidRDefault="00C30332">
            <w:r>
              <w:rPr>
                <w:rFonts w:hint="eastAsia"/>
              </w:rPr>
              <w:t>空压站（包括制氮）</w:t>
            </w:r>
          </w:p>
        </w:tc>
      </w:tr>
      <w:tr w:rsidR="00B45866" w14:paraId="37FE2FEB" w14:textId="77777777">
        <w:trPr>
          <w:jc w:val="center"/>
        </w:trPr>
        <w:tc>
          <w:tcPr>
            <w:tcW w:w="1997" w:type="dxa"/>
            <w:shd w:val="clear" w:color="auto" w:fill="auto"/>
            <w:vAlign w:val="center"/>
          </w:tcPr>
          <w:p w14:paraId="0FD2B2A1" w14:textId="77777777" w:rsidR="00B45866" w:rsidRDefault="00C30332">
            <w:pPr>
              <w:jc w:val="center"/>
            </w:pPr>
            <w:r>
              <w:rPr>
                <w:rFonts w:hint="eastAsia"/>
              </w:rPr>
              <w:t>25</w:t>
            </w:r>
          </w:p>
        </w:tc>
        <w:tc>
          <w:tcPr>
            <w:tcW w:w="4786" w:type="dxa"/>
            <w:shd w:val="clear" w:color="auto" w:fill="auto"/>
            <w:vAlign w:val="center"/>
          </w:tcPr>
          <w:p w14:paraId="211B865C" w14:textId="77777777" w:rsidR="00B45866" w:rsidRDefault="00C30332">
            <w:r>
              <w:rPr>
                <w:rFonts w:hint="eastAsia"/>
              </w:rPr>
              <w:t>污染雨水及事故水收集池</w:t>
            </w:r>
          </w:p>
        </w:tc>
      </w:tr>
      <w:tr w:rsidR="00B45866" w14:paraId="0032BFAF" w14:textId="77777777">
        <w:trPr>
          <w:jc w:val="center"/>
        </w:trPr>
        <w:tc>
          <w:tcPr>
            <w:tcW w:w="1997" w:type="dxa"/>
            <w:shd w:val="clear" w:color="auto" w:fill="auto"/>
            <w:vAlign w:val="center"/>
          </w:tcPr>
          <w:p w14:paraId="2D812290" w14:textId="77777777" w:rsidR="00B45866" w:rsidRDefault="00C30332">
            <w:pPr>
              <w:jc w:val="center"/>
            </w:pPr>
            <w:r>
              <w:rPr>
                <w:rFonts w:hint="eastAsia"/>
              </w:rPr>
              <w:t>26</w:t>
            </w:r>
          </w:p>
        </w:tc>
        <w:tc>
          <w:tcPr>
            <w:tcW w:w="4786" w:type="dxa"/>
            <w:shd w:val="clear" w:color="auto" w:fill="auto"/>
            <w:vAlign w:val="center"/>
          </w:tcPr>
          <w:p w14:paraId="4E17C022" w14:textId="77777777" w:rsidR="00B45866" w:rsidRDefault="00C30332">
            <w:r>
              <w:rPr>
                <w:rFonts w:hint="eastAsia"/>
              </w:rPr>
              <w:t>循环水场</w:t>
            </w:r>
          </w:p>
        </w:tc>
      </w:tr>
      <w:tr w:rsidR="00B45866" w14:paraId="6E6C7170" w14:textId="77777777">
        <w:trPr>
          <w:jc w:val="center"/>
        </w:trPr>
        <w:tc>
          <w:tcPr>
            <w:tcW w:w="1997" w:type="dxa"/>
            <w:shd w:val="clear" w:color="auto" w:fill="auto"/>
            <w:vAlign w:val="center"/>
          </w:tcPr>
          <w:p w14:paraId="35F03C32" w14:textId="77777777" w:rsidR="00B45866" w:rsidRDefault="00C30332">
            <w:pPr>
              <w:jc w:val="center"/>
            </w:pPr>
            <w:r>
              <w:rPr>
                <w:rFonts w:hint="eastAsia"/>
              </w:rPr>
              <w:t>27</w:t>
            </w:r>
          </w:p>
        </w:tc>
        <w:tc>
          <w:tcPr>
            <w:tcW w:w="4786" w:type="dxa"/>
            <w:shd w:val="clear" w:color="auto" w:fill="auto"/>
            <w:vAlign w:val="center"/>
          </w:tcPr>
          <w:p w14:paraId="5C4216AA" w14:textId="77777777" w:rsidR="00B45866" w:rsidRDefault="00C30332">
            <w:r>
              <w:rPr>
                <w:rFonts w:hint="eastAsia"/>
              </w:rPr>
              <w:t>净水站</w:t>
            </w:r>
          </w:p>
        </w:tc>
      </w:tr>
      <w:tr w:rsidR="00B45866" w14:paraId="04D961A4" w14:textId="77777777">
        <w:trPr>
          <w:jc w:val="center"/>
        </w:trPr>
        <w:tc>
          <w:tcPr>
            <w:tcW w:w="1997" w:type="dxa"/>
            <w:shd w:val="clear" w:color="auto" w:fill="auto"/>
            <w:vAlign w:val="center"/>
          </w:tcPr>
          <w:p w14:paraId="5148D54A" w14:textId="77777777" w:rsidR="00B45866" w:rsidRDefault="00C30332">
            <w:pPr>
              <w:jc w:val="center"/>
            </w:pPr>
            <w:r>
              <w:rPr>
                <w:rFonts w:hint="eastAsia"/>
              </w:rPr>
              <w:t>28</w:t>
            </w:r>
          </w:p>
        </w:tc>
        <w:tc>
          <w:tcPr>
            <w:tcW w:w="4786" w:type="dxa"/>
            <w:shd w:val="clear" w:color="auto" w:fill="auto"/>
            <w:vAlign w:val="center"/>
          </w:tcPr>
          <w:p w14:paraId="722B5E9B" w14:textId="77777777" w:rsidR="00B45866" w:rsidRDefault="00C30332">
            <w:r>
              <w:rPr>
                <w:rFonts w:hint="eastAsia"/>
              </w:rPr>
              <w:t>泡沫站</w:t>
            </w:r>
          </w:p>
        </w:tc>
      </w:tr>
      <w:tr w:rsidR="00B45866" w14:paraId="7FD0FCFA" w14:textId="77777777">
        <w:trPr>
          <w:jc w:val="center"/>
        </w:trPr>
        <w:tc>
          <w:tcPr>
            <w:tcW w:w="1997" w:type="dxa"/>
            <w:shd w:val="clear" w:color="auto" w:fill="auto"/>
            <w:vAlign w:val="center"/>
          </w:tcPr>
          <w:p w14:paraId="22837179" w14:textId="77777777" w:rsidR="00B45866" w:rsidRDefault="00C30332">
            <w:pPr>
              <w:jc w:val="center"/>
            </w:pPr>
            <w:r>
              <w:rPr>
                <w:rFonts w:hint="eastAsia"/>
              </w:rPr>
              <w:t>29</w:t>
            </w:r>
          </w:p>
        </w:tc>
        <w:tc>
          <w:tcPr>
            <w:tcW w:w="4786" w:type="dxa"/>
            <w:shd w:val="clear" w:color="auto" w:fill="auto"/>
            <w:vAlign w:val="center"/>
          </w:tcPr>
          <w:p w14:paraId="27A4FED5" w14:textId="77777777" w:rsidR="00B45866" w:rsidRDefault="00C30332">
            <w:r>
              <w:rPr>
                <w:rFonts w:hint="eastAsia"/>
              </w:rPr>
              <w:t>消防水泵站</w:t>
            </w:r>
          </w:p>
        </w:tc>
      </w:tr>
      <w:tr w:rsidR="00B45866" w14:paraId="128AAD2C" w14:textId="77777777">
        <w:trPr>
          <w:jc w:val="center"/>
        </w:trPr>
        <w:tc>
          <w:tcPr>
            <w:tcW w:w="1997" w:type="dxa"/>
            <w:shd w:val="clear" w:color="auto" w:fill="auto"/>
            <w:vAlign w:val="center"/>
          </w:tcPr>
          <w:p w14:paraId="0F860D97" w14:textId="77777777" w:rsidR="00B45866" w:rsidRDefault="00C30332">
            <w:pPr>
              <w:jc w:val="center"/>
            </w:pPr>
            <w:r>
              <w:rPr>
                <w:rFonts w:hint="eastAsia"/>
              </w:rPr>
              <w:t>30</w:t>
            </w:r>
          </w:p>
        </w:tc>
        <w:tc>
          <w:tcPr>
            <w:tcW w:w="4786" w:type="dxa"/>
            <w:shd w:val="clear" w:color="auto" w:fill="auto"/>
            <w:vAlign w:val="center"/>
          </w:tcPr>
          <w:p w14:paraId="24C41C9E" w14:textId="77777777" w:rsidR="00B45866" w:rsidRDefault="00C30332">
            <w:r>
              <w:rPr>
                <w:rFonts w:hint="eastAsia"/>
              </w:rPr>
              <w:t>维修间（机械、仪表、电气）</w:t>
            </w:r>
          </w:p>
        </w:tc>
      </w:tr>
      <w:tr w:rsidR="00B45866" w14:paraId="1B0C035F" w14:textId="77777777">
        <w:trPr>
          <w:jc w:val="center"/>
        </w:trPr>
        <w:tc>
          <w:tcPr>
            <w:tcW w:w="1997" w:type="dxa"/>
            <w:shd w:val="clear" w:color="auto" w:fill="auto"/>
            <w:vAlign w:val="center"/>
          </w:tcPr>
          <w:p w14:paraId="6D22274E" w14:textId="77777777" w:rsidR="00B45866" w:rsidRDefault="00C30332">
            <w:pPr>
              <w:jc w:val="center"/>
            </w:pPr>
            <w:r>
              <w:rPr>
                <w:rFonts w:hint="eastAsia"/>
              </w:rPr>
              <w:t>31</w:t>
            </w:r>
          </w:p>
        </w:tc>
        <w:tc>
          <w:tcPr>
            <w:tcW w:w="4786" w:type="dxa"/>
            <w:shd w:val="clear" w:color="auto" w:fill="auto"/>
            <w:vAlign w:val="center"/>
          </w:tcPr>
          <w:p w14:paraId="524ACFA0" w14:textId="77777777" w:rsidR="00B45866" w:rsidRDefault="00C30332">
            <w:r>
              <w:rPr>
                <w:rFonts w:hint="eastAsia"/>
              </w:rPr>
              <w:t>仓库（包括化学品库、备品备件库）</w:t>
            </w:r>
          </w:p>
        </w:tc>
      </w:tr>
      <w:tr w:rsidR="00B45866" w14:paraId="76204CB0" w14:textId="77777777">
        <w:trPr>
          <w:jc w:val="center"/>
        </w:trPr>
        <w:tc>
          <w:tcPr>
            <w:tcW w:w="1997" w:type="dxa"/>
            <w:shd w:val="clear" w:color="auto" w:fill="auto"/>
            <w:vAlign w:val="center"/>
          </w:tcPr>
          <w:p w14:paraId="36EA099C" w14:textId="77777777" w:rsidR="00B45866" w:rsidRDefault="00C30332">
            <w:pPr>
              <w:jc w:val="center"/>
            </w:pPr>
            <w:r>
              <w:rPr>
                <w:rFonts w:hint="eastAsia"/>
              </w:rPr>
              <w:t>32</w:t>
            </w:r>
          </w:p>
        </w:tc>
        <w:tc>
          <w:tcPr>
            <w:tcW w:w="4786" w:type="dxa"/>
            <w:shd w:val="clear" w:color="auto" w:fill="auto"/>
            <w:vAlign w:val="center"/>
          </w:tcPr>
          <w:p w14:paraId="4B7F850E" w14:textId="77777777" w:rsidR="00B45866" w:rsidRDefault="00C30332">
            <w:r>
              <w:rPr>
                <w:rFonts w:hint="eastAsia"/>
              </w:rPr>
              <w:t>分析</w:t>
            </w:r>
            <w:proofErr w:type="gramStart"/>
            <w:r>
              <w:rPr>
                <w:rFonts w:hint="eastAsia"/>
              </w:rPr>
              <w:t>化验楼</w:t>
            </w:r>
            <w:proofErr w:type="gramEnd"/>
          </w:p>
        </w:tc>
      </w:tr>
      <w:tr w:rsidR="00B45866" w14:paraId="741A3ED2" w14:textId="77777777">
        <w:trPr>
          <w:jc w:val="center"/>
        </w:trPr>
        <w:tc>
          <w:tcPr>
            <w:tcW w:w="1997" w:type="dxa"/>
            <w:shd w:val="clear" w:color="auto" w:fill="auto"/>
            <w:vAlign w:val="center"/>
          </w:tcPr>
          <w:p w14:paraId="502AFDA3" w14:textId="77777777" w:rsidR="00B45866" w:rsidRDefault="00C30332">
            <w:pPr>
              <w:jc w:val="center"/>
            </w:pPr>
            <w:r>
              <w:rPr>
                <w:rFonts w:hint="eastAsia"/>
              </w:rPr>
              <w:t>33</w:t>
            </w:r>
          </w:p>
        </w:tc>
        <w:tc>
          <w:tcPr>
            <w:tcW w:w="4786" w:type="dxa"/>
            <w:shd w:val="clear" w:color="auto" w:fill="auto"/>
            <w:vAlign w:val="center"/>
          </w:tcPr>
          <w:p w14:paraId="1C51403E" w14:textId="77777777" w:rsidR="00B45866" w:rsidRDefault="00C30332">
            <w:r>
              <w:rPr>
                <w:rFonts w:hint="eastAsia"/>
              </w:rPr>
              <w:t>综合楼</w:t>
            </w:r>
          </w:p>
        </w:tc>
      </w:tr>
    </w:tbl>
    <w:p w14:paraId="2DE8F640" w14:textId="77777777" w:rsidR="00B45866" w:rsidRDefault="00C30332">
      <w:r>
        <w:rPr>
          <w:rFonts w:hint="eastAsia"/>
        </w:rPr>
        <w:br w:type="page"/>
      </w:r>
    </w:p>
    <w:p w14:paraId="5D3BC7BF" w14:textId="77777777" w:rsidR="00B45866" w:rsidRDefault="00C30332">
      <w:pPr>
        <w:pStyle w:val="a2"/>
        <w:spacing w:before="312" w:after="312"/>
        <w:jc w:val="center"/>
      </w:pPr>
      <w:bookmarkStart w:id="274" w:name="_Toc181260743"/>
      <w:bookmarkStart w:id="275" w:name="_Toc181260890"/>
      <w:r>
        <w:rPr>
          <w:rFonts w:hint="eastAsia"/>
        </w:rPr>
        <w:lastRenderedPageBreak/>
        <w:t>工艺及生产单元</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14:paraId="596AC3B3" w14:textId="77777777" w:rsidR="00B45866" w:rsidRDefault="00C30332">
      <w:pPr>
        <w:pStyle w:val="a3"/>
        <w:spacing w:before="156" w:after="156"/>
        <w:ind w:left="0"/>
        <w:jc w:val="center"/>
      </w:pPr>
      <w:bookmarkStart w:id="276" w:name="_Toc369705906"/>
      <w:bookmarkStart w:id="277" w:name="_Toc365857545"/>
      <w:bookmarkStart w:id="278" w:name="_Toc369706714"/>
      <w:bookmarkStart w:id="279" w:name="_Toc372207470"/>
      <w:bookmarkStart w:id="280" w:name="_Toc373925403"/>
      <w:bookmarkStart w:id="281" w:name="_Toc369677638"/>
      <w:bookmarkStart w:id="282" w:name="_Toc373329574"/>
      <w:bookmarkStart w:id="283" w:name="_Toc375046978"/>
      <w:bookmarkStart w:id="284" w:name="_Toc369770293"/>
      <w:bookmarkStart w:id="285" w:name="_Toc372006951"/>
      <w:bookmarkStart w:id="286" w:name="_Toc373937842"/>
      <w:bookmarkStart w:id="287" w:name="_Toc373840984"/>
      <w:bookmarkStart w:id="288" w:name="_Toc374111442"/>
      <w:bookmarkStart w:id="289" w:name="_Toc372112351"/>
      <w:bookmarkStart w:id="290" w:name="_Toc373935940"/>
      <w:bookmarkStart w:id="291" w:name="_Toc7237"/>
      <w:bookmarkStart w:id="292" w:name="_Toc373931606"/>
      <w:bookmarkStart w:id="293" w:name="_Toc372093097"/>
      <w:bookmarkStart w:id="294" w:name="_Toc371965056"/>
      <w:bookmarkStart w:id="295" w:name="_Toc374110551"/>
      <w:bookmarkStart w:id="296" w:name="_Toc373927274"/>
      <w:bookmarkStart w:id="297" w:name="_Toc372213689"/>
      <w:bookmarkStart w:id="298" w:name="_Toc369766517"/>
      <w:bookmarkStart w:id="299" w:name="_Toc369766387"/>
      <w:bookmarkStart w:id="300" w:name="_Toc373938867"/>
      <w:bookmarkStart w:id="301" w:name="_Toc181260744"/>
      <w:bookmarkStart w:id="302" w:name="_Toc181260891"/>
      <w:r>
        <w:rPr>
          <w:rFonts w:hint="eastAsia"/>
        </w:rPr>
        <w:t>设计原则</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6FE297A5" w14:textId="77777777" w:rsidR="00B45866" w:rsidRDefault="00C30332">
      <w:pPr>
        <w:pStyle w:val="affff3"/>
      </w:pPr>
      <w:r>
        <w:rPr>
          <w:rFonts w:hint="eastAsia"/>
        </w:rPr>
        <w:t>丙烯酸</w:t>
      </w:r>
      <w:proofErr w:type="gramStart"/>
      <w:r>
        <w:rPr>
          <w:rFonts w:hint="eastAsia"/>
        </w:rPr>
        <w:t>及酯生产</w:t>
      </w:r>
      <w:proofErr w:type="gramEnd"/>
      <w:r>
        <w:rPr>
          <w:rFonts w:hint="eastAsia"/>
        </w:rPr>
        <w:t>工艺应满足技术先进、品质优良、安全可靠、长周期稳定运行、节能和环保要求。</w:t>
      </w:r>
    </w:p>
    <w:p w14:paraId="62E08B2D" w14:textId="77777777" w:rsidR="00B45866" w:rsidRDefault="00C30332">
      <w:pPr>
        <w:pStyle w:val="affff3"/>
      </w:pPr>
      <w:r>
        <w:rPr>
          <w:rFonts w:hint="eastAsia"/>
        </w:rPr>
        <w:t>首次采用的工艺技术应经小试、中试及工业化试验运行并通过相关部门技术鉴定。</w:t>
      </w:r>
    </w:p>
    <w:p w14:paraId="5B482F76" w14:textId="77777777" w:rsidR="00B45866" w:rsidRDefault="00C30332">
      <w:pPr>
        <w:pStyle w:val="affff3"/>
      </w:pPr>
      <w:r>
        <w:rPr>
          <w:rFonts w:hint="eastAsia"/>
        </w:rPr>
        <w:t>新建</w:t>
      </w:r>
      <w:proofErr w:type="gramStart"/>
      <w:r>
        <w:rPr>
          <w:rFonts w:hint="eastAsia"/>
        </w:rPr>
        <w:t>丙烯酸及酯装置</w:t>
      </w:r>
      <w:proofErr w:type="gramEnd"/>
      <w:r>
        <w:rPr>
          <w:rFonts w:hint="eastAsia"/>
        </w:rPr>
        <w:t>应采用连续化生产工艺。</w:t>
      </w:r>
    </w:p>
    <w:p w14:paraId="7B51B434" w14:textId="77777777" w:rsidR="00B45866" w:rsidRDefault="00C30332">
      <w:pPr>
        <w:pStyle w:val="affff3"/>
        <w:rPr>
          <w:b/>
        </w:rPr>
      </w:pPr>
      <w:r>
        <w:rPr>
          <w:rFonts w:hint="eastAsia"/>
        </w:rPr>
        <w:t>以丙烯或丙烷为原料的丙烯酸工艺技术宜采用高性能催化剂。</w:t>
      </w:r>
    </w:p>
    <w:p w14:paraId="087B3624" w14:textId="77777777" w:rsidR="00B45866" w:rsidRDefault="00C30332">
      <w:pPr>
        <w:pStyle w:val="affff3"/>
        <w:rPr>
          <w:b/>
        </w:rPr>
      </w:pPr>
      <w:r>
        <w:rPr>
          <w:rFonts w:hint="eastAsia"/>
        </w:rPr>
        <w:t>新建丙烯酸氧化及精制单元单套生产能力不宜小于8×10</w:t>
      </w:r>
      <w:r>
        <w:rPr>
          <w:rFonts w:hint="eastAsia"/>
          <w:vertAlign w:val="superscript"/>
        </w:rPr>
        <w:t>4</w:t>
      </w:r>
      <w:r>
        <w:rPr>
          <w:rFonts w:hint="eastAsia"/>
        </w:rPr>
        <w:t>t/年。</w:t>
      </w:r>
    </w:p>
    <w:p w14:paraId="79D8B14E" w14:textId="77777777" w:rsidR="00B45866" w:rsidRDefault="00C30332">
      <w:pPr>
        <w:pStyle w:val="a3"/>
        <w:spacing w:before="156" w:after="156"/>
        <w:ind w:left="0"/>
        <w:jc w:val="center"/>
      </w:pPr>
      <w:bookmarkStart w:id="303" w:name="_Toc372213690"/>
      <w:bookmarkStart w:id="304" w:name="_Toc372207471"/>
      <w:bookmarkStart w:id="305" w:name="_Toc374111443"/>
      <w:bookmarkStart w:id="306" w:name="_Toc365857546"/>
      <w:bookmarkStart w:id="307" w:name="_Toc369677639"/>
      <w:bookmarkStart w:id="308" w:name="_Toc372112352"/>
      <w:bookmarkStart w:id="309" w:name="_Toc365524846"/>
      <w:bookmarkStart w:id="310" w:name="_Toc19906"/>
      <w:bookmarkStart w:id="311" w:name="_Toc373937843"/>
      <w:bookmarkStart w:id="312" w:name="_Toc369766388"/>
      <w:bookmarkStart w:id="313" w:name="_Toc374110552"/>
      <w:bookmarkStart w:id="314" w:name="_Toc371965057"/>
      <w:bookmarkStart w:id="315" w:name="_Toc369766518"/>
      <w:bookmarkStart w:id="316" w:name="_Toc373935941"/>
      <w:bookmarkStart w:id="317" w:name="_Toc375046979"/>
      <w:bookmarkStart w:id="318" w:name="_Toc372093098"/>
      <w:bookmarkStart w:id="319" w:name="_Toc373931607"/>
      <w:bookmarkStart w:id="320" w:name="_Toc373938868"/>
      <w:bookmarkStart w:id="321" w:name="_Toc373925404"/>
      <w:bookmarkStart w:id="322" w:name="_Toc369706715"/>
      <w:bookmarkStart w:id="323" w:name="_Toc369705907"/>
      <w:bookmarkStart w:id="324" w:name="_Toc373840985"/>
      <w:bookmarkStart w:id="325" w:name="_Toc372006952"/>
      <w:bookmarkStart w:id="326" w:name="_Toc373927275"/>
      <w:bookmarkStart w:id="327" w:name="_Toc369770294"/>
      <w:bookmarkStart w:id="328" w:name="_Toc373329575"/>
      <w:bookmarkStart w:id="329" w:name="_Toc181260745"/>
      <w:bookmarkStart w:id="330" w:name="_Toc181260892"/>
      <w:r>
        <w:rPr>
          <w:rFonts w:hint="eastAsia"/>
        </w:rPr>
        <w:t>一般规定</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09170050" w14:textId="77777777" w:rsidR="00B45866" w:rsidRDefault="00C30332">
      <w:pPr>
        <w:pStyle w:val="affff3"/>
      </w:pPr>
      <w:r>
        <w:rPr>
          <w:rFonts w:hint="eastAsia"/>
        </w:rPr>
        <w:t>装置年操作时间宜采用8000h，装置操作弹性宜按60%～110%设计。</w:t>
      </w:r>
    </w:p>
    <w:p w14:paraId="5273C405" w14:textId="77777777" w:rsidR="00B45866" w:rsidRDefault="00C30332">
      <w:pPr>
        <w:pStyle w:val="affff3"/>
      </w:pPr>
      <w:r>
        <w:rPr>
          <w:rFonts w:hint="eastAsia"/>
        </w:rPr>
        <w:t>丙烯酸甲酯和丙烯酸乙酯可在同一生产单元切换生产或独立设置，丙烯酸丁酯和丙烯酸2-乙</w:t>
      </w:r>
      <w:proofErr w:type="gramStart"/>
      <w:r>
        <w:rPr>
          <w:rFonts w:hint="eastAsia"/>
        </w:rPr>
        <w:t>基己酯也</w:t>
      </w:r>
      <w:proofErr w:type="gramEnd"/>
      <w:r>
        <w:rPr>
          <w:rFonts w:hint="eastAsia"/>
        </w:rPr>
        <w:t>可在同一生产单元切换生产或独立设置。</w:t>
      </w:r>
    </w:p>
    <w:p w14:paraId="3E33CE2E" w14:textId="77777777" w:rsidR="00B45866" w:rsidRDefault="00C30332">
      <w:pPr>
        <w:pStyle w:val="affff3"/>
      </w:pPr>
      <w:r>
        <w:rPr>
          <w:rFonts w:hint="eastAsia"/>
        </w:rPr>
        <w:t>含</w:t>
      </w:r>
      <w:proofErr w:type="gramStart"/>
      <w:r>
        <w:rPr>
          <w:rFonts w:hint="eastAsia"/>
        </w:rPr>
        <w:t>丙烯酸及酯的</w:t>
      </w:r>
      <w:proofErr w:type="gramEnd"/>
      <w:r>
        <w:rPr>
          <w:rFonts w:hint="eastAsia"/>
        </w:rPr>
        <w:t>放空气不得直接排放至大气，集中收集</w:t>
      </w:r>
      <w:proofErr w:type="gramStart"/>
      <w:r>
        <w:rPr>
          <w:rFonts w:hint="eastAsia"/>
        </w:rPr>
        <w:t>后宜经热力</w:t>
      </w:r>
      <w:proofErr w:type="gramEnd"/>
      <w:r>
        <w:rPr>
          <w:rFonts w:hint="eastAsia"/>
        </w:rPr>
        <w:t>焚烧处理。</w:t>
      </w:r>
    </w:p>
    <w:p w14:paraId="647996CC" w14:textId="77777777" w:rsidR="00B45866" w:rsidRDefault="00C30332">
      <w:pPr>
        <w:pStyle w:val="affff3"/>
      </w:pPr>
      <w:r>
        <w:rPr>
          <w:rFonts w:hint="eastAsia"/>
        </w:rPr>
        <w:t>工艺物料管道排净应采取密闭排放、收集及处理措施。</w:t>
      </w:r>
    </w:p>
    <w:p w14:paraId="279AF304" w14:textId="77777777" w:rsidR="00B45866" w:rsidRDefault="00C30332">
      <w:pPr>
        <w:pStyle w:val="affff3"/>
      </w:pPr>
      <w:r>
        <w:rPr>
          <w:rFonts w:hint="eastAsia"/>
        </w:rPr>
        <w:t>工艺物料取样应采用密闭取样，氧化反应器出口取样宜采用热气体取样。</w:t>
      </w:r>
    </w:p>
    <w:p w14:paraId="7E69B14C" w14:textId="77777777" w:rsidR="00B45866" w:rsidRDefault="00C30332">
      <w:pPr>
        <w:pStyle w:val="affff3"/>
      </w:pPr>
      <w:r>
        <w:rPr>
          <w:rFonts w:hint="eastAsia"/>
        </w:rPr>
        <w:t>泵、搅拌器密封液停车排放应采取收集及处理措施。</w:t>
      </w:r>
    </w:p>
    <w:p w14:paraId="37C3B070" w14:textId="77777777" w:rsidR="00B45866" w:rsidRDefault="00C30332">
      <w:pPr>
        <w:pStyle w:val="affff3"/>
      </w:pPr>
      <w:proofErr w:type="gramStart"/>
      <w:r>
        <w:rPr>
          <w:rFonts w:hint="eastAsia"/>
        </w:rPr>
        <w:t>丙烯酸及酯的</w:t>
      </w:r>
      <w:proofErr w:type="gramEnd"/>
      <w:r>
        <w:rPr>
          <w:rFonts w:hint="eastAsia"/>
        </w:rPr>
        <w:t>塔底再沸器宜采用强制循环。</w:t>
      </w:r>
    </w:p>
    <w:p w14:paraId="69548E07" w14:textId="77777777" w:rsidR="00B45866" w:rsidRDefault="00C30332">
      <w:pPr>
        <w:pStyle w:val="affff3"/>
      </w:pPr>
      <w:proofErr w:type="gramStart"/>
      <w:r>
        <w:rPr>
          <w:rFonts w:hint="eastAsia"/>
        </w:rPr>
        <w:t>丙烯酸及酯装置</w:t>
      </w:r>
      <w:proofErr w:type="gramEnd"/>
      <w:r>
        <w:rPr>
          <w:rFonts w:hint="eastAsia"/>
        </w:rPr>
        <w:t>生产过程中产生的高浓度工艺废水应先进行预处理，预处理可采用热力焚烧或生化技术处理。热力焚烧过程产生的低浓度二次废水应送厂外污水处理厂。</w:t>
      </w:r>
    </w:p>
    <w:p w14:paraId="6BD99E79" w14:textId="77777777" w:rsidR="00B45866" w:rsidRDefault="00C30332">
      <w:pPr>
        <w:pStyle w:val="affff3"/>
      </w:pPr>
      <w:r>
        <w:rPr>
          <w:rFonts w:hint="eastAsia"/>
        </w:rPr>
        <w:t>为防止</w:t>
      </w:r>
      <w:proofErr w:type="gramStart"/>
      <w:r>
        <w:rPr>
          <w:rFonts w:hint="eastAsia"/>
        </w:rPr>
        <w:t>丙烯酸及酯在</w:t>
      </w:r>
      <w:proofErr w:type="gramEnd"/>
      <w:r>
        <w:rPr>
          <w:rFonts w:hint="eastAsia"/>
        </w:rPr>
        <w:t>生产、储存过程中产生聚合，应符合下列规定：</w:t>
      </w:r>
    </w:p>
    <w:p w14:paraId="16A1726F" w14:textId="77777777" w:rsidR="00B45866" w:rsidRDefault="00C30332">
      <w:pPr>
        <w:pStyle w:val="ae"/>
        <w:numPr>
          <w:ilvl w:val="0"/>
          <w:numId w:val="12"/>
        </w:numPr>
        <w:tabs>
          <w:tab w:val="clear" w:pos="839"/>
        </w:tabs>
        <w:ind w:left="420" w:firstLine="0"/>
      </w:pPr>
      <w:r>
        <w:rPr>
          <w:rFonts w:hint="eastAsia"/>
        </w:rPr>
        <w:t>应控制物料储存、输送的温度，丙烯酸宜在15℃</w:t>
      </w:r>
      <w:r>
        <w:rPr>
          <w:rFonts w:hint="eastAsia"/>
          <w:sz w:val="22"/>
        </w:rPr>
        <w:t>～25</w:t>
      </w:r>
      <w:r>
        <w:rPr>
          <w:rFonts w:hint="eastAsia"/>
        </w:rPr>
        <w:t xml:space="preserve">℃、丙烯酸酯不应高于30℃。 </w:t>
      </w:r>
    </w:p>
    <w:p w14:paraId="4AAFC425" w14:textId="77777777" w:rsidR="00B45866" w:rsidRDefault="00C30332">
      <w:pPr>
        <w:pStyle w:val="ae"/>
        <w:numPr>
          <w:ilvl w:val="0"/>
          <w:numId w:val="12"/>
        </w:numPr>
        <w:tabs>
          <w:tab w:val="clear" w:pos="839"/>
        </w:tabs>
        <w:ind w:left="420" w:firstLine="0"/>
      </w:pPr>
      <w:r>
        <w:rPr>
          <w:rFonts w:hint="eastAsia"/>
        </w:rPr>
        <w:t>工艺单元、罐区及装卸车</w:t>
      </w:r>
      <w:proofErr w:type="gramStart"/>
      <w:r>
        <w:rPr>
          <w:rFonts w:hint="eastAsia"/>
        </w:rPr>
        <w:t>栈</w:t>
      </w:r>
      <w:proofErr w:type="gramEnd"/>
      <w:r>
        <w:rPr>
          <w:rFonts w:hint="eastAsia"/>
        </w:rPr>
        <w:t>台、</w:t>
      </w:r>
      <w:proofErr w:type="gramStart"/>
      <w:r>
        <w:rPr>
          <w:rFonts w:hint="eastAsia"/>
        </w:rPr>
        <w:t>装桶站之间</w:t>
      </w:r>
      <w:proofErr w:type="gramEnd"/>
      <w:r>
        <w:rPr>
          <w:rFonts w:hint="eastAsia"/>
        </w:rPr>
        <w:t>的丙烯酸及酯、重组分储罐及管道内物料应保持循环。</w:t>
      </w:r>
    </w:p>
    <w:p w14:paraId="5404A5A5" w14:textId="77777777" w:rsidR="00B45866" w:rsidRDefault="00C30332">
      <w:pPr>
        <w:pStyle w:val="ae"/>
        <w:numPr>
          <w:ilvl w:val="0"/>
          <w:numId w:val="12"/>
        </w:numPr>
        <w:tabs>
          <w:tab w:val="clear" w:pos="839"/>
        </w:tabs>
        <w:ind w:left="420" w:firstLine="0"/>
      </w:pPr>
      <w:r>
        <w:rPr>
          <w:rFonts w:hint="eastAsia"/>
        </w:rPr>
        <w:t>应在含有</w:t>
      </w:r>
      <w:proofErr w:type="gramStart"/>
      <w:r>
        <w:rPr>
          <w:rFonts w:hint="eastAsia"/>
        </w:rPr>
        <w:t>丙烯酸及酯的</w:t>
      </w:r>
      <w:proofErr w:type="gramEnd"/>
      <w:r>
        <w:rPr>
          <w:rFonts w:hint="eastAsia"/>
        </w:rPr>
        <w:t>工艺系统中添加阻聚剂。</w:t>
      </w:r>
    </w:p>
    <w:p w14:paraId="51537B7D" w14:textId="77777777" w:rsidR="00B45866" w:rsidRDefault="00C30332">
      <w:pPr>
        <w:pStyle w:val="ae"/>
        <w:numPr>
          <w:ilvl w:val="0"/>
          <w:numId w:val="12"/>
        </w:numPr>
        <w:tabs>
          <w:tab w:val="clear" w:pos="839"/>
        </w:tabs>
        <w:ind w:left="420" w:firstLine="0"/>
      </w:pPr>
      <w:r>
        <w:rPr>
          <w:rFonts w:hint="eastAsia"/>
        </w:rPr>
        <w:t>含</w:t>
      </w:r>
      <w:proofErr w:type="gramStart"/>
      <w:r>
        <w:rPr>
          <w:rFonts w:hint="eastAsia"/>
        </w:rPr>
        <w:t>丙烯酸及酯的</w:t>
      </w:r>
      <w:proofErr w:type="gramEnd"/>
      <w:r>
        <w:rPr>
          <w:rFonts w:hint="eastAsia"/>
        </w:rPr>
        <w:t>容器气封、仪表接口及管道吹扫不宜采用氮气，含丙烯酸甲酯、丙烯酸乙酯的物料宜采用混合空气，含丙烯酸、丙烯酸丁酯、丙烯酸2-乙</w:t>
      </w:r>
      <w:proofErr w:type="gramStart"/>
      <w:r>
        <w:rPr>
          <w:rFonts w:hint="eastAsia"/>
        </w:rPr>
        <w:t>基己酯宜</w:t>
      </w:r>
      <w:proofErr w:type="gramEnd"/>
      <w:r>
        <w:rPr>
          <w:rFonts w:hint="eastAsia"/>
        </w:rPr>
        <w:t>采用仪表空气。</w:t>
      </w:r>
    </w:p>
    <w:p w14:paraId="0AB54E5E" w14:textId="77777777" w:rsidR="00B45866" w:rsidRDefault="00C30332">
      <w:pPr>
        <w:pStyle w:val="affff3"/>
      </w:pPr>
      <w:r>
        <w:rPr>
          <w:rFonts w:hint="eastAsia"/>
        </w:rPr>
        <w:t>丙烯酸氧化反应热应回收利用，宜副产大于1.6MPa（表压）蒸汽。</w:t>
      </w:r>
    </w:p>
    <w:p w14:paraId="688C2B76" w14:textId="77777777" w:rsidR="00B45866" w:rsidRDefault="00C30332">
      <w:pPr>
        <w:pStyle w:val="affff3"/>
      </w:pPr>
      <w:r>
        <w:rPr>
          <w:rFonts w:hint="eastAsia"/>
        </w:rPr>
        <w:t>应采用催化氧化方式处理丙烯酸氧化反应产生的工艺尾气，催化氧化产生的热量应回收利用。</w:t>
      </w:r>
    </w:p>
    <w:p w14:paraId="646C3A5D" w14:textId="77777777" w:rsidR="00B45866" w:rsidRDefault="00C30332">
      <w:pPr>
        <w:pStyle w:val="affff3"/>
      </w:pPr>
      <w:r>
        <w:rPr>
          <w:rFonts w:hint="eastAsia"/>
        </w:rPr>
        <w:t>氧化反应器导热载体宜采用熔盐，反应气体出口管道上宜设熔盐渗漏检测仪。</w:t>
      </w:r>
    </w:p>
    <w:p w14:paraId="2707DC3A" w14:textId="77777777" w:rsidR="00B45866" w:rsidRDefault="00C30332">
      <w:pPr>
        <w:pStyle w:val="affff3"/>
      </w:pPr>
      <w:r>
        <w:rPr>
          <w:rFonts w:hint="eastAsia"/>
        </w:rPr>
        <w:t>与工艺物料管道及设备相连的公用工程管道应设止回阀和切断阀。</w:t>
      </w:r>
    </w:p>
    <w:p w14:paraId="739859C2" w14:textId="77777777" w:rsidR="00B45866" w:rsidRDefault="00C30332">
      <w:pPr>
        <w:pStyle w:val="affff3"/>
      </w:pPr>
      <w:r>
        <w:rPr>
          <w:rFonts w:hint="eastAsia"/>
        </w:rPr>
        <w:t>工艺装置、罐区围堰的初期雨水、地面冲洗水应与生产废水一同处理，排水管道不宜与清净雨水管道连接。</w:t>
      </w:r>
    </w:p>
    <w:p w14:paraId="36B86CA0" w14:textId="77777777" w:rsidR="00B45866" w:rsidRDefault="00C30332">
      <w:pPr>
        <w:pStyle w:val="affff3"/>
      </w:pPr>
      <w:r>
        <w:rPr>
          <w:rFonts w:hint="eastAsia"/>
        </w:rPr>
        <w:t>丙烯酸及丙烯酸酯的精制单元宜采用减压精馏系统。</w:t>
      </w:r>
    </w:p>
    <w:p w14:paraId="5C2C076C" w14:textId="77777777" w:rsidR="00B45866" w:rsidRDefault="00C30332">
      <w:pPr>
        <w:pStyle w:val="affff3"/>
        <w:rPr>
          <w:b/>
        </w:rPr>
      </w:pPr>
      <w:r>
        <w:rPr>
          <w:rFonts w:hint="eastAsia"/>
        </w:rPr>
        <w:t>下列可能泄漏丙烯、丙烷、甲醇、乙醇、正丁醇、甲苯、丙烯酸甲酯、丙烯酸乙酯、丙烯酸、丙烯酸丁</w:t>
      </w:r>
      <w:proofErr w:type="gramStart"/>
      <w:r>
        <w:rPr>
          <w:rFonts w:hint="eastAsia"/>
        </w:rPr>
        <w:t>酯区域</w:t>
      </w:r>
      <w:proofErr w:type="gramEnd"/>
      <w:r>
        <w:rPr>
          <w:rFonts w:hint="eastAsia"/>
        </w:rPr>
        <w:t>内应设置可燃气体检测器：</w:t>
      </w:r>
    </w:p>
    <w:p w14:paraId="20259726" w14:textId="77777777" w:rsidR="00B45866" w:rsidRDefault="00C30332">
      <w:pPr>
        <w:pStyle w:val="ae"/>
        <w:numPr>
          <w:ilvl w:val="0"/>
          <w:numId w:val="13"/>
        </w:numPr>
        <w:tabs>
          <w:tab w:val="clear" w:pos="839"/>
        </w:tabs>
        <w:ind w:left="420" w:firstLine="0"/>
      </w:pPr>
      <w:r>
        <w:rPr>
          <w:rFonts w:hint="eastAsia"/>
        </w:rPr>
        <w:t>原料罐区、产品罐区、中间罐区物料进出口</w:t>
      </w:r>
    </w:p>
    <w:p w14:paraId="5D244945" w14:textId="77777777" w:rsidR="00B45866" w:rsidRDefault="00C30332">
      <w:pPr>
        <w:pStyle w:val="ae"/>
        <w:numPr>
          <w:ilvl w:val="0"/>
          <w:numId w:val="13"/>
        </w:numPr>
        <w:tabs>
          <w:tab w:val="clear" w:pos="839"/>
        </w:tabs>
        <w:ind w:left="420" w:firstLine="0"/>
      </w:pPr>
      <w:r>
        <w:rPr>
          <w:rFonts w:hint="eastAsia"/>
        </w:rPr>
        <w:t>装卸车</w:t>
      </w:r>
      <w:proofErr w:type="gramStart"/>
      <w:r>
        <w:rPr>
          <w:rFonts w:hint="eastAsia"/>
        </w:rPr>
        <w:t>栈</w:t>
      </w:r>
      <w:proofErr w:type="gramEnd"/>
      <w:r>
        <w:rPr>
          <w:rFonts w:hint="eastAsia"/>
        </w:rPr>
        <w:t>台</w:t>
      </w:r>
    </w:p>
    <w:p w14:paraId="541BCC4F" w14:textId="77777777" w:rsidR="00B45866" w:rsidRDefault="00C30332">
      <w:pPr>
        <w:pStyle w:val="ae"/>
        <w:numPr>
          <w:ilvl w:val="0"/>
          <w:numId w:val="13"/>
        </w:numPr>
        <w:tabs>
          <w:tab w:val="clear" w:pos="839"/>
        </w:tabs>
        <w:ind w:left="420" w:firstLine="0"/>
      </w:pPr>
      <w:r>
        <w:rPr>
          <w:rFonts w:hint="eastAsia"/>
        </w:rPr>
        <w:t>装桶站</w:t>
      </w:r>
    </w:p>
    <w:p w14:paraId="4979D049" w14:textId="77777777" w:rsidR="00B45866" w:rsidRDefault="00C30332">
      <w:pPr>
        <w:pStyle w:val="ae"/>
        <w:numPr>
          <w:ilvl w:val="0"/>
          <w:numId w:val="13"/>
        </w:numPr>
        <w:tabs>
          <w:tab w:val="clear" w:pos="839"/>
        </w:tabs>
        <w:ind w:left="420" w:firstLine="0"/>
      </w:pPr>
      <w:r>
        <w:rPr>
          <w:rFonts w:hint="eastAsia"/>
        </w:rPr>
        <w:lastRenderedPageBreak/>
        <w:t>丙烯或丙烷罐区</w:t>
      </w:r>
    </w:p>
    <w:p w14:paraId="61385556" w14:textId="77777777" w:rsidR="00B45866" w:rsidRDefault="00C30332">
      <w:pPr>
        <w:pStyle w:val="ae"/>
        <w:numPr>
          <w:ilvl w:val="0"/>
          <w:numId w:val="13"/>
        </w:numPr>
        <w:tabs>
          <w:tab w:val="clear" w:pos="839"/>
        </w:tabs>
        <w:ind w:left="420" w:firstLine="0"/>
      </w:pPr>
      <w:r>
        <w:rPr>
          <w:rFonts w:hint="eastAsia"/>
        </w:rPr>
        <w:t>输送丙烯酸及酯、醇、甲苯泵出入口</w:t>
      </w:r>
      <w:proofErr w:type="gramStart"/>
      <w:r>
        <w:rPr>
          <w:rFonts w:hint="eastAsia"/>
        </w:rPr>
        <w:t>及阀组</w:t>
      </w:r>
      <w:proofErr w:type="gramEnd"/>
    </w:p>
    <w:p w14:paraId="492EB5C2" w14:textId="77777777" w:rsidR="00B45866" w:rsidRDefault="00C30332">
      <w:pPr>
        <w:pStyle w:val="ae"/>
        <w:numPr>
          <w:ilvl w:val="0"/>
          <w:numId w:val="13"/>
        </w:numPr>
        <w:tabs>
          <w:tab w:val="clear" w:pos="839"/>
        </w:tabs>
        <w:ind w:left="420" w:firstLine="0"/>
      </w:pPr>
      <w:r>
        <w:rPr>
          <w:rFonts w:hint="eastAsia"/>
        </w:rPr>
        <w:t>装置内容器、换热器及塔物料进出口</w:t>
      </w:r>
    </w:p>
    <w:p w14:paraId="1FFFB470" w14:textId="77777777" w:rsidR="00B45866" w:rsidRDefault="00C30332">
      <w:pPr>
        <w:pStyle w:val="ae"/>
        <w:numPr>
          <w:ilvl w:val="0"/>
          <w:numId w:val="13"/>
        </w:numPr>
        <w:tabs>
          <w:tab w:val="clear" w:pos="839"/>
        </w:tabs>
        <w:ind w:left="420" w:firstLine="0"/>
      </w:pPr>
      <w:r>
        <w:rPr>
          <w:rFonts w:hint="eastAsia"/>
        </w:rPr>
        <w:t>装置内液体采样口和气体采样口</w:t>
      </w:r>
    </w:p>
    <w:p w14:paraId="2FB9E1D0" w14:textId="77777777" w:rsidR="00B45866" w:rsidRDefault="00C30332">
      <w:pPr>
        <w:pStyle w:val="affff3"/>
        <w:rPr>
          <w:b/>
        </w:rPr>
      </w:pPr>
      <w:r>
        <w:rPr>
          <w:rFonts w:hint="eastAsia"/>
        </w:rPr>
        <w:t>下列区域内应设置有毒气体检测器：</w:t>
      </w:r>
    </w:p>
    <w:p w14:paraId="0918BA17" w14:textId="77777777" w:rsidR="00B45866" w:rsidRDefault="00C30332">
      <w:pPr>
        <w:pStyle w:val="ae"/>
        <w:numPr>
          <w:ilvl w:val="0"/>
          <w:numId w:val="14"/>
        </w:numPr>
        <w:tabs>
          <w:tab w:val="clear" w:pos="839"/>
        </w:tabs>
        <w:ind w:left="420" w:firstLine="0"/>
      </w:pPr>
      <w:hyperlink r:id="rId13" w:tgtFrame="_blank" w:history="1">
        <w:r>
          <w:rPr>
            <w:rFonts w:hint="eastAsia"/>
          </w:rPr>
          <w:t>联氨</w:t>
        </w:r>
      </w:hyperlink>
      <w:r>
        <w:rPr>
          <w:rFonts w:hint="eastAsia"/>
        </w:rPr>
        <w:t>（</w:t>
      </w:r>
      <w:proofErr w:type="gramStart"/>
      <w:r>
        <w:rPr>
          <w:rFonts w:hint="eastAsia"/>
        </w:rPr>
        <w:t>肼</w:t>
      </w:r>
      <w:proofErr w:type="gramEnd"/>
      <w:r>
        <w:rPr>
          <w:rFonts w:hint="eastAsia"/>
        </w:rPr>
        <w:t>）加料罐出口的区域内设</w:t>
      </w:r>
      <w:r>
        <w:fldChar w:fldCharType="begin"/>
      </w:r>
      <w:r>
        <w:instrText>HYPERLINK "http://baike.baidu.com/view/337761.htm" \t "_blank"</w:instrText>
      </w:r>
      <w:r>
        <w:fldChar w:fldCharType="separate"/>
      </w:r>
      <w:r>
        <w:rPr>
          <w:rFonts w:hint="eastAsia"/>
        </w:rPr>
        <w:t>联氨</w:t>
      </w:r>
      <w:r>
        <w:fldChar w:fldCharType="end"/>
      </w:r>
      <w:r>
        <w:rPr>
          <w:rFonts w:hint="eastAsia"/>
        </w:rPr>
        <w:t>气体检测器</w:t>
      </w:r>
    </w:p>
    <w:p w14:paraId="14A7A973" w14:textId="77777777" w:rsidR="00B45866" w:rsidRDefault="00C30332">
      <w:pPr>
        <w:pStyle w:val="ae"/>
        <w:numPr>
          <w:ilvl w:val="0"/>
          <w:numId w:val="14"/>
        </w:numPr>
        <w:tabs>
          <w:tab w:val="clear" w:pos="839"/>
        </w:tabs>
        <w:ind w:left="420" w:firstLine="0"/>
      </w:pPr>
      <w:r>
        <w:rPr>
          <w:rFonts w:hint="eastAsia"/>
        </w:rPr>
        <w:t>第一氧化反应器出口、第二氧化反应器入口设丙烯醛气体检测器</w:t>
      </w:r>
    </w:p>
    <w:p w14:paraId="7F1C50E1" w14:textId="77777777" w:rsidR="00B45866" w:rsidRDefault="00C30332">
      <w:pPr>
        <w:pStyle w:val="a3"/>
        <w:spacing w:before="156" w:after="156"/>
        <w:ind w:left="0"/>
        <w:jc w:val="center"/>
      </w:pPr>
      <w:bookmarkStart w:id="331" w:name="_Toc372213691"/>
      <w:bookmarkStart w:id="332" w:name="_Toc372006953"/>
      <w:bookmarkStart w:id="333" w:name="_Toc373840986"/>
      <w:bookmarkStart w:id="334" w:name="_Toc15578"/>
      <w:bookmarkStart w:id="335" w:name="_Toc374110553"/>
      <w:bookmarkStart w:id="336" w:name="_Toc373935942"/>
      <w:bookmarkStart w:id="337" w:name="_Toc373329576"/>
      <w:bookmarkStart w:id="338" w:name="_Toc369766389"/>
      <w:bookmarkStart w:id="339" w:name="_Toc372207472"/>
      <w:bookmarkStart w:id="340" w:name="_Toc373927276"/>
      <w:bookmarkStart w:id="341" w:name="_Toc372093099"/>
      <w:bookmarkStart w:id="342" w:name="_Toc373938869"/>
      <w:bookmarkStart w:id="343" w:name="_Toc373931608"/>
      <w:bookmarkStart w:id="344" w:name="_Toc373925405"/>
      <w:bookmarkStart w:id="345" w:name="_Toc371965058"/>
      <w:bookmarkStart w:id="346" w:name="_Toc365524847"/>
      <w:bookmarkStart w:id="347" w:name="_Toc373937844"/>
      <w:bookmarkStart w:id="348" w:name="_Toc369705908"/>
      <w:bookmarkStart w:id="349" w:name="_Toc369677640"/>
      <w:bookmarkStart w:id="350" w:name="_Toc374111444"/>
      <w:bookmarkStart w:id="351" w:name="_Toc369770295"/>
      <w:bookmarkStart w:id="352" w:name="_Toc369706716"/>
      <w:bookmarkStart w:id="353" w:name="_Toc365857547"/>
      <w:bookmarkStart w:id="354" w:name="_Toc369766519"/>
      <w:bookmarkStart w:id="355" w:name="_Toc375046980"/>
      <w:bookmarkStart w:id="356" w:name="_Toc372112353"/>
      <w:bookmarkStart w:id="357" w:name="_Toc181260746"/>
      <w:bookmarkStart w:id="358" w:name="_Toc181260893"/>
      <w:r>
        <w:rPr>
          <w:rFonts w:hint="eastAsia"/>
        </w:rPr>
        <w:t>工艺计算</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7C57B91A" w14:textId="77777777" w:rsidR="00B45866" w:rsidRDefault="00C30332">
      <w:pPr>
        <w:pStyle w:val="affff3"/>
      </w:pPr>
      <w:r>
        <w:rPr>
          <w:rFonts w:hint="eastAsia"/>
        </w:rPr>
        <w:t>应对整个工艺过程进行所有各工况下的物料平衡、热量平衡模拟计算及设备计算。</w:t>
      </w:r>
    </w:p>
    <w:p w14:paraId="4C6513E7" w14:textId="77777777" w:rsidR="00B45866" w:rsidRDefault="00C30332">
      <w:pPr>
        <w:pStyle w:val="affff3"/>
      </w:pPr>
      <w:r>
        <w:rPr>
          <w:rFonts w:hint="eastAsia"/>
        </w:rPr>
        <w:t>应进行各种超压工况下泄放量计算，以及安全阀、爆破片选型计算。</w:t>
      </w:r>
    </w:p>
    <w:p w14:paraId="5CB96FB0" w14:textId="77777777" w:rsidR="00B45866" w:rsidRDefault="00C30332">
      <w:pPr>
        <w:pStyle w:val="affff3"/>
      </w:pPr>
      <w:r>
        <w:rPr>
          <w:rFonts w:hint="eastAsia"/>
        </w:rPr>
        <w:t>应对管道进行管径及阻力降计算。</w:t>
      </w:r>
    </w:p>
    <w:p w14:paraId="50FEACEC" w14:textId="77777777" w:rsidR="00B45866" w:rsidRDefault="00C30332">
      <w:pPr>
        <w:pStyle w:val="affff3"/>
      </w:pPr>
      <w:r>
        <w:rPr>
          <w:rFonts w:hint="eastAsia"/>
        </w:rPr>
        <w:t>应对生产中拟选用的机泵根据介质特点、操作参数进行选型计算。</w:t>
      </w:r>
    </w:p>
    <w:p w14:paraId="553CA87C" w14:textId="77777777" w:rsidR="00B45866" w:rsidRDefault="00C30332">
      <w:pPr>
        <w:pStyle w:val="a3"/>
        <w:spacing w:before="156" w:after="156"/>
        <w:ind w:left="0"/>
        <w:jc w:val="center"/>
      </w:pPr>
      <w:bookmarkStart w:id="359" w:name="_Toc365857548"/>
      <w:bookmarkStart w:id="360" w:name="_Toc374111445"/>
      <w:bookmarkStart w:id="361" w:name="_Toc369677642"/>
      <w:bookmarkStart w:id="362" w:name="_Toc371965059"/>
      <w:bookmarkStart w:id="363" w:name="_Toc373931609"/>
      <w:bookmarkStart w:id="364" w:name="_Toc374110554"/>
      <w:bookmarkStart w:id="365" w:name="_Toc372213692"/>
      <w:bookmarkStart w:id="366" w:name="_Toc373938870"/>
      <w:bookmarkStart w:id="367" w:name="_Toc375046981"/>
      <w:bookmarkStart w:id="368" w:name="_Toc373925406"/>
      <w:bookmarkStart w:id="369" w:name="_Toc372006954"/>
      <w:bookmarkStart w:id="370" w:name="_Toc373937845"/>
      <w:bookmarkStart w:id="371" w:name="_Toc373329577"/>
      <w:bookmarkStart w:id="372" w:name="_Toc365524848"/>
      <w:bookmarkStart w:id="373" w:name="_Toc369766521"/>
      <w:bookmarkStart w:id="374" w:name="_Toc369766391"/>
      <w:bookmarkStart w:id="375" w:name="_Toc21463"/>
      <w:bookmarkStart w:id="376" w:name="_Toc369706718"/>
      <w:bookmarkStart w:id="377" w:name="_Toc372093100"/>
      <w:bookmarkStart w:id="378" w:name="_Toc373840987"/>
      <w:bookmarkStart w:id="379" w:name="_Toc373927277"/>
      <w:bookmarkStart w:id="380" w:name="_Toc373935943"/>
      <w:bookmarkStart w:id="381" w:name="_Toc372207473"/>
      <w:bookmarkStart w:id="382" w:name="_Toc369705910"/>
      <w:bookmarkStart w:id="383" w:name="_Toc369770297"/>
      <w:bookmarkStart w:id="384" w:name="_Toc372112354"/>
      <w:bookmarkStart w:id="385" w:name="_Toc181260747"/>
      <w:bookmarkStart w:id="386" w:name="_Toc181260894"/>
      <w:r>
        <w:rPr>
          <w:rFonts w:hint="eastAsia"/>
        </w:rPr>
        <w:t>绝热及伴热</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14:paraId="13187338" w14:textId="77777777" w:rsidR="00B45866" w:rsidRDefault="00C30332">
      <w:pPr>
        <w:pStyle w:val="affff3"/>
      </w:pPr>
      <w:r>
        <w:rPr>
          <w:rFonts w:hint="eastAsia"/>
        </w:rPr>
        <w:t>设备及管道的绝热应符合SH/T 3010规定，绝热厚度应根据工艺计算或管道设计规定确定。</w:t>
      </w:r>
    </w:p>
    <w:p w14:paraId="2C08DA7A" w14:textId="77777777" w:rsidR="00B45866" w:rsidRDefault="00C30332">
      <w:pPr>
        <w:pStyle w:val="affff3"/>
      </w:pPr>
      <w:r>
        <w:rPr>
          <w:rFonts w:hint="eastAsia"/>
        </w:rPr>
        <w:t>含重组分管道宜采用全夹套管方式伴热。</w:t>
      </w:r>
    </w:p>
    <w:p w14:paraId="6AB23776" w14:textId="77777777" w:rsidR="00B45866" w:rsidRDefault="00C30332">
      <w:pPr>
        <w:pStyle w:val="affff3"/>
      </w:pPr>
      <w:r>
        <w:rPr>
          <w:rFonts w:hint="eastAsia"/>
        </w:rPr>
        <w:t>熔盐管道宜采用全夹套管或半夹套管方式伴热。</w:t>
      </w:r>
    </w:p>
    <w:p w14:paraId="52068C19" w14:textId="77777777" w:rsidR="00B45866" w:rsidRDefault="00C30332">
      <w:pPr>
        <w:pStyle w:val="affff3"/>
      </w:pPr>
      <w:proofErr w:type="gramStart"/>
      <w:r>
        <w:rPr>
          <w:rFonts w:hint="eastAsia"/>
        </w:rPr>
        <w:t>伴热蒸汽压力</w:t>
      </w:r>
      <w:proofErr w:type="gramEnd"/>
      <w:r>
        <w:rPr>
          <w:rFonts w:hint="eastAsia"/>
        </w:rPr>
        <w:t>宜采用1.6MPa（表压）、0.5MPa（表压）、0.2MPa（表压），</w:t>
      </w:r>
      <w:proofErr w:type="gramStart"/>
      <w:r>
        <w:rPr>
          <w:rFonts w:hint="eastAsia"/>
        </w:rPr>
        <w:t>伴冷用</w:t>
      </w:r>
      <w:proofErr w:type="gramEnd"/>
      <w:r>
        <w:rPr>
          <w:rFonts w:hint="eastAsia"/>
        </w:rPr>
        <w:t>低温水温度宜采用15℃，</w:t>
      </w:r>
      <w:proofErr w:type="gramStart"/>
      <w:r>
        <w:rPr>
          <w:rFonts w:hint="eastAsia"/>
        </w:rPr>
        <w:t>伴热用</w:t>
      </w:r>
      <w:proofErr w:type="gramEnd"/>
      <w:r>
        <w:rPr>
          <w:rFonts w:hint="eastAsia"/>
        </w:rPr>
        <w:t>热水温度宜采用35℃</w:t>
      </w:r>
      <w:r>
        <w:rPr>
          <w:rFonts w:hint="eastAsia"/>
          <w:sz w:val="22"/>
        </w:rPr>
        <w:t>～45</w:t>
      </w:r>
      <w:r>
        <w:rPr>
          <w:rFonts w:hint="eastAsia"/>
        </w:rPr>
        <w:t>℃。</w:t>
      </w:r>
    </w:p>
    <w:p w14:paraId="603979F1" w14:textId="77777777" w:rsidR="00B45866" w:rsidRDefault="00C30332">
      <w:pPr>
        <w:pStyle w:val="affff3"/>
      </w:pPr>
      <w:proofErr w:type="gramStart"/>
      <w:r>
        <w:rPr>
          <w:rFonts w:hint="eastAsia"/>
        </w:rPr>
        <w:t>蒸汽伴热系统</w:t>
      </w:r>
      <w:proofErr w:type="gramEnd"/>
      <w:r>
        <w:rPr>
          <w:rFonts w:hint="eastAsia"/>
        </w:rPr>
        <w:t>应</w:t>
      </w:r>
      <w:proofErr w:type="gramStart"/>
      <w:r>
        <w:rPr>
          <w:rFonts w:hint="eastAsia"/>
        </w:rPr>
        <w:t>单独设疏水阀</w:t>
      </w:r>
      <w:proofErr w:type="gramEnd"/>
      <w:r>
        <w:rPr>
          <w:rFonts w:hint="eastAsia"/>
        </w:rPr>
        <w:t>。</w:t>
      </w:r>
    </w:p>
    <w:p w14:paraId="1807EABF" w14:textId="77777777" w:rsidR="00B45866" w:rsidRDefault="00C30332">
      <w:pPr>
        <w:pStyle w:val="affff3"/>
      </w:pPr>
      <w:r>
        <w:rPr>
          <w:rFonts w:hint="eastAsia"/>
        </w:rPr>
        <w:t>伴热、保冷介质选择</w:t>
      </w:r>
      <w:proofErr w:type="gramStart"/>
      <w:r>
        <w:rPr>
          <w:rFonts w:hint="eastAsia"/>
        </w:rPr>
        <w:t>宜符合</w:t>
      </w:r>
      <w:proofErr w:type="gramEnd"/>
      <w:r>
        <w:rPr>
          <w:rFonts w:hint="eastAsia"/>
        </w:rPr>
        <w:t>下列规定：</w:t>
      </w:r>
    </w:p>
    <w:p w14:paraId="02C54CD9" w14:textId="77777777" w:rsidR="00B45866" w:rsidRDefault="00C30332">
      <w:pPr>
        <w:pStyle w:val="ae"/>
        <w:numPr>
          <w:ilvl w:val="0"/>
          <w:numId w:val="15"/>
        </w:numPr>
        <w:tabs>
          <w:tab w:val="clear" w:pos="839"/>
        </w:tabs>
        <w:ind w:left="420" w:firstLine="0"/>
      </w:pPr>
      <w:r>
        <w:rPr>
          <w:rFonts w:hint="eastAsia"/>
        </w:rPr>
        <w:t>含</w:t>
      </w:r>
      <w:proofErr w:type="gramStart"/>
      <w:r>
        <w:rPr>
          <w:rFonts w:hint="eastAsia"/>
        </w:rPr>
        <w:t>丙烯酸及酯的</w:t>
      </w:r>
      <w:proofErr w:type="gramEnd"/>
      <w:r>
        <w:rPr>
          <w:rFonts w:hint="eastAsia"/>
        </w:rPr>
        <w:t>储罐用外循环冷却器宜采用15℃低温水</w:t>
      </w:r>
    </w:p>
    <w:p w14:paraId="6621E1CB" w14:textId="77777777" w:rsidR="00B45866" w:rsidRDefault="00C30332">
      <w:pPr>
        <w:pStyle w:val="ae"/>
        <w:numPr>
          <w:ilvl w:val="0"/>
          <w:numId w:val="15"/>
        </w:numPr>
        <w:tabs>
          <w:tab w:val="clear" w:pos="839"/>
        </w:tabs>
        <w:ind w:left="420" w:firstLine="0"/>
      </w:pPr>
      <w:proofErr w:type="gramStart"/>
      <w:r>
        <w:rPr>
          <w:rFonts w:hint="eastAsia"/>
        </w:rPr>
        <w:t>丙烯酸及酯液体</w:t>
      </w:r>
      <w:proofErr w:type="gramEnd"/>
      <w:r>
        <w:rPr>
          <w:rFonts w:hint="eastAsia"/>
        </w:rPr>
        <w:t>设备及</w:t>
      </w:r>
      <w:proofErr w:type="gramStart"/>
      <w:r>
        <w:rPr>
          <w:rFonts w:hint="eastAsia"/>
        </w:rPr>
        <w:t>管道伴热宜</w:t>
      </w:r>
      <w:proofErr w:type="gramEnd"/>
      <w:r>
        <w:rPr>
          <w:rFonts w:hint="eastAsia"/>
        </w:rPr>
        <w:t>采用35℃～45℃热水</w:t>
      </w:r>
    </w:p>
    <w:p w14:paraId="3CE01518" w14:textId="77777777" w:rsidR="00B45866" w:rsidRDefault="00C30332">
      <w:pPr>
        <w:pStyle w:val="ae"/>
        <w:numPr>
          <w:ilvl w:val="0"/>
          <w:numId w:val="15"/>
        </w:numPr>
        <w:tabs>
          <w:tab w:val="clear" w:pos="839"/>
        </w:tabs>
        <w:ind w:left="420" w:firstLine="0"/>
      </w:pPr>
      <w:proofErr w:type="gramStart"/>
      <w:r>
        <w:rPr>
          <w:rFonts w:hint="eastAsia"/>
        </w:rPr>
        <w:t>丙烯酸及酯气体管道伴热宜</w:t>
      </w:r>
      <w:proofErr w:type="gramEnd"/>
      <w:r>
        <w:rPr>
          <w:rFonts w:hint="eastAsia"/>
        </w:rPr>
        <w:t>采用0.2MPa（表压）蒸汽</w:t>
      </w:r>
    </w:p>
    <w:p w14:paraId="7B961D38" w14:textId="77777777" w:rsidR="00B45866" w:rsidRDefault="00C30332">
      <w:pPr>
        <w:pStyle w:val="ae"/>
        <w:numPr>
          <w:ilvl w:val="0"/>
          <w:numId w:val="15"/>
        </w:numPr>
        <w:tabs>
          <w:tab w:val="clear" w:pos="839"/>
        </w:tabs>
        <w:ind w:left="420" w:firstLine="0"/>
      </w:pPr>
      <w:r>
        <w:rPr>
          <w:rFonts w:hint="eastAsia"/>
        </w:rPr>
        <w:t>含</w:t>
      </w:r>
      <w:proofErr w:type="gramStart"/>
      <w:r>
        <w:rPr>
          <w:rFonts w:hint="eastAsia"/>
        </w:rPr>
        <w:t>丙烯酸及酯的塔体伴热宜</w:t>
      </w:r>
      <w:proofErr w:type="gramEnd"/>
      <w:r>
        <w:rPr>
          <w:rFonts w:hint="eastAsia"/>
        </w:rPr>
        <w:t>采用0.2MPa（表压）蒸汽</w:t>
      </w:r>
    </w:p>
    <w:p w14:paraId="48EBF5F0" w14:textId="77777777" w:rsidR="00B45866" w:rsidRDefault="00C30332">
      <w:pPr>
        <w:pStyle w:val="ae"/>
        <w:numPr>
          <w:ilvl w:val="0"/>
          <w:numId w:val="15"/>
        </w:numPr>
        <w:tabs>
          <w:tab w:val="clear" w:pos="839"/>
        </w:tabs>
        <w:ind w:left="420" w:firstLine="0"/>
      </w:pPr>
      <w:r>
        <w:rPr>
          <w:rFonts w:hint="eastAsia"/>
        </w:rPr>
        <w:t>含重组分</w:t>
      </w:r>
      <w:proofErr w:type="gramStart"/>
      <w:r>
        <w:rPr>
          <w:rFonts w:hint="eastAsia"/>
        </w:rPr>
        <w:t>管道伴热宜</w:t>
      </w:r>
      <w:proofErr w:type="gramEnd"/>
      <w:r>
        <w:rPr>
          <w:rFonts w:hint="eastAsia"/>
        </w:rPr>
        <w:t>采用0.5MPa（表压）蒸汽</w:t>
      </w:r>
    </w:p>
    <w:p w14:paraId="1F46D720" w14:textId="77777777" w:rsidR="00B45866" w:rsidRDefault="00C30332">
      <w:pPr>
        <w:pStyle w:val="ae"/>
        <w:numPr>
          <w:ilvl w:val="0"/>
          <w:numId w:val="15"/>
        </w:numPr>
        <w:tabs>
          <w:tab w:val="clear" w:pos="839"/>
        </w:tabs>
        <w:ind w:left="420" w:firstLine="0"/>
      </w:pPr>
      <w:r>
        <w:rPr>
          <w:rFonts w:hint="eastAsia"/>
        </w:rPr>
        <w:t>氧化反应器及配套设备、熔盐</w:t>
      </w:r>
      <w:proofErr w:type="gramStart"/>
      <w:r>
        <w:rPr>
          <w:rFonts w:hint="eastAsia"/>
        </w:rPr>
        <w:t>管道伴热宜</w:t>
      </w:r>
      <w:proofErr w:type="gramEnd"/>
      <w:r>
        <w:rPr>
          <w:rFonts w:hint="eastAsia"/>
        </w:rPr>
        <w:t>采用1.6MPa（表压）蒸汽</w:t>
      </w:r>
    </w:p>
    <w:p w14:paraId="7BB79F6B" w14:textId="77777777" w:rsidR="00B45866" w:rsidRDefault="00C30332">
      <w:pPr>
        <w:pStyle w:val="ae"/>
        <w:numPr>
          <w:ilvl w:val="0"/>
          <w:numId w:val="15"/>
        </w:numPr>
        <w:tabs>
          <w:tab w:val="clear" w:pos="839"/>
        </w:tabs>
        <w:ind w:left="420" w:firstLine="0"/>
      </w:pPr>
      <w:proofErr w:type="gramStart"/>
      <w:r>
        <w:rPr>
          <w:rFonts w:hint="eastAsia"/>
        </w:rPr>
        <w:t>伴热方式</w:t>
      </w:r>
      <w:proofErr w:type="gramEnd"/>
      <w:r>
        <w:rPr>
          <w:rFonts w:hint="eastAsia"/>
        </w:rPr>
        <w:t>可采用电伴热代替热水</w:t>
      </w:r>
    </w:p>
    <w:p w14:paraId="4E6BBFEF" w14:textId="77777777" w:rsidR="00B45866" w:rsidRDefault="00C30332">
      <w:bookmarkStart w:id="387" w:name="_Toc374110555"/>
      <w:bookmarkStart w:id="388" w:name="_Toc369766522"/>
      <w:bookmarkStart w:id="389" w:name="_Toc373937846"/>
      <w:bookmarkStart w:id="390" w:name="_Toc369770298"/>
      <w:bookmarkStart w:id="391" w:name="_Toc371965060"/>
      <w:bookmarkStart w:id="392" w:name="_Toc373927278"/>
      <w:bookmarkStart w:id="393" w:name="_Toc373329532"/>
      <w:bookmarkStart w:id="394" w:name="_Toc369706719"/>
      <w:bookmarkStart w:id="395" w:name="_Toc373925407"/>
      <w:bookmarkStart w:id="396" w:name="_Toc370123704"/>
      <w:bookmarkStart w:id="397" w:name="_Toc375046982"/>
      <w:bookmarkStart w:id="398" w:name="_Toc373935944"/>
      <w:bookmarkStart w:id="399" w:name="_Toc372112355"/>
      <w:bookmarkStart w:id="400" w:name="_Toc369766392"/>
      <w:bookmarkStart w:id="401" w:name="_Toc372006955"/>
      <w:bookmarkStart w:id="402" w:name="_Toc370136193"/>
      <w:bookmarkStart w:id="403" w:name="_Toc373840988"/>
      <w:bookmarkStart w:id="404" w:name="_Toc369677643"/>
      <w:bookmarkStart w:id="405" w:name="_Toc373938871"/>
      <w:bookmarkStart w:id="406" w:name="_Toc372093101"/>
      <w:bookmarkStart w:id="407" w:name="_Toc365524849"/>
      <w:bookmarkStart w:id="408" w:name="_Toc372207474"/>
      <w:bookmarkStart w:id="409" w:name="_Toc365857166"/>
      <w:bookmarkStart w:id="410" w:name="_Toc374111446"/>
      <w:bookmarkStart w:id="411" w:name="_Toc373329578"/>
      <w:bookmarkStart w:id="412" w:name="_Toc369705911"/>
      <w:bookmarkStart w:id="413" w:name="_Toc365857549"/>
      <w:bookmarkStart w:id="414" w:name="_Toc372213693"/>
      <w:bookmarkStart w:id="415" w:name="_Toc369790768"/>
      <w:bookmarkStart w:id="416" w:name="_Toc373931610"/>
      <w:r>
        <w:rPr>
          <w:rFonts w:hint="eastAsia"/>
        </w:rPr>
        <w:br w:type="page"/>
      </w:r>
    </w:p>
    <w:p w14:paraId="16AF1B9A" w14:textId="77777777" w:rsidR="00B45866" w:rsidRDefault="00C30332">
      <w:pPr>
        <w:pStyle w:val="a2"/>
        <w:spacing w:before="312" w:after="312"/>
        <w:jc w:val="center"/>
      </w:pPr>
      <w:bookmarkStart w:id="417" w:name="_Toc181260748"/>
      <w:bookmarkStart w:id="418" w:name="_Toc181260895"/>
      <w:r>
        <w:rPr>
          <w:rFonts w:hint="eastAsia"/>
        </w:rPr>
        <w:lastRenderedPageBreak/>
        <w:t>工艺设备及工艺管道</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p>
    <w:p w14:paraId="56C2AC60" w14:textId="77777777" w:rsidR="00B45866" w:rsidRDefault="00C30332">
      <w:pPr>
        <w:pStyle w:val="a3"/>
        <w:spacing w:before="156" w:after="156"/>
        <w:ind w:left="0"/>
        <w:jc w:val="center"/>
      </w:pPr>
      <w:bookmarkStart w:id="419" w:name="_Toc374110556"/>
      <w:bookmarkStart w:id="420" w:name="_Toc373935945"/>
      <w:bookmarkStart w:id="421" w:name="_Toc369766523"/>
      <w:bookmarkStart w:id="422" w:name="_Toc373925408"/>
      <w:bookmarkStart w:id="423" w:name="_Toc365524850"/>
      <w:bookmarkStart w:id="424" w:name="_Toc372112356"/>
      <w:bookmarkStart w:id="425" w:name="_Toc373931611"/>
      <w:bookmarkStart w:id="426" w:name="_Toc372213694"/>
      <w:bookmarkStart w:id="427" w:name="_Toc369766393"/>
      <w:bookmarkStart w:id="428" w:name="_Toc373927279"/>
      <w:bookmarkStart w:id="429" w:name="_Toc374111447"/>
      <w:bookmarkStart w:id="430" w:name="_Toc365857550"/>
      <w:bookmarkStart w:id="431" w:name="_Toc375046983"/>
      <w:bookmarkStart w:id="432" w:name="_Toc372093102"/>
      <w:bookmarkStart w:id="433" w:name="_Toc369705912"/>
      <w:bookmarkStart w:id="434" w:name="_Toc373840989"/>
      <w:bookmarkStart w:id="435" w:name="_Toc372207475"/>
      <w:bookmarkStart w:id="436" w:name="_Toc369706720"/>
      <w:bookmarkStart w:id="437" w:name="_Toc373329579"/>
      <w:bookmarkStart w:id="438" w:name="_Toc369677644"/>
      <w:bookmarkStart w:id="439" w:name="_Toc369770299"/>
      <w:bookmarkStart w:id="440" w:name="_Toc373938872"/>
      <w:bookmarkStart w:id="441" w:name="_Toc25653"/>
      <w:bookmarkStart w:id="442" w:name="_Toc372006956"/>
      <w:bookmarkStart w:id="443" w:name="_Toc371965061"/>
      <w:bookmarkStart w:id="444" w:name="_Toc373937847"/>
      <w:bookmarkStart w:id="445" w:name="_Toc181260749"/>
      <w:bookmarkStart w:id="446" w:name="_Toc181260896"/>
      <w:r>
        <w:rPr>
          <w:rFonts w:hint="eastAsia"/>
        </w:rPr>
        <w:t>一般设备选型</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055BB905" w14:textId="77777777" w:rsidR="00B45866" w:rsidRDefault="00C30332">
      <w:pPr>
        <w:pStyle w:val="affff3"/>
      </w:pPr>
      <w:r>
        <w:rPr>
          <w:rFonts w:hint="eastAsia"/>
        </w:rPr>
        <w:t>应根据生产工艺过程及物料性质选择设备型式及材质。</w:t>
      </w:r>
    </w:p>
    <w:p w14:paraId="2AD595A3" w14:textId="77777777" w:rsidR="00B45866" w:rsidRDefault="00C30332">
      <w:pPr>
        <w:pStyle w:val="affff3"/>
      </w:pPr>
      <w:r>
        <w:rPr>
          <w:rFonts w:hint="eastAsia"/>
        </w:rPr>
        <w:t>丙烯酸、丙烯酸酯精制系统真空泵可采用喷射式和水环式结合方式。</w:t>
      </w:r>
    </w:p>
    <w:p w14:paraId="5EDA571E" w14:textId="77777777" w:rsidR="00B45866" w:rsidRDefault="00C30332">
      <w:pPr>
        <w:pStyle w:val="affff3"/>
      </w:pPr>
      <w:r>
        <w:rPr>
          <w:rFonts w:hint="eastAsia"/>
        </w:rPr>
        <w:t>含</w:t>
      </w:r>
      <w:proofErr w:type="gramStart"/>
      <w:r>
        <w:rPr>
          <w:rFonts w:hint="eastAsia"/>
        </w:rPr>
        <w:t>丙烯酸及酯的塔底泵宜采用</w:t>
      </w:r>
      <w:proofErr w:type="gramEnd"/>
      <w:r>
        <w:rPr>
          <w:rFonts w:hint="eastAsia"/>
        </w:rPr>
        <w:t>离心泵（叶轮为</w:t>
      </w:r>
      <w:proofErr w:type="gramStart"/>
      <w:r>
        <w:rPr>
          <w:rFonts w:hint="eastAsia"/>
        </w:rPr>
        <w:t>开式</w:t>
      </w:r>
      <w:proofErr w:type="gramEnd"/>
      <w:r>
        <w:rPr>
          <w:rFonts w:hint="eastAsia"/>
        </w:rPr>
        <w:t>）。</w:t>
      </w:r>
    </w:p>
    <w:p w14:paraId="794D0FFB" w14:textId="77777777" w:rsidR="00B45866" w:rsidRDefault="00C30332">
      <w:pPr>
        <w:pStyle w:val="affff3"/>
      </w:pPr>
      <w:r>
        <w:rPr>
          <w:rFonts w:hint="eastAsia"/>
        </w:rPr>
        <w:t>工艺介质含丙烯酸、丙烯酸酯的换热器不宜采用U形管式换热器。</w:t>
      </w:r>
    </w:p>
    <w:p w14:paraId="1C6B1A94" w14:textId="77777777" w:rsidR="00B45866" w:rsidRDefault="00C30332">
      <w:pPr>
        <w:pStyle w:val="affff3"/>
      </w:pPr>
      <w:r>
        <w:rPr>
          <w:rFonts w:hint="eastAsia"/>
        </w:rPr>
        <w:t>易产生聚合物</w:t>
      </w:r>
      <w:proofErr w:type="gramStart"/>
      <w:r>
        <w:rPr>
          <w:rFonts w:hint="eastAsia"/>
        </w:rPr>
        <w:t>的塔宜采用</w:t>
      </w:r>
      <w:proofErr w:type="gramEnd"/>
      <w:r>
        <w:rPr>
          <w:rFonts w:hint="eastAsia"/>
        </w:rPr>
        <w:t>大孔径筛板塔。</w:t>
      </w:r>
    </w:p>
    <w:p w14:paraId="53E7661F" w14:textId="77777777" w:rsidR="00B45866" w:rsidRDefault="00C30332">
      <w:pPr>
        <w:pStyle w:val="a3"/>
        <w:spacing w:before="156" w:after="156"/>
        <w:ind w:left="0"/>
        <w:jc w:val="center"/>
      </w:pPr>
      <w:bookmarkStart w:id="447" w:name="_Toc372093103"/>
      <w:bookmarkStart w:id="448" w:name="_Toc365857551"/>
      <w:bookmarkStart w:id="449" w:name="_Toc369770300"/>
      <w:bookmarkStart w:id="450" w:name="_Toc369705913"/>
      <w:bookmarkStart w:id="451" w:name="_Toc373937848"/>
      <w:bookmarkStart w:id="452" w:name="_Toc372213695"/>
      <w:bookmarkStart w:id="453" w:name="_Toc375046984"/>
      <w:bookmarkStart w:id="454" w:name="_Toc372112357"/>
      <w:bookmarkStart w:id="455" w:name="_Toc2662"/>
      <w:bookmarkStart w:id="456" w:name="_Toc373927280"/>
      <w:bookmarkStart w:id="457" w:name="_Toc369677645"/>
      <w:bookmarkStart w:id="458" w:name="_Toc373931612"/>
      <w:bookmarkStart w:id="459" w:name="_Toc369766394"/>
      <w:bookmarkStart w:id="460" w:name="_Toc371965062"/>
      <w:bookmarkStart w:id="461" w:name="_Toc374111448"/>
      <w:bookmarkStart w:id="462" w:name="_Toc373935946"/>
      <w:bookmarkStart w:id="463" w:name="_Toc365524851"/>
      <w:bookmarkStart w:id="464" w:name="_Toc372207476"/>
      <w:bookmarkStart w:id="465" w:name="_Toc373329580"/>
      <w:bookmarkStart w:id="466" w:name="_Toc374110557"/>
      <w:bookmarkStart w:id="467" w:name="_Toc373938873"/>
      <w:bookmarkStart w:id="468" w:name="_Toc373925409"/>
      <w:bookmarkStart w:id="469" w:name="_Toc369706721"/>
      <w:bookmarkStart w:id="470" w:name="_Toc372006957"/>
      <w:bookmarkStart w:id="471" w:name="_Toc369766524"/>
      <w:bookmarkStart w:id="472" w:name="_Toc373840990"/>
      <w:bookmarkStart w:id="473" w:name="_Toc181260750"/>
      <w:bookmarkStart w:id="474" w:name="_Toc181260897"/>
      <w:r>
        <w:rPr>
          <w:rFonts w:hint="eastAsia"/>
        </w:rPr>
        <w:t>工艺设备</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14:paraId="6F45A29A" w14:textId="77777777" w:rsidR="00B45866" w:rsidRDefault="00C30332">
      <w:pPr>
        <w:pStyle w:val="affff3"/>
      </w:pPr>
      <w:r>
        <w:rPr>
          <w:rFonts w:hint="eastAsia"/>
        </w:rPr>
        <w:t>主要工艺设备应符合下列规定：</w:t>
      </w:r>
    </w:p>
    <w:p w14:paraId="5D7BEB00" w14:textId="77777777" w:rsidR="00B45866" w:rsidRDefault="00C30332">
      <w:pPr>
        <w:pStyle w:val="ae"/>
        <w:numPr>
          <w:ilvl w:val="0"/>
          <w:numId w:val="16"/>
        </w:numPr>
        <w:tabs>
          <w:tab w:val="clear" w:pos="839"/>
        </w:tabs>
        <w:ind w:left="420" w:firstLine="0"/>
      </w:pPr>
      <w:r>
        <w:rPr>
          <w:rFonts w:hint="eastAsia"/>
        </w:rPr>
        <w:t>丙烯酸氧化反应器宜采用固定床列管式反应器，壳程导热载体宜采用熔盐，</w:t>
      </w:r>
      <w:r>
        <w:t>反应器结构</w:t>
      </w:r>
      <w:r>
        <w:rPr>
          <w:rFonts w:hint="eastAsia"/>
        </w:rPr>
        <w:t>设计应满足导热载体的均匀分布并减少流动阻力，材质宜采用碳钢。</w:t>
      </w:r>
    </w:p>
    <w:p w14:paraId="75F33EFB" w14:textId="77777777" w:rsidR="00B45866" w:rsidRDefault="00C30332">
      <w:pPr>
        <w:pStyle w:val="ae"/>
        <w:numPr>
          <w:ilvl w:val="0"/>
          <w:numId w:val="16"/>
        </w:numPr>
        <w:tabs>
          <w:tab w:val="clear" w:pos="839"/>
        </w:tabs>
        <w:ind w:left="420" w:firstLine="0"/>
      </w:pPr>
      <w:r>
        <w:rPr>
          <w:rFonts w:hint="eastAsia"/>
        </w:rPr>
        <w:t>丙烯酸甲酯（或乙酯）酯化反应器宜采用固定（填料）床式，应根据操作时离子交换树脂的溶胀进行设备强度计算，材质宜采用不锈钢或不锈钢-钢复合板。</w:t>
      </w:r>
    </w:p>
    <w:p w14:paraId="0FC4172D" w14:textId="77777777" w:rsidR="00B45866" w:rsidRDefault="00C30332">
      <w:pPr>
        <w:pStyle w:val="ae"/>
        <w:numPr>
          <w:ilvl w:val="0"/>
          <w:numId w:val="16"/>
        </w:numPr>
        <w:tabs>
          <w:tab w:val="clear" w:pos="839"/>
        </w:tabs>
        <w:ind w:left="420" w:firstLine="0"/>
      </w:pPr>
      <w:r>
        <w:rPr>
          <w:rFonts w:hint="eastAsia"/>
        </w:rPr>
        <w:t>丙烯酸丁酯（或辛酯）酯化反应器宜采用内加热盘管并带有搅拌器的结构或固定（填料）床式，设备材质宜采用不锈钢或不锈钢-钢复合板。</w:t>
      </w:r>
    </w:p>
    <w:p w14:paraId="70B9D3B7" w14:textId="77777777" w:rsidR="00B45866" w:rsidRDefault="00C30332">
      <w:pPr>
        <w:pStyle w:val="ae"/>
        <w:numPr>
          <w:ilvl w:val="0"/>
          <w:numId w:val="16"/>
        </w:numPr>
        <w:tabs>
          <w:tab w:val="clear" w:pos="839"/>
        </w:tabs>
        <w:ind w:left="420" w:firstLine="0"/>
      </w:pPr>
      <w:r>
        <w:rPr>
          <w:rFonts w:hint="eastAsia"/>
        </w:rPr>
        <w:t>重组分分解器可采用立式结构，内件可采用圆板与环板交替设置，设备材质宜采用镍基合金（N10276）。</w:t>
      </w:r>
    </w:p>
    <w:p w14:paraId="23FC006E" w14:textId="77777777" w:rsidR="00B45866" w:rsidRDefault="00C30332">
      <w:pPr>
        <w:pStyle w:val="ae"/>
        <w:numPr>
          <w:ilvl w:val="0"/>
          <w:numId w:val="16"/>
        </w:numPr>
        <w:tabs>
          <w:tab w:val="clear" w:pos="839"/>
        </w:tabs>
        <w:ind w:left="420" w:firstLine="0"/>
      </w:pPr>
      <w:r>
        <w:rPr>
          <w:rFonts w:hint="eastAsia"/>
        </w:rPr>
        <w:t>空气压缩机应采用离心式，汽轮机宜</w:t>
      </w:r>
      <w:proofErr w:type="gramStart"/>
      <w:r>
        <w:rPr>
          <w:rFonts w:hint="eastAsia"/>
        </w:rPr>
        <w:t>采用背压式</w:t>
      </w:r>
      <w:proofErr w:type="gramEnd"/>
      <w:r>
        <w:rPr>
          <w:rFonts w:hint="eastAsia"/>
        </w:rPr>
        <w:t>。</w:t>
      </w:r>
    </w:p>
    <w:p w14:paraId="15A933A3" w14:textId="77777777" w:rsidR="00B45866" w:rsidRDefault="00C30332">
      <w:pPr>
        <w:pStyle w:val="affff3"/>
      </w:pPr>
      <w:r>
        <w:rPr>
          <w:rFonts w:hint="eastAsia"/>
        </w:rPr>
        <w:t>设备选材应符合下列规定：</w:t>
      </w:r>
    </w:p>
    <w:p w14:paraId="172EA61F" w14:textId="77777777" w:rsidR="00B45866" w:rsidRDefault="00C30332">
      <w:pPr>
        <w:pStyle w:val="ae"/>
        <w:numPr>
          <w:ilvl w:val="0"/>
          <w:numId w:val="17"/>
        </w:numPr>
        <w:tabs>
          <w:tab w:val="clear" w:pos="839"/>
        </w:tabs>
        <w:ind w:left="420" w:firstLine="0"/>
      </w:pPr>
      <w:r>
        <w:rPr>
          <w:rFonts w:hint="eastAsia"/>
        </w:rPr>
        <w:t>接触</w:t>
      </w:r>
      <w:proofErr w:type="gramStart"/>
      <w:r>
        <w:rPr>
          <w:rFonts w:hint="eastAsia"/>
        </w:rPr>
        <w:t>丙烯酸及酯介质</w:t>
      </w:r>
      <w:proofErr w:type="gramEnd"/>
      <w:r>
        <w:rPr>
          <w:rFonts w:hint="eastAsia"/>
        </w:rPr>
        <w:t>的设备材质宜选用材料为S30408、S30403、S31608、S31603的不锈钢和镍基合金（N10276）。</w:t>
      </w:r>
    </w:p>
    <w:p w14:paraId="73A7A5B0" w14:textId="77777777" w:rsidR="00B45866" w:rsidRDefault="00C30332">
      <w:pPr>
        <w:pStyle w:val="ae"/>
        <w:tabs>
          <w:tab w:val="clear" w:pos="839"/>
        </w:tabs>
        <w:ind w:left="420" w:firstLine="0"/>
      </w:pPr>
      <w:r>
        <w:rPr>
          <w:rFonts w:hint="eastAsia"/>
        </w:rPr>
        <w:t>接触丙烯酸及丙烯酸酯介质的换热器应采用内壁粗糙度要求较高的换热管。当采用GB/T 24593标准钢管应增加下列技术要求：</w:t>
      </w:r>
    </w:p>
    <w:p w14:paraId="018C3426" w14:textId="77777777" w:rsidR="00B45866" w:rsidRDefault="00C30332">
      <w:pPr>
        <w:pStyle w:val="af"/>
        <w:tabs>
          <w:tab w:val="clear" w:pos="1259"/>
        </w:tabs>
        <w:ind w:left="833" w:firstLine="0"/>
      </w:pPr>
      <w:r>
        <w:rPr>
          <w:rFonts w:hint="eastAsia"/>
        </w:rPr>
        <w:t>换热管应逐根进行涡流检测，对比样管人工缺陷应符合GB/T 7735中验收等级B的规定。</w:t>
      </w:r>
    </w:p>
    <w:p w14:paraId="7AB935CC" w14:textId="77777777" w:rsidR="00B45866" w:rsidRDefault="00C30332">
      <w:pPr>
        <w:pStyle w:val="af"/>
        <w:tabs>
          <w:tab w:val="clear" w:pos="1259"/>
        </w:tabs>
        <w:ind w:left="833" w:firstLine="0"/>
      </w:pPr>
      <w:r>
        <w:rPr>
          <w:rFonts w:hint="eastAsia"/>
        </w:rPr>
        <w:t>换热管焊接接头应实施在线连续性磨平。</w:t>
      </w:r>
    </w:p>
    <w:p w14:paraId="2E51C275" w14:textId="77777777" w:rsidR="00B45866" w:rsidRDefault="00C30332">
      <w:pPr>
        <w:pStyle w:val="affff3"/>
      </w:pPr>
      <w:r>
        <w:rPr>
          <w:rFonts w:hint="eastAsia"/>
        </w:rPr>
        <w:t>设备结构设计应符合下列规定：</w:t>
      </w:r>
    </w:p>
    <w:p w14:paraId="119DBE60" w14:textId="77777777" w:rsidR="00B45866" w:rsidRDefault="00C30332">
      <w:pPr>
        <w:pStyle w:val="ae"/>
        <w:numPr>
          <w:ilvl w:val="0"/>
          <w:numId w:val="18"/>
        </w:numPr>
        <w:tabs>
          <w:tab w:val="clear" w:pos="839"/>
        </w:tabs>
        <w:ind w:left="420" w:firstLine="0"/>
      </w:pPr>
      <w:r>
        <w:rPr>
          <w:rFonts w:hint="eastAsia"/>
        </w:rPr>
        <w:t>装置内丙烯酸介质的卧式换热器应采取倾斜式结构。</w:t>
      </w:r>
    </w:p>
    <w:p w14:paraId="6B9D215E" w14:textId="77777777" w:rsidR="00B45866" w:rsidRDefault="00C30332">
      <w:pPr>
        <w:pStyle w:val="ae"/>
        <w:numPr>
          <w:ilvl w:val="0"/>
          <w:numId w:val="18"/>
        </w:numPr>
        <w:tabs>
          <w:tab w:val="clear" w:pos="839"/>
        </w:tabs>
        <w:ind w:left="420" w:firstLine="0"/>
      </w:pPr>
      <w:r>
        <w:rPr>
          <w:rFonts w:hint="eastAsia"/>
        </w:rPr>
        <w:t>设备内部接管与法兰的焊接应采用对焊结构。</w:t>
      </w:r>
    </w:p>
    <w:p w14:paraId="061611B5" w14:textId="77777777" w:rsidR="00B45866" w:rsidRDefault="00C30332">
      <w:pPr>
        <w:pStyle w:val="ae"/>
        <w:numPr>
          <w:ilvl w:val="0"/>
          <w:numId w:val="18"/>
        </w:numPr>
        <w:tabs>
          <w:tab w:val="clear" w:pos="839"/>
        </w:tabs>
        <w:ind w:left="420" w:firstLine="0"/>
      </w:pPr>
      <w:r>
        <w:rPr>
          <w:rFonts w:hint="eastAsia"/>
        </w:rPr>
        <w:t>容器、塔接管的内防冲挡板的盖板宜在流动方向向下倾斜45°倾斜角。</w:t>
      </w:r>
    </w:p>
    <w:p w14:paraId="17B1F84A" w14:textId="77777777" w:rsidR="00B45866" w:rsidRDefault="00C30332">
      <w:pPr>
        <w:pStyle w:val="ae"/>
        <w:numPr>
          <w:ilvl w:val="0"/>
          <w:numId w:val="18"/>
        </w:numPr>
        <w:tabs>
          <w:tab w:val="clear" w:pos="839"/>
        </w:tabs>
        <w:ind w:left="420" w:firstLine="0"/>
      </w:pPr>
      <w:r>
        <w:rPr>
          <w:rFonts w:hint="eastAsia"/>
        </w:rPr>
        <w:t>设备内喷头弯管宜加强其本身刚性，不宜在设备内增加支撑件，内喷头伸入管的悬臂长度较长时应增加支撑，宜采用简单结构的钢管和钢板连接。</w:t>
      </w:r>
    </w:p>
    <w:p w14:paraId="218EF6D1" w14:textId="77777777" w:rsidR="00B45866" w:rsidRDefault="00C30332">
      <w:pPr>
        <w:pStyle w:val="ae"/>
        <w:numPr>
          <w:ilvl w:val="0"/>
          <w:numId w:val="18"/>
        </w:numPr>
        <w:tabs>
          <w:tab w:val="clear" w:pos="839"/>
        </w:tabs>
        <w:ind w:left="420" w:firstLine="0"/>
      </w:pPr>
      <w:r>
        <w:rPr>
          <w:rFonts w:hint="eastAsia"/>
        </w:rPr>
        <w:t>含丙烯酸、丙烯酸酯及重组分的设备，人孔应向上倾斜。</w:t>
      </w:r>
    </w:p>
    <w:p w14:paraId="049F71CB" w14:textId="77777777" w:rsidR="00B45866" w:rsidRDefault="00C30332">
      <w:pPr>
        <w:pStyle w:val="ae"/>
        <w:numPr>
          <w:ilvl w:val="0"/>
          <w:numId w:val="18"/>
        </w:numPr>
        <w:tabs>
          <w:tab w:val="clear" w:pos="839"/>
        </w:tabs>
        <w:ind w:left="420" w:firstLine="0"/>
      </w:pPr>
      <w:r>
        <w:rPr>
          <w:rFonts w:hint="eastAsia"/>
        </w:rPr>
        <w:t>在有聚合倾向的塔及反应器上自控液位计及热电偶温度计宜与壳体向下倾斜30°或45°插入筒体。</w:t>
      </w:r>
    </w:p>
    <w:p w14:paraId="73DD1F42" w14:textId="77777777" w:rsidR="00B45866" w:rsidRDefault="00C30332">
      <w:pPr>
        <w:pStyle w:val="affff3"/>
      </w:pPr>
      <w:r>
        <w:rPr>
          <w:rFonts w:hint="eastAsia"/>
        </w:rPr>
        <w:t>设备制造及检验应符合下列规定：</w:t>
      </w:r>
    </w:p>
    <w:p w14:paraId="05050EC2" w14:textId="77777777" w:rsidR="00B45866" w:rsidRDefault="00C30332">
      <w:pPr>
        <w:pStyle w:val="ae"/>
        <w:numPr>
          <w:ilvl w:val="0"/>
          <w:numId w:val="19"/>
        </w:numPr>
        <w:tabs>
          <w:tab w:val="clear" w:pos="839"/>
        </w:tabs>
        <w:ind w:left="420" w:firstLine="0"/>
      </w:pPr>
      <w:r>
        <w:rPr>
          <w:rFonts w:hint="eastAsia"/>
        </w:rPr>
        <w:t>材料为S31603的设备及哈氏合金设备应实施晶间腐蚀倾向试验。</w:t>
      </w:r>
    </w:p>
    <w:p w14:paraId="2E13CB9F" w14:textId="77777777" w:rsidR="00B45866" w:rsidRDefault="00C30332">
      <w:pPr>
        <w:pStyle w:val="ae"/>
        <w:numPr>
          <w:ilvl w:val="0"/>
          <w:numId w:val="19"/>
        </w:numPr>
        <w:tabs>
          <w:tab w:val="clear" w:pos="839"/>
        </w:tabs>
        <w:ind w:left="420" w:firstLine="0"/>
      </w:pPr>
      <w:r>
        <w:rPr>
          <w:rFonts w:hint="eastAsia"/>
        </w:rPr>
        <w:t>材质为不锈钢的耐腐蚀设备内表面应实施酸洗、钝化处理，所形成的钝化膜采用蓝点法检查，无蓝点为合格。</w:t>
      </w:r>
    </w:p>
    <w:p w14:paraId="48774D81" w14:textId="77777777" w:rsidR="00B45866" w:rsidRDefault="00C30332">
      <w:pPr>
        <w:pStyle w:val="ae"/>
        <w:numPr>
          <w:ilvl w:val="0"/>
          <w:numId w:val="19"/>
        </w:numPr>
        <w:tabs>
          <w:tab w:val="clear" w:pos="839"/>
        </w:tabs>
        <w:ind w:left="420" w:firstLine="0"/>
      </w:pPr>
      <w:r>
        <w:rPr>
          <w:rFonts w:hint="eastAsia"/>
        </w:rPr>
        <w:lastRenderedPageBreak/>
        <w:t>介质易发生聚合的设备，所有内件和设备内表面的焊接接头均应采用连续的双面焊或全焊透焊接接头，</w:t>
      </w:r>
      <w:proofErr w:type="gramStart"/>
      <w:r>
        <w:rPr>
          <w:rFonts w:hint="eastAsia"/>
        </w:rPr>
        <w:t>筋板的</w:t>
      </w:r>
      <w:proofErr w:type="gramEnd"/>
      <w:r>
        <w:rPr>
          <w:rFonts w:hint="eastAsia"/>
        </w:rPr>
        <w:t>切角处</w:t>
      </w:r>
      <w:proofErr w:type="gramStart"/>
      <w:r>
        <w:rPr>
          <w:rFonts w:hint="eastAsia"/>
        </w:rPr>
        <w:t>应焊满磨平</w:t>
      </w:r>
      <w:proofErr w:type="gramEnd"/>
      <w:r>
        <w:rPr>
          <w:rFonts w:hint="eastAsia"/>
        </w:rPr>
        <w:t>，设备内部焊接接头应在焊后打磨光滑。</w:t>
      </w:r>
    </w:p>
    <w:p w14:paraId="23E5374A" w14:textId="77777777" w:rsidR="00B45866" w:rsidRDefault="00C30332">
      <w:pPr>
        <w:pStyle w:val="ae"/>
        <w:tabs>
          <w:tab w:val="clear" w:pos="839"/>
        </w:tabs>
        <w:ind w:left="420" w:firstLine="0"/>
      </w:pPr>
      <w:r>
        <w:rPr>
          <w:rFonts w:hint="eastAsia"/>
        </w:rPr>
        <w:t>丙烯酸精制塔、重组分分解器的内壁</w:t>
      </w:r>
      <w:proofErr w:type="gramStart"/>
      <w:r>
        <w:rPr>
          <w:rFonts w:hint="eastAsia"/>
        </w:rPr>
        <w:t>宜实施</w:t>
      </w:r>
      <w:proofErr w:type="gramEnd"/>
      <w:r>
        <w:rPr>
          <w:rFonts w:hint="eastAsia"/>
        </w:rPr>
        <w:t>抛光处理。</w:t>
      </w:r>
    </w:p>
    <w:p w14:paraId="2B86DB2A" w14:textId="77777777" w:rsidR="00B45866" w:rsidRDefault="00C30332">
      <w:pPr>
        <w:pStyle w:val="a3"/>
        <w:spacing w:before="156" w:after="156"/>
        <w:ind w:left="0"/>
        <w:jc w:val="center"/>
      </w:pPr>
      <w:bookmarkStart w:id="475" w:name="_Toc373937849"/>
      <w:bookmarkStart w:id="476" w:name="_Toc365857552"/>
      <w:bookmarkStart w:id="477" w:name="_Toc365524852"/>
      <w:bookmarkStart w:id="478" w:name="_Toc373931613"/>
      <w:bookmarkStart w:id="479" w:name="_Toc373927281"/>
      <w:bookmarkStart w:id="480" w:name="_Toc369706722"/>
      <w:bookmarkStart w:id="481" w:name="_Toc14537"/>
      <w:bookmarkStart w:id="482" w:name="_Toc369677646"/>
      <w:bookmarkStart w:id="483" w:name="_Toc372006958"/>
      <w:bookmarkStart w:id="484" w:name="_Toc369770301"/>
      <w:bookmarkStart w:id="485" w:name="_Toc369705914"/>
      <w:bookmarkStart w:id="486" w:name="_Toc372093104"/>
      <w:bookmarkStart w:id="487" w:name="_Toc372207477"/>
      <w:bookmarkStart w:id="488" w:name="_Toc374111449"/>
      <w:bookmarkStart w:id="489" w:name="_Toc375046985"/>
      <w:bookmarkStart w:id="490" w:name="_Toc373938874"/>
      <w:bookmarkStart w:id="491" w:name="_Toc369766525"/>
      <w:bookmarkStart w:id="492" w:name="_Toc369766395"/>
      <w:bookmarkStart w:id="493" w:name="_Toc374110558"/>
      <w:bookmarkStart w:id="494" w:name="_Toc373329581"/>
      <w:bookmarkStart w:id="495" w:name="_Toc372213696"/>
      <w:bookmarkStart w:id="496" w:name="_Toc371965063"/>
      <w:bookmarkStart w:id="497" w:name="_Toc373925410"/>
      <w:bookmarkStart w:id="498" w:name="_Toc373935947"/>
      <w:bookmarkStart w:id="499" w:name="_Toc372112358"/>
      <w:bookmarkStart w:id="500" w:name="_Toc373840991"/>
      <w:bookmarkStart w:id="501" w:name="_Toc181260751"/>
      <w:bookmarkStart w:id="502" w:name="_Toc181260898"/>
      <w:r>
        <w:t>管道材料</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p w14:paraId="6F92A675" w14:textId="77777777" w:rsidR="00B45866" w:rsidRDefault="00C30332">
      <w:pPr>
        <w:pStyle w:val="affff3"/>
      </w:pPr>
      <w:bookmarkStart w:id="503" w:name="_Toc365195912"/>
      <w:r>
        <w:rPr>
          <w:rFonts w:hint="eastAsia"/>
        </w:rPr>
        <w:t>管道材料的选用</w:t>
      </w:r>
      <w:bookmarkEnd w:id="503"/>
      <w:r>
        <w:rPr>
          <w:rFonts w:hint="eastAsia"/>
        </w:rPr>
        <w:t>应符合下列规定：</w:t>
      </w:r>
    </w:p>
    <w:p w14:paraId="6808CC4A" w14:textId="77777777" w:rsidR="00B45866" w:rsidRDefault="00C30332">
      <w:pPr>
        <w:pStyle w:val="ae"/>
        <w:numPr>
          <w:ilvl w:val="0"/>
          <w:numId w:val="20"/>
        </w:numPr>
        <w:tabs>
          <w:tab w:val="clear" w:pos="839"/>
        </w:tabs>
        <w:ind w:left="420" w:firstLine="0"/>
      </w:pPr>
      <w:r>
        <w:rPr>
          <w:rFonts w:hint="eastAsia"/>
        </w:rPr>
        <w:t>管道材料的选用应根据管道的操作条件、流体性质和材料特性综合确定，压力管道的材料应符合</w:t>
      </w:r>
      <w:r>
        <w:t>GB/T</w:t>
      </w:r>
      <w:r>
        <w:rPr>
          <w:rFonts w:hint="eastAsia"/>
        </w:rPr>
        <w:t xml:space="preserve"> </w:t>
      </w:r>
      <w:r>
        <w:t>20801.2</w:t>
      </w:r>
      <w:r>
        <w:rPr>
          <w:rFonts w:hint="eastAsia"/>
        </w:rPr>
        <w:t>的相关规定。</w:t>
      </w:r>
    </w:p>
    <w:p w14:paraId="34922167" w14:textId="77777777" w:rsidR="00B45866" w:rsidRDefault="00C30332">
      <w:pPr>
        <w:pStyle w:val="ae"/>
        <w:tabs>
          <w:tab w:val="clear" w:pos="839"/>
        </w:tabs>
        <w:ind w:left="420" w:firstLine="0"/>
        <w:rPr>
          <w:rFonts w:hAnsi="宋体" w:hint="eastAsia"/>
        </w:rPr>
      </w:pPr>
      <w:r>
        <w:rPr>
          <w:rFonts w:hAnsi="宋体" w:hint="eastAsia"/>
        </w:rPr>
        <w:t>输送腐蚀性工艺介质的管道材料应有耐腐蚀能力，除晶间腐蚀和其他局部性</w:t>
      </w:r>
      <w:proofErr w:type="gramStart"/>
      <w:r>
        <w:rPr>
          <w:rFonts w:hAnsi="宋体" w:hint="eastAsia"/>
        </w:rPr>
        <w:t>腐蚀按</w:t>
      </w:r>
      <w:proofErr w:type="gramEnd"/>
      <w:r>
        <w:rPr>
          <w:rFonts w:hAnsi="宋体" w:hint="eastAsia"/>
        </w:rPr>
        <w:t>具体情况确定外，一般应根据介质对金属材料的腐蚀速率选用。</w:t>
      </w:r>
    </w:p>
    <w:p w14:paraId="6518432F" w14:textId="77777777" w:rsidR="00B45866" w:rsidRDefault="00C30332">
      <w:pPr>
        <w:pStyle w:val="ae"/>
        <w:tabs>
          <w:tab w:val="clear" w:pos="839"/>
        </w:tabs>
        <w:ind w:left="420" w:firstLine="0"/>
        <w:rPr>
          <w:rFonts w:hAnsi="宋体" w:hint="eastAsia"/>
        </w:rPr>
      </w:pPr>
      <w:r>
        <w:rPr>
          <w:rFonts w:hAnsi="宋体" w:hint="eastAsia"/>
        </w:rPr>
        <w:t>输送有毒及可燃介质的管道不得采用沸腾钢，用于焊接的碳钢</w:t>
      </w:r>
      <w:r>
        <w:rPr>
          <w:rFonts w:hint="eastAsia"/>
        </w:rPr>
        <w:t>、铬钼合金钢，</w:t>
      </w:r>
      <w:r>
        <w:rPr>
          <w:rFonts w:hAnsi="宋体" w:hint="eastAsia"/>
        </w:rPr>
        <w:t>含碳量应不大于</w:t>
      </w:r>
      <w:r>
        <w:rPr>
          <w:rFonts w:hAnsi="宋体"/>
        </w:rPr>
        <w:t>0.</w:t>
      </w:r>
      <w:r>
        <w:rPr>
          <w:rFonts w:hAnsi="宋体" w:hint="eastAsia"/>
        </w:rPr>
        <w:t>3</w:t>
      </w:r>
      <w:r>
        <w:rPr>
          <w:rFonts w:hAnsi="宋体"/>
        </w:rPr>
        <w:t>%</w:t>
      </w:r>
      <w:r>
        <w:rPr>
          <w:rFonts w:hAnsi="宋体" w:hint="eastAsia"/>
        </w:rPr>
        <w:t>。</w:t>
      </w:r>
    </w:p>
    <w:p w14:paraId="6ED648F3" w14:textId="77777777" w:rsidR="00B45866" w:rsidRDefault="00C30332">
      <w:pPr>
        <w:pStyle w:val="ae"/>
        <w:tabs>
          <w:tab w:val="clear" w:pos="839"/>
        </w:tabs>
        <w:ind w:left="420" w:firstLine="0"/>
      </w:pPr>
      <w:r>
        <w:rPr>
          <w:rFonts w:hAnsi="宋体" w:hint="eastAsia"/>
        </w:rPr>
        <w:t>管道的设计寿命不应小于</w:t>
      </w:r>
      <w:r>
        <w:rPr>
          <w:rFonts w:hAnsi="宋体"/>
        </w:rPr>
        <w:t>15</w:t>
      </w:r>
      <w:r>
        <w:rPr>
          <w:rFonts w:hAnsi="宋体" w:hint="eastAsia"/>
        </w:rPr>
        <w:t>年</w:t>
      </w:r>
      <w:r>
        <w:rPr>
          <w:rFonts w:hint="eastAsia"/>
        </w:rPr>
        <w:t>。</w:t>
      </w:r>
    </w:p>
    <w:p w14:paraId="2DB97B2E" w14:textId="77777777" w:rsidR="00B45866" w:rsidRDefault="00C30332">
      <w:pPr>
        <w:pStyle w:val="affff3"/>
      </w:pPr>
      <w:bookmarkStart w:id="504" w:name="_Toc365195913"/>
      <w:r>
        <w:rPr>
          <w:rFonts w:hint="eastAsia"/>
        </w:rPr>
        <w:t>管子选用</w:t>
      </w:r>
      <w:bookmarkEnd w:id="504"/>
      <w:proofErr w:type="gramStart"/>
      <w:r>
        <w:rPr>
          <w:rFonts w:hint="eastAsia"/>
        </w:rPr>
        <w:t>宜符合</w:t>
      </w:r>
      <w:proofErr w:type="gramEnd"/>
      <w:r>
        <w:rPr>
          <w:rFonts w:hint="eastAsia"/>
        </w:rPr>
        <w:t>下列规定：</w:t>
      </w:r>
    </w:p>
    <w:p w14:paraId="3FB75293" w14:textId="77777777" w:rsidR="00B45866" w:rsidRDefault="00C30332">
      <w:pPr>
        <w:pStyle w:val="ae"/>
        <w:numPr>
          <w:ilvl w:val="0"/>
          <w:numId w:val="21"/>
        </w:numPr>
        <w:tabs>
          <w:tab w:val="clear" w:pos="839"/>
        </w:tabs>
        <w:ind w:left="420" w:firstLine="0"/>
      </w:pPr>
      <w:r>
        <w:rPr>
          <w:rFonts w:hint="eastAsia"/>
        </w:rPr>
        <w:t>输送腐蚀性工艺介质的管道应选用奥氏体不锈钢。</w:t>
      </w:r>
    </w:p>
    <w:p w14:paraId="76E7BA73" w14:textId="77777777" w:rsidR="00B45866" w:rsidRDefault="00C30332">
      <w:pPr>
        <w:pStyle w:val="ae"/>
        <w:numPr>
          <w:ilvl w:val="0"/>
          <w:numId w:val="21"/>
        </w:numPr>
        <w:tabs>
          <w:tab w:val="clear" w:pos="839"/>
        </w:tabs>
        <w:ind w:left="420" w:firstLine="0"/>
      </w:pPr>
      <w:r>
        <w:rPr>
          <w:rFonts w:hint="eastAsia"/>
        </w:rPr>
        <w:t>操作温度高于190</w:t>
      </w:r>
      <w:r>
        <w:rPr>
          <w:rFonts w:hAnsi="宋体" w:hint="eastAsia"/>
        </w:rPr>
        <w:t>℃</w:t>
      </w:r>
      <w:r>
        <w:rPr>
          <w:rFonts w:hint="eastAsia"/>
        </w:rPr>
        <w:t>重组分的工艺介质管道宜选用抗腐蚀性的镍基合金（N10276）材料。</w:t>
      </w:r>
    </w:p>
    <w:p w14:paraId="32E8C0F1" w14:textId="77777777" w:rsidR="00B45866" w:rsidRDefault="00C30332">
      <w:pPr>
        <w:pStyle w:val="ae"/>
        <w:numPr>
          <w:ilvl w:val="0"/>
          <w:numId w:val="21"/>
        </w:numPr>
        <w:tabs>
          <w:tab w:val="clear" w:pos="839"/>
        </w:tabs>
        <w:ind w:left="420" w:firstLine="0"/>
      </w:pPr>
      <w:r>
        <w:rPr>
          <w:rFonts w:hint="eastAsia"/>
        </w:rPr>
        <w:t>熔盐介质的管道宜选用碳钢。</w:t>
      </w:r>
    </w:p>
    <w:p w14:paraId="263EBE6F" w14:textId="77777777" w:rsidR="00B45866" w:rsidRDefault="00C30332">
      <w:pPr>
        <w:pStyle w:val="ae"/>
        <w:numPr>
          <w:ilvl w:val="0"/>
          <w:numId w:val="21"/>
        </w:numPr>
        <w:tabs>
          <w:tab w:val="clear" w:pos="839"/>
        </w:tabs>
        <w:ind w:left="420" w:firstLine="0"/>
      </w:pPr>
      <w:r>
        <w:rPr>
          <w:rFonts w:hint="eastAsia"/>
        </w:rPr>
        <w:t>碳钢、合金钢无缝钢管应符合</w:t>
      </w:r>
      <w:r>
        <w:t>GB/T</w:t>
      </w:r>
      <w:r>
        <w:rPr>
          <w:rFonts w:hint="eastAsia"/>
        </w:rPr>
        <w:t xml:space="preserve"> </w:t>
      </w:r>
      <w:r>
        <w:t>8163</w:t>
      </w:r>
      <w:r>
        <w:rPr>
          <w:rFonts w:hint="eastAsia"/>
        </w:rPr>
        <w:t>、</w:t>
      </w:r>
      <w:r>
        <w:t>GB</w:t>
      </w:r>
      <w:r>
        <w:rPr>
          <w:rFonts w:hint="eastAsia"/>
        </w:rPr>
        <w:t>/T</w:t>
      </w:r>
      <w:r>
        <w:t xml:space="preserve"> 5310</w:t>
      </w:r>
      <w:r>
        <w:rPr>
          <w:rFonts w:hint="eastAsia"/>
        </w:rPr>
        <w:t>的规定。</w:t>
      </w:r>
    </w:p>
    <w:p w14:paraId="501C7CD8" w14:textId="77777777" w:rsidR="00B45866" w:rsidRDefault="00C30332">
      <w:pPr>
        <w:pStyle w:val="ae"/>
        <w:numPr>
          <w:ilvl w:val="0"/>
          <w:numId w:val="21"/>
        </w:numPr>
        <w:tabs>
          <w:tab w:val="clear" w:pos="839"/>
        </w:tabs>
        <w:ind w:left="420" w:firstLine="0"/>
      </w:pPr>
      <w:r>
        <w:rPr>
          <w:rFonts w:hint="eastAsia"/>
        </w:rPr>
        <w:t>不锈钢无缝钢管应符合</w:t>
      </w:r>
      <w:r>
        <w:t>GB/T 14976</w:t>
      </w:r>
      <w:r>
        <w:rPr>
          <w:rFonts w:hint="eastAsia"/>
        </w:rPr>
        <w:t>的规定。</w:t>
      </w:r>
    </w:p>
    <w:p w14:paraId="6FEE401C" w14:textId="77777777" w:rsidR="00B45866" w:rsidRDefault="00C30332">
      <w:pPr>
        <w:pStyle w:val="ae"/>
        <w:numPr>
          <w:ilvl w:val="0"/>
          <w:numId w:val="21"/>
        </w:numPr>
        <w:tabs>
          <w:tab w:val="clear" w:pos="839"/>
        </w:tabs>
        <w:ind w:left="420" w:firstLine="0"/>
        <w:rPr>
          <w:szCs w:val="21"/>
        </w:rPr>
      </w:pPr>
      <w:r>
        <w:rPr>
          <w:rFonts w:hint="eastAsia"/>
        </w:rPr>
        <w:t>输送工艺介质的有缝钢管，应根据设计条件和介质的要求，分别选用</w:t>
      </w:r>
      <w:r>
        <w:t>GB/T</w:t>
      </w:r>
      <w:r>
        <w:rPr>
          <w:rFonts w:hint="eastAsia"/>
        </w:rPr>
        <w:t xml:space="preserve"> </w:t>
      </w:r>
      <w:r>
        <w:t>9711</w:t>
      </w:r>
      <w:r>
        <w:rPr>
          <w:rFonts w:hint="eastAsia"/>
        </w:rPr>
        <w:t>、</w:t>
      </w:r>
      <w:r>
        <w:rPr>
          <w:szCs w:val="21"/>
        </w:rPr>
        <w:t>GB/T</w:t>
      </w:r>
      <w:r>
        <w:rPr>
          <w:rFonts w:hint="eastAsia"/>
          <w:szCs w:val="21"/>
        </w:rPr>
        <w:t xml:space="preserve"> </w:t>
      </w:r>
      <w:r>
        <w:rPr>
          <w:szCs w:val="21"/>
        </w:rPr>
        <w:t>12771</w:t>
      </w:r>
      <w:r>
        <w:rPr>
          <w:rFonts w:hint="eastAsia"/>
          <w:szCs w:val="21"/>
        </w:rPr>
        <w:t>规定的有缝钢管。</w:t>
      </w:r>
    </w:p>
    <w:p w14:paraId="221E639E" w14:textId="77777777" w:rsidR="00B45866" w:rsidRDefault="00C30332">
      <w:pPr>
        <w:pStyle w:val="affff3"/>
      </w:pPr>
      <w:r>
        <w:rPr>
          <w:rFonts w:hint="eastAsia"/>
        </w:rPr>
        <w:t>法兰选用</w:t>
      </w:r>
      <w:proofErr w:type="gramStart"/>
      <w:r>
        <w:rPr>
          <w:rFonts w:hint="eastAsia"/>
        </w:rPr>
        <w:t>宜符合</w:t>
      </w:r>
      <w:proofErr w:type="gramEnd"/>
      <w:r>
        <w:rPr>
          <w:rFonts w:hint="eastAsia"/>
        </w:rPr>
        <w:t>下列规定：</w:t>
      </w:r>
    </w:p>
    <w:p w14:paraId="02E0582E" w14:textId="77777777" w:rsidR="00B45866" w:rsidRDefault="00C30332">
      <w:pPr>
        <w:pStyle w:val="ae"/>
        <w:numPr>
          <w:ilvl w:val="0"/>
          <w:numId w:val="22"/>
        </w:numPr>
        <w:tabs>
          <w:tab w:val="clear" w:pos="839"/>
        </w:tabs>
        <w:ind w:left="420" w:firstLine="0"/>
      </w:pPr>
      <w:r>
        <w:rPr>
          <w:rFonts w:hint="eastAsia"/>
        </w:rPr>
        <w:t>公称直径大于</w:t>
      </w:r>
      <w:r>
        <w:rPr>
          <w:rFonts w:hAnsi="宋体" w:hint="eastAsia"/>
        </w:rPr>
        <w:t>DN40，操作温度低于200℃的</w:t>
      </w:r>
      <w:r>
        <w:rPr>
          <w:rFonts w:hint="eastAsia"/>
        </w:rPr>
        <w:t>水、空气、及仪表空气等密封要求不高的公用工程介质，宜选用</w:t>
      </w:r>
      <w:proofErr w:type="gramStart"/>
      <w:r>
        <w:rPr>
          <w:rFonts w:hint="eastAsia"/>
        </w:rPr>
        <w:t>带径平</w:t>
      </w:r>
      <w:proofErr w:type="gramEnd"/>
      <w:r>
        <w:rPr>
          <w:rFonts w:hint="eastAsia"/>
        </w:rPr>
        <w:t>焊钢制管法兰。</w:t>
      </w:r>
    </w:p>
    <w:p w14:paraId="73A37D87" w14:textId="77777777" w:rsidR="00B45866" w:rsidRDefault="00C30332">
      <w:pPr>
        <w:pStyle w:val="ae"/>
        <w:numPr>
          <w:ilvl w:val="0"/>
          <w:numId w:val="22"/>
        </w:numPr>
        <w:tabs>
          <w:tab w:val="clear" w:pos="839"/>
        </w:tabs>
        <w:ind w:left="420" w:firstLine="0"/>
      </w:pPr>
      <w:r>
        <w:rPr>
          <w:rFonts w:hint="eastAsia"/>
        </w:rPr>
        <w:t>根据操作工况的不同，管法兰型式采用承插焊钢制法兰、</w:t>
      </w:r>
      <w:proofErr w:type="gramStart"/>
      <w:r>
        <w:rPr>
          <w:rFonts w:hint="eastAsia"/>
        </w:rPr>
        <w:t>带颈平焊</w:t>
      </w:r>
      <w:proofErr w:type="gramEnd"/>
      <w:r>
        <w:rPr>
          <w:rFonts w:hint="eastAsia"/>
        </w:rPr>
        <w:t>和对焊钢制法兰。</w:t>
      </w:r>
    </w:p>
    <w:p w14:paraId="62139350" w14:textId="77777777" w:rsidR="00B45866" w:rsidRDefault="00C30332">
      <w:pPr>
        <w:pStyle w:val="ae"/>
        <w:numPr>
          <w:ilvl w:val="0"/>
          <w:numId w:val="22"/>
        </w:numPr>
        <w:tabs>
          <w:tab w:val="clear" w:pos="839"/>
        </w:tabs>
        <w:ind w:left="420" w:firstLine="0"/>
      </w:pPr>
      <w:r>
        <w:rPr>
          <w:rFonts w:hint="eastAsia"/>
        </w:rPr>
        <w:t>丙烯球罐设备管口的连接法兰密封面型式宜选用凸凹面。</w:t>
      </w:r>
    </w:p>
    <w:p w14:paraId="24074ACB" w14:textId="77777777" w:rsidR="00B45866" w:rsidRDefault="00C30332">
      <w:pPr>
        <w:pStyle w:val="ae"/>
        <w:numPr>
          <w:ilvl w:val="0"/>
          <w:numId w:val="22"/>
        </w:numPr>
        <w:tabs>
          <w:tab w:val="clear" w:pos="839"/>
        </w:tabs>
        <w:ind w:left="420" w:firstLine="0"/>
      </w:pPr>
      <w:r>
        <w:rPr>
          <w:rFonts w:hint="eastAsia"/>
        </w:rPr>
        <w:t>工艺介质易产生聚合的管道法兰</w:t>
      </w:r>
      <w:proofErr w:type="gramStart"/>
      <w:r>
        <w:rPr>
          <w:rFonts w:hint="eastAsia"/>
        </w:rPr>
        <w:t>不</w:t>
      </w:r>
      <w:proofErr w:type="gramEnd"/>
      <w:r>
        <w:rPr>
          <w:rFonts w:hint="eastAsia"/>
        </w:rPr>
        <w:t>应选用承插焊法兰。</w:t>
      </w:r>
    </w:p>
    <w:p w14:paraId="46CD0258" w14:textId="77777777" w:rsidR="00B45866" w:rsidRDefault="00C30332">
      <w:pPr>
        <w:pStyle w:val="ae"/>
        <w:numPr>
          <w:ilvl w:val="0"/>
          <w:numId w:val="22"/>
        </w:numPr>
        <w:tabs>
          <w:tab w:val="clear" w:pos="839"/>
        </w:tabs>
        <w:ind w:left="420" w:firstLine="0"/>
      </w:pPr>
      <w:r>
        <w:rPr>
          <w:rFonts w:hint="eastAsia"/>
        </w:rPr>
        <w:t>真空工况的管法兰不应采用凸凹面和榫槽面法兰。</w:t>
      </w:r>
    </w:p>
    <w:p w14:paraId="41DFD770" w14:textId="77777777" w:rsidR="00B45866" w:rsidRDefault="00C30332">
      <w:pPr>
        <w:pStyle w:val="ae"/>
        <w:tabs>
          <w:tab w:val="clear" w:pos="839"/>
        </w:tabs>
        <w:ind w:left="420" w:firstLine="0"/>
      </w:pPr>
      <w:r>
        <w:rPr>
          <w:rFonts w:hint="eastAsia"/>
        </w:rPr>
        <w:t>公称尺寸大于或等于DN650的碳钢法兰标准宜选用HG/T 20623 B系列或ASME B16.47 B系列，公称尺寸大于或等于DN650的不锈钢法兰选用整体法兰或非标松套式法兰。</w:t>
      </w:r>
    </w:p>
    <w:p w14:paraId="4358CBFD" w14:textId="77777777" w:rsidR="00B45866" w:rsidRDefault="00C30332">
      <w:pPr>
        <w:pStyle w:val="ae"/>
        <w:tabs>
          <w:tab w:val="clear" w:pos="839"/>
        </w:tabs>
        <w:ind w:left="420" w:firstLine="0"/>
      </w:pPr>
      <w:r>
        <w:rPr>
          <w:rFonts w:hint="eastAsia"/>
        </w:rPr>
        <w:t>一般情况下，管法兰密封面型</w:t>
      </w:r>
      <w:proofErr w:type="gramStart"/>
      <w:r>
        <w:rPr>
          <w:rFonts w:hint="eastAsia"/>
        </w:rPr>
        <w:t>式采用突</w:t>
      </w:r>
      <w:proofErr w:type="gramEnd"/>
      <w:r>
        <w:rPr>
          <w:rFonts w:hint="eastAsia"/>
        </w:rPr>
        <w:t>面。</w:t>
      </w:r>
    </w:p>
    <w:p w14:paraId="40967CC1" w14:textId="77777777" w:rsidR="00B45866" w:rsidRDefault="00C30332">
      <w:pPr>
        <w:pStyle w:val="affff3"/>
      </w:pPr>
      <w:r>
        <w:rPr>
          <w:rFonts w:hint="eastAsia"/>
        </w:rPr>
        <w:t>垫片选用</w:t>
      </w:r>
      <w:proofErr w:type="gramStart"/>
      <w:r>
        <w:rPr>
          <w:rFonts w:hint="eastAsia"/>
        </w:rPr>
        <w:t>宜符合</w:t>
      </w:r>
      <w:proofErr w:type="gramEnd"/>
      <w:r>
        <w:rPr>
          <w:rFonts w:hint="eastAsia"/>
        </w:rPr>
        <w:t>下列规定：</w:t>
      </w:r>
    </w:p>
    <w:p w14:paraId="683CDBC4" w14:textId="77777777" w:rsidR="00B45866" w:rsidRDefault="00C30332">
      <w:pPr>
        <w:pStyle w:val="ae"/>
        <w:numPr>
          <w:ilvl w:val="0"/>
          <w:numId w:val="23"/>
        </w:numPr>
        <w:tabs>
          <w:tab w:val="clear" w:pos="839"/>
        </w:tabs>
        <w:ind w:left="420" w:firstLine="0"/>
      </w:pPr>
      <w:r>
        <w:rPr>
          <w:rFonts w:hint="eastAsia"/>
          <w:szCs w:val="21"/>
        </w:rPr>
        <w:t>垫片不</w:t>
      </w:r>
      <w:r>
        <w:rPr>
          <w:rFonts w:hint="eastAsia"/>
        </w:rPr>
        <w:t>得采用石棉垫片。</w:t>
      </w:r>
    </w:p>
    <w:p w14:paraId="01C7DE60" w14:textId="77777777" w:rsidR="00B45866" w:rsidRDefault="00C30332">
      <w:pPr>
        <w:pStyle w:val="ae"/>
        <w:tabs>
          <w:tab w:val="clear" w:pos="839"/>
        </w:tabs>
        <w:ind w:left="420" w:firstLine="0"/>
      </w:pPr>
      <w:r>
        <w:rPr>
          <w:rFonts w:hint="eastAsia"/>
        </w:rPr>
        <w:t>应根据垫片的密封性能、操作压力、操作温度、工作介质特性及密封要求选用。</w:t>
      </w:r>
    </w:p>
    <w:p w14:paraId="6BAAB920" w14:textId="77777777" w:rsidR="00B45866" w:rsidRDefault="00C30332">
      <w:pPr>
        <w:pStyle w:val="ae"/>
        <w:tabs>
          <w:tab w:val="clear" w:pos="839"/>
        </w:tabs>
        <w:ind w:left="420" w:firstLine="0"/>
      </w:pPr>
      <w:r>
        <w:rPr>
          <w:rFonts w:hint="eastAsia"/>
        </w:rPr>
        <w:t>缠绕式垫片宜选用外环型或带内、外环型，外定位环材质一般应采用碳钢、内定位环材质根据设计条件决定，一般情况下其耐蚀性应相当或优于金属带材质。</w:t>
      </w:r>
    </w:p>
    <w:p w14:paraId="0F8CFFEF" w14:textId="77777777" w:rsidR="00B45866" w:rsidRDefault="00C30332">
      <w:pPr>
        <w:pStyle w:val="ae"/>
        <w:tabs>
          <w:tab w:val="clear" w:pos="839"/>
        </w:tabs>
        <w:ind w:left="420" w:firstLine="0"/>
      </w:pPr>
      <w:r>
        <w:rPr>
          <w:rFonts w:hint="eastAsia"/>
        </w:rPr>
        <w:t>非金属平垫片根据设计条件选用，垫片厚度宜为</w:t>
      </w:r>
      <w:r>
        <w:t>3mm</w:t>
      </w:r>
      <w:r>
        <w:rPr>
          <w:rFonts w:hint="eastAsia"/>
        </w:rPr>
        <w:t>。</w:t>
      </w:r>
    </w:p>
    <w:p w14:paraId="2F432F3E" w14:textId="77777777" w:rsidR="00B45866" w:rsidRDefault="00C30332">
      <w:pPr>
        <w:pStyle w:val="affff3"/>
      </w:pPr>
      <w:r>
        <w:rPr>
          <w:rFonts w:hint="eastAsia"/>
        </w:rPr>
        <w:t>阀门选用应满足下列要求：</w:t>
      </w:r>
    </w:p>
    <w:p w14:paraId="3F7838F0" w14:textId="77777777" w:rsidR="00B45866" w:rsidRDefault="00C30332">
      <w:pPr>
        <w:pStyle w:val="ae"/>
        <w:numPr>
          <w:ilvl w:val="0"/>
          <w:numId w:val="24"/>
        </w:numPr>
        <w:tabs>
          <w:tab w:val="clear" w:pos="839"/>
        </w:tabs>
        <w:ind w:left="420" w:firstLine="0"/>
      </w:pPr>
      <w:r>
        <w:rPr>
          <w:rFonts w:hint="eastAsia"/>
        </w:rPr>
        <w:t>阀门的制造与检验应符合</w:t>
      </w:r>
      <w:r>
        <w:t>API</w:t>
      </w:r>
      <w:r>
        <w:rPr>
          <w:rFonts w:hint="eastAsia"/>
        </w:rPr>
        <w:t>的规定。</w:t>
      </w:r>
    </w:p>
    <w:p w14:paraId="022D19BF" w14:textId="77777777" w:rsidR="00B45866" w:rsidRDefault="00C30332">
      <w:pPr>
        <w:pStyle w:val="ae"/>
        <w:tabs>
          <w:tab w:val="clear" w:pos="839"/>
        </w:tabs>
        <w:ind w:left="420" w:firstLine="0"/>
      </w:pPr>
      <w:r>
        <w:rPr>
          <w:rFonts w:hint="eastAsia"/>
        </w:rPr>
        <w:t>阀门的压力</w:t>
      </w:r>
      <w:r>
        <w:t>—</w:t>
      </w:r>
      <w:r>
        <w:rPr>
          <w:rFonts w:hint="eastAsia"/>
        </w:rPr>
        <w:t>温度等级应符合</w:t>
      </w:r>
      <w:r>
        <w:t>ASME</w:t>
      </w:r>
      <w:r>
        <w:rPr>
          <w:rFonts w:hint="eastAsia"/>
        </w:rPr>
        <w:t xml:space="preserve"> </w:t>
      </w:r>
      <w:r>
        <w:t>B16.34</w:t>
      </w:r>
      <w:r>
        <w:rPr>
          <w:rFonts w:hint="eastAsia"/>
        </w:rPr>
        <w:t>的规定。</w:t>
      </w:r>
      <w:r>
        <w:t xml:space="preserve"> </w:t>
      </w:r>
    </w:p>
    <w:p w14:paraId="17415D9A" w14:textId="77777777" w:rsidR="00B45866" w:rsidRDefault="00C30332">
      <w:pPr>
        <w:pStyle w:val="ae"/>
        <w:tabs>
          <w:tab w:val="clear" w:pos="839"/>
        </w:tabs>
        <w:ind w:left="420" w:firstLine="0"/>
      </w:pPr>
      <w:r>
        <w:rPr>
          <w:rFonts w:hint="eastAsia"/>
        </w:rPr>
        <w:t>除非另有说明，阀门的结构长度应符合</w:t>
      </w:r>
      <w:r>
        <w:t>ASME</w:t>
      </w:r>
      <w:r>
        <w:rPr>
          <w:rFonts w:hint="eastAsia"/>
        </w:rPr>
        <w:t xml:space="preserve"> </w:t>
      </w:r>
      <w:r>
        <w:t>B1</w:t>
      </w:r>
      <w:r>
        <w:rPr>
          <w:rFonts w:hint="eastAsia"/>
        </w:rPr>
        <w:t>5.1</w:t>
      </w:r>
      <w:r>
        <w:t>0</w:t>
      </w:r>
      <w:r>
        <w:rPr>
          <w:rFonts w:hint="eastAsia"/>
        </w:rPr>
        <w:t>的规定。</w:t>
      </w:r>
    </w:p>
    <w:p w14:paraId="41B08CAD" w14:textId="77777777" w:rsidR="00B45866" w:rsidRDefault="00C30332">
      <w:pPr>
        <w:pStyle w:val="ae"/>
        <w:tabs>
          <w:tab w:val="clear" w:pos="839"/>
        </w:tabs>
        <w:ind w:left="420" w:firstLine="0"/>
      </w:pPr>
      <w:r>
        <w:rPr>
          <w:rFonts w:hint="eastAsia"/>
        </w:rPr>
        <w:lastRenderedPageBreak/>
        <w:t>软密封球阀的阀座最小压力</w:t>
      </w:r>
      <w:r>
        <w:t>—</w:t>
      </w:r>
      <w:r>
        <w:rPr>
          <w:rFonts w:hint="eastAsia"/>
        </w:rPr>
        <w:t>温度额定值应符合</w:t>
      </w:r>
      <w:r>
        <w:t>API 608</w:t>
      </w:r>
      <w:r>
        <w:rPr>
          <w:rFonts w:hint="eastAsia"/>
        </w:rPr>
        <w:t>的规定，软密封蝶阀的阀座最小压力</w:t>
      </w:r>
      <w:r>
        <w:t>—</w:t>
      </w:r>
      <w:r>
        <w:rPr>
          <w:rFonts w:hint="eastAsia"/>
        </w:rPr>
        <w:t>温度额定值应符合</w:t>
      </w:r>
      <w:r>
        <w:t>API 609</w:t>
      </w:r>
      <w:r>
        <w:rPr>
          <w:rFonts w:hint="eastAsia"/>
        </w:rPr>
        <w:t>的规定。</w:t>
      </w:r>
    </w:p>
    <w:p w14:paraId="2D11AE61" w14:textId="77777777" w:rsidR="00B45866" w:rsidRDefault="00C30332">
      <w:pPr>
        <w:pStyle w:val="ae"/>
        <w:tabs>
          <w:tab w:val="clear" w:pos="839"/>
        </w:tabs>
        <w:ind w:left="420" w:firstLine="0"/>
      </w:pPr>
      <w:r>
        <w:rPr>
          <w:rFonts w:hint="eastAsia"/>
        </w:rPr>
        <w:t>含丙烯酸及丙烯酸酯物料管道球阀应采用全通</w:t>
      </w:r>
      <w:proofErr w:type="gramStart"/>
      <w:r>
        <w:rPr>
          <w:rFonts w:hint="eastAsia"/>
        </w:rPr>
        <w:t>径</w:t>
      </w:r>
      <w:proofErr w:type="gramEnd"/>
      <w:r>
        <w:rPr>
          <w:rFonts w:hint="eastAsia"/>
        </w:rPr>
        <w:t>结构，且不允许介质接触橡胶。</w:t>
      </w:r>
    </w:p>
    <w:p w14:paraId="1A5B7770" w14:textId="77777777" w:rsidR="00B45866" w:rsidRDefault="00C30332">
      <w:pPr>
        <w:pStyle w:val="ae"/>
        <w:tabs>
          <w:tab w:val="clear" w:pos="839"/>
        </w:tabs>
        <w:ind w:left="420" w:firstLine="0"/>
      </w:pPr>
      <w:r>
        <w:rPr>
          <w:rFonts w:hint="eastAsia"/>
        </w:rPr>
        <w:t>熔盐系统管道上的阀门宜选用夹套闸阀。</w:t>
      </w:r>
    </w:p>
    <w:p w14:paraId="4201C001" w14:textId="77777777" w:rsidR="00B45866" w:rsidRDefault="00C30332">
      <w:pPr>
        <w:pStyle w:val="ae"/>
        <w:tabs>
          <w:tab w:val="clear" w:pos="839"/>
        </w:tabs>
        <w:ind w:left="420" w:firstLine="0"/>
      </w:pPr>
      <w:r>
        <w:rPr>
          <w:rFonts w:hint="eastAsia"/>
        </w:rPr>
        <w:t>对于大口径的闸阀、截止阀、球阀和蝶阀宜采用齿（</w:t>
      </w:r>
      <w:proofErr w:type="gramStart"/>
      <w:r>
        <w:rPr>
          <w:rFonts w:hint="eastAsia"/>
        </w:rPr>
        <w:t>蜗</w:t>
      </w:r>
      <w:proofErr w:type="gramEnd"/>
      <w:r>
        <w:rPr>
          <w:rFonts w:hint="eastAsia"/>
        </w:rPr>
        <w:t>）轮传动，齿（</w:t>
      </w:r>
      <w:proofErr w:type="gramStart"/>
      <w:r>
        <w:rPr>
          <w:rFonts w:hint="eastAsia"/>
        </w:rPr>
        <w:t>蜗</w:t>
      </w:r>
      <w:proofErr w:type="gramEnd"/>
      <w:r>
        <w:rPr>
          <w:rFonts w:hint="eastAsia"/>
        </w:rPr>
        <w:t>）轮传动的阀门应配有手轮。</w:t>
      </w:r>
    </w:p>
    <w:p w14:paraId="582FC8AB" w14:textId="77777777" w:rsidR="00B45866" w:rsidRDefault="00C30332">
      <w:pPr>
        <w:pStyle w:val="ae"/>
        <w:tabs>
          <w:tab w:val="clear" w:pos="839"/>
        </w:tabs>
        <w:ind w:left="420" w:firstLine="0"/>
      </w:pPr>
      <w:r>
        <w:rPr>
          <w:rFonts w:hint="eastAsia"/>
        </w:rPr>
        <w:t>特殊情况除外,所有蝶阀均选用法兰连接,不采用对夹式蝶阀。</w:t>
      </w:r>
    </w:p>
    <w:p w14:paraId="3C322DF3" w14:textId="77777777" w:rsidR="00B45866" w:rsidRDefault="00C30332">
      <w:pPr>
        <w:pStyle w:val="affff3"/>
      </w:pPr>
      <w:r>
        <w:rPr>
          <w:rFonts w:hint="eastAsia"/>
        </w:rPr>
        <w:t>管件选用应符合下列规定：</w:t>
      </w:r>
    </w:p>
    <w:p w14:paraId="6C199758" w14:textId="77777777" w:rsidR="00B45866" w:rsidRDefault="00C30332">
      <w:pPr>
        <w:pStyle w:val="ae"/>
        <w:numPr>
          <w:ilvl w:val="0"/>
          <w:numId w:val="25"/>
        </w:numPr>
        <w:tabs>
          <w:tab w:val="clear" w:pos="839"/>
        </w:tabs>
        <w:ind w:left="420" w:firstLine="0"/>
      </w:pPr>
      <w:r>
        <w:rPr>
          <w:rFonts w:hint="eastAsia"/>
        </w:rPr>
        <w:t>对焊管件的端部壁厚应大于等于相连接的管道的壁厚。</w:t>
      </w:r>
    </w:p>
    <w:p w14:paraId="2CD00388" w14:textId="77777777" w:rsidR="00B45866" w:rsidRDefault="00C30332">
      <w:pPr>
        <w:pStyle w:val="ae"/>
        <w:tabs>
          <w:tab w:val="clear" w:pos="839"/>
        </w:tabs>
        <w:ind w:left="420" w:firstLine="0"/>
      </w:pPr>
      <w:r>
        <w:rPr>
          <w:rFonts w:hint="eastAsia"/>
        </w:rPr>
        <w:t>对焊管件的类型与参数、技术要求应符合</w:t>
      </w:r>
      <w:r>
        <w:t>GB/T 12459</w:t>
      </w:r>
      <w:r>
        <w:rPr>
          <w:rFonts w:hint="eastAsia"/>
        </w:rPr>
        <w:t>、</w:t>
      </w:r>
      <w:r>
        <w:t>GB/T</w:t>
      </w:r>
      <w:r>
        <w:rPr>
          <w:rFonts w:hint="eastAsia"/>
        </w:rPr>
        <w:t xml:space="preserve"> </w:t>
      </w:r>
      <w:r>
        <w:t>13401</w:t>
      </w:r>
      <w:r>
        <w:rPr>
          <w:rFonts w:hint="eastAsia"/>
        </w:rPr>
        <w:t>的规定。</w:t>
      </w:r>
    </w:p>
    <w:p w14:paraId="432435EC" w14:textId="77777777" w:rsidR="00B45866" w:rsidRDefault="00C30332">
      <w:pPr>
        <w:pStyle w:val="ae"/>
        <w:tabs>
          <w:tab w:val="clear" w:pos="839"/>
        </w:tabs>
        <w:ind w:left="420" w:firstLine="0"/>
      </w:pPr>
      <w:r>
        <w:rPr>
          <w:rFonts w:hint="eastAsia"/>
        </w:rPr>
        <w:t>锻制承插焊管件的使用范围宜为</w:t>
      </w:r>
      <w:r>
        <w:t>DN15</w:t>
      </w:r>
      <w:r>
        <w:rPr>
          <w:rFonts w:hint="eastAsia"/>
        </w:rPr>
        <w:t>～DN</w:t>
      </w:r>
      <w:r>
        <w:t>40</w:t>
      </w:r>
      <w:r>
        <w:rPr>
          <w:rFonts w:hint="eastAsia"/>
        </w:rPr>
        <w:t>。</w:t>
      </w:r>
    </w:p>
    <w:p w14:paraId="5F357D71" w14:textId="77777777" w:rsidR="00B45866" w:rsidRDefault="00C30332">
      <w:pPr>
        <w:pStyle w:val="ae"/>
        <w:tabs>
          <w:tab w:val="clear" w:pos="839"/>
        </w:tabs>
        <w:ind w:left="420" w:firstLine="0"/>
      </w:pPr>
      <w:r>
        <w:rPr>
          <w:rFonts w:hint="eastAsia"/>
        </w:rPr>
        <w:t>公称尺寸大于或等于DN650的插板/垫环出非标管件图。</w:t>
      </w:r>
    </w:p>
    <w:p w14:paraId="221A48AC" w14:textId="77777777" w:rsidR="00B45866" w:rsidRDefault="00C30332">
      <w:pPr>
        <w:pStyle w:val="affff3"/>
      </w:pPr>
      <w:r>
        <w:rPr>
          <w:rFonts w:hint="eastAsia"/>
        </w:rPr>
        <w:t>螺栓及螺母选用应符合下列规定：</w:t>
      </w:r>
    </w:p>
    <w:p w14:paraId="6562A22F" w14:textId="77777777" w:rsidR="00B45866" w:rsidRDefault="00C30332">
      <w:pPr>
        <w:pStyle w:val="ae"/>
        <w:numPr>
          <w:ilvl w:val="0"/>
          <w:numId w:val="26"/>
        </w:numPr>
        <w:tabs>
          <w:tab w:val="clear" w:pos="839"/>
        </w:tabs>
        <w:ind w:left="420" w:firstLine="0"/>
      </w:pPr>
      <w:r>
        <w:rPr>
          <w:rFonts w:hint="eastAsia"/>
        </w:rPr>
        <w:t>应根据管道操作压力、操作温度、介质种类和垫片类型等因素，选择紧固件材料。</w:t>
      </w:r>
    </w:p>
    <w:p w14:paraId="13F4CBA7" w14:textId="77777777" w:rsidR="00B45866" w:rsidRDefault="00C30332">
      <w:pPr>
        <w:pStyle w:val="ae"/>
        <w:tabs>
          <w:tab w:val="clear" w:pos="839"/>
        </w:tabs>
        <w:ind w:left="420" w:firstLine="0"/>
      </w:pPr>
      <w:r>
        <w:rPr>
          <w:rFonts w:hint="eastAsia"/>
        </w:rPr>
        <w:t>法兰连接的螺栓选用全螺纹螺柱，螺母选用重型六角螺母。</w:t>
      </w:r>
    </w:p>
    <w:p w14:paraId="313592B2" w14:textId="77777777" w:rsidR="00B45866" w:rsidRDefault="00C30332">
      <w:pPr>
        <w:pStyle w:val="ae"/>
        <w:tabs>
          <w:tab w:val="clear" w:pos="839"/>
        </w:tabs>
        <w:ind w:left="420" w:firstLine="0"/>
      </w:pPr>
      <w:r>
        <w:rPr>
          <w:rFonts w:hint="eastAsia"/>
        </w:rPr>
        <w:t>紧固件的选用应符合HG/T 20634的规定。</w:t>
      </w:r>
    </w:p>
    <w:p w14:paraId="6F498603" w14:textId="77777777" w:rsidR="00B45866" w:rsidRDefault="00C30332">
      <w:pPr>
        <w:pStyle w:val="affff3"/>
      </w:pPr>
      <w:r>
        <w:rPr>
          <w:rFonts w:hint="eastAsia"/>
        </w:rPr>
        <w:t>其他应符合下列规定：</w:t>
      </w:r>
    </w:p>
    <w:p w14:paraId="72A708A3" w14:textId="77777777" w:rsidR="00B45866" w:rsidRDefault="00C30332">
      <w:pPr>
        <w:pStyle w:val="ae"/>
        <w:numPr>
          <w:ilvl w:val="0"/>
          <w:numId w:val="27"/>
        </w:numPr>
        <w:tabs>
          <w:tab w:val="clear" w:pos="839"/>
        </w:tabs>
        <w:ind w:left="420" w:firstLine="0"/>
      </w:pPr>
      <w:r>
        <w:rPr>
          <w:rFonts w:hAnsi="宋体" w:hint="eastAsia"/>
        </w:rPr>
        <w:t>承受内压</w:t>
      </w:r>
      <w:r>
        <w:rPr>
          <w:rFonts w:hint="eastAsia"/>
        </w:rPr>
        <w:t>、外压的直管管道壁厚确定，钢管尺寸系列选定，应根据国家现行有关标准，并应在设计文件中明确管道外径和壁厚的选用标准。</w:t>
      </w:r>
    </w:p>
    <w:p w14:paraId="0D03569F" w14:textId="77777777" w:rsidR="00B45866" w:rsidRDefault="00C30332">
      <w:pPr>
        <w:pStyle w:val="ae"/>
        <w:tabs>
          <w:tab w:val="clear" w:pos="839"/>
        </w:tabs>
        <w:ind w:left="420" w:firstLine="0"/>
      </w:pPr>
      <w:r>
        <w:rPr>
          <w:rFonts w:hint="eastAsia"/>
        </w:rPr>
        <w:t>夹套管道的设计及安装应符合</w:t>
      </w:r>
      <w:r>
        <w:t>SH/T 3040</w:t>
      </w:r>
      <w:r>
        <w:rPr>
          <w:rFonts w:hint="eastAsia"/>
        </w:rPr>
        <w:t>的规定。</w:t>
      </w:r>
    </w:p>
    <w:p w14:paraId="541EB98C" w14:textId="77777777" w:rsidR="00B45866" w:rsidRDefault="00C30332">
      <w:pPr>
        <w:pStyle w:val="ae"/>
        <w:tabs>
          <w:tab w:val="clear" w:pos="839"/>
        </w:tabs>
        <w:ind w:left="420" w:firstLine="0"/>
      </w:pPr>
      <w:r>
        <w:rPr>
          <w:rFonts w:hint="eastAsia"/>
        </w:rPr>
        <w:t>大口径真空不锈钢工艺管道应按GB/T 150进行失稳核算。</w:t>
      </w:r>
    </w:p>
    <w:p w14:paraId="39C11B02" w14:textId="77777777" w:rsidR="00B45866" w:rsidRDefault="00C30332">
      <w:pPr>
        <w:pStyle w:val="ae"/>
        <w:tabs>
          <w:tab w:val="clear" w:pos="839"/>
        </w:tabs>
        <w:ind w:left="420" w:firstLine="0"/>
      </w:pPr>
      <w:r>
        <w:rPr>
          <w:rFonts w:hint="eastAsia"/>
        </w:rPr>
        <w:t>夹套管道内管应选用无缝钢管。</w:t>
      </w:r>
    </w:p>
    <w:p w14:paraId="4035EBD3" w14:textId="77777777" w:rsidR="00B45866" w:rsidRDefault="00C30332">
      <w:pPr>
        <w:pStyle w:val="ae"/>
        <w:tabs>
          <w:tab w:val="clear" w:pos="839"/>
        </w:tabs>
        <w:ind w:left="420" w:firstLine="0"/>
      </w:pPr>
      <w:r>
        <w:rPr>
          <w:rFonts w:hint="eastAsia"/>
        </w:rPr>
        <w:t>熔盐管道法兰连接的压力等级不低于CL300。</w:t>
      </w:r>
    </w:p>
    <w:p w14:paraId="6FA4DE28" w14:textId="77777777" w:rsidR="00B45866" w:rsidRDefault="00C30332">
      <w:pPr>
        <w:pStyle w:val="ae"/>
        <w:tabs>
          <w:tab w:val="clear" w:pos="839"/>
        </w:tabs>
        <w:ind w:left="420" w:firstLine="0"/>
        <w:rPr>
          <w:rFonts w:hAnsi="宋体" w:hint="eastAsia"/>
        </w:rPr>
      </w:pPr>
      <w:r>
        <w:rPr>
          <w:rFonts w:hint="eastAsia"/>
        </w:rPr>
        <w:t>奥氏体不锈钢的使用温度高于</w:t>
      </w:r>
      <w:r>
        <w:t>5</w:t>
      </w:r>
      <w:r>
        <w:rPr>
          <w:rFonts w:hint="eastAsia"/>
        </w:rPr>
        <w:t>38℃时，钢中含碳量不应小于</w:t>
      </w:r>
      <w:r>
        <w:t>0.04%</w:t>
      </w:r>
      <w:r>
        <w:rPr>
          <w:rFonts w:hint="eastAsia"/>
        </w:rPr>
        <w:t>。</w:t>
      </w:r>
    </w:p>
    <w:p w14:paraId="22EBA2F0" w14:textId="77777777" w:rsidR="00B45866" w:rsidRDefault="00C30332">
      <w:pPr>
        <w:pStyle w:val="a3"/>
        <w:spacing w:before="156" w:after="156"/>
        <w:ind w:left="0"/>
        <w:jc w:val="center"/>
      </w:pPr>
      <w:bookmarkStart w:id="505" w:name="_Toc369677647"/>
      <w:bookmarkStart w:id="506" w:name="_Toc369706723"/>
      <w:bookmarkStart w:id="507" w:name="_Toc365524853"/>
      <w:bookmarkStart w:id="508" w:name="_Toc373935948"/>
      <w:bookmarkStart w:id="509" w:name="_Toc369766396"/>
      <w:bookmarkStart w:id="510" w:name="_Toc373927282"/>
      <w:bookmarkStart w:id="511" w:name="_Toc15596"/>
      <w:bookmarkStart w:id="512" w:name="_Toc371965064"/>
      <w:bookmarkStart w:id="513" w:name="_Toc373840992"/>
      <w:bookmarkStart w:id="514" w:name="_Toc372006959"/>
      <w:bookmarkStart w:id="515" w:name="_Toc372093105"/>
      <w:bookmarkStart w:id="516" w:name="_Toc373925411"/>
      <w:bookmarkStart w:id="517" w:name="_Toc369705915"/>
      <w:bookmarkStart w:id="518" w:name="_Toc374110559"/>
      <w:bookmarkStart w:id="519" w:name="_Toc373937850"/>
      <w:bookmarkStart w:id="520" w:name="_Toc375046986"/>
      <w:bookmarkStart w:id="521" w:name="_Toc369766526"/>
      <w:bookmarkStart w:id="522" w:name="_Toc374111450"/>
      <w:bookmarkStart w:id="523" w:name="_Toc373931614"/>
      <w:bookmarkStart w:id="524" w:name="_Toc369770302"/>
      <w:bookmarkStart w:id="525" w:name="_Toc373329582"/>
      <w:bookmarkStart w:id="526" w:name="_Toc373938875"/>
      <w:bookmarkStart w:id="527" w:name="_Toc372112359"/>
      <w:bookmarkStart w:id="528" w:name="_Toc372213697"/>
      <w:bookmarkStart w:id="529" w:name="_Toc372207478"/>
      <w:bookmarkStart w:id="530" w:name="_Toc365857553"/>
      <w:bookmarkStart w:id="531" w:name="_Toc181260752"/>
      <w:bookmarkStart w:id="532" w:name="_Toc181260899"/>
      <w:r>
        <w:rPr>
          <w:rFonts w:hint="eastAsia"/>
        </w:rPr>
        <w:t>管道应力分析</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p>
    <w:p w14:paraId="44D69526" w14:textId="77777777" w:rsidR="00B45866" w:rsidRDefault="00C30332">
      <w:pPr>
        <w:pStyle w:val="affff3"/>
      </w:pPr>
      <w:r>
        <w:rPr>
          <w:rFonts w:hint="eastAsia"/>
        </w:rPr>
        <w:t>管道应力分析一般应符合下列规定：</w:t>
      </w:r>
    </w:p>
    <w:p w14:paraId="7724A2FA" w14:textId="77777777" w:rsidR="00B45866" w:rsidRDefault="00C30332">
      <w:pPr>
        <w:pStyle w:val="ae"/>
        <w:numPr>
          <w:ilvl w:val="0"/>
          <w:numId w:val="28"/>
        </w:numPr>
        <w:tabs>
          <w:tab w:val="clear" w:pos="839"/>
        </w:tabs>
        <w:ind w:left="420" w:firstLine="0"/>
      </w:pPr>
      <w:r>
        <w:rPr>
          <w:rFonts w:hint="eastAsia"/>
        </w:rPr>
        <w:t>管道应力分析可采用</w:t>
      </w:r>
      <w:r>
        <w:t>目测方法</w:t>
      </w:r>
      <w:r>
        <w:rPr>
          <w:rFonts w:hint="eastAsia"/>
        </w:rPr>
        <w:t>、简单分析和计算机分析法。</w:t>
      </w:r>
    </w:p>
    <w:p w14:paraId="538D384C" w14:textId="77777777" w:rsidR="00B45866" w:rsidRDefault="00C30332">
      <w:pPr>
        <w:pStyle w:val="ae"/>
        <w:tabs>
          <w:tab w:val="clear" w:pos="839"/>
        </w:tabs>
        <w:ind w:left="420" w:firstLine="0"/>
      </w:pPr>
      <w:r>
        <w:rPr>
          <w:rFonts w:hint="eastAsia"/>
        </w:rPr>
        <w:t>应对所有的管道进行分类，根据管道的类别确定应力分析应采用的方法和详细程度。</w:t>
      </w:r>
    </w:p>
    <w:p w14:paraId="6BB58F9A" w14:textId="77777777" w:rsidR="00B45866" w:rsidRDefault="00C30332">
      <w:pPr>
        <w:pStyle w:val="ae"/>
        <w:tabs>
          <w:tab w:val="clear" w:pos="839"/>
        </w:tabs>
        <w:ind w:left="420" w:firstLine="0"/>
      </w:pPr>
      <w:r>
        <w:rPr>
          <w:rFonts w:hint="eastAsia"/>
        </w:rPr>
        <w:t>管道应力分析应计入风载、地震、安全阀泄放以及其他偶然工况的影响。</w:t>
      </w:r>
    </w:p>
    <w:p w14:paraId="2F52F88A" w14:textId="77777777" w:rsidR="00B45866" w:rsidRDefault="00C30332">
      <w:pPr>
        <w:pStyle w:val="ae"/>
        <w:tabs>
          <w:tab w:val="clear" w:pos="839"/>
        </w:tabs>
        <w:ind w:left="420" w:firstLine="0"/>
      </w:pPr>
      <w:r>
        <w:rPr>
          <w:rFonts w:hint="eastAsia"/>
        </w:rPr>
        <w:t>根据当地实际自然情况，管道应力分析应计入冰雪载荷对管道应力的影响。</w:t>
      </w:r>
    </w:p>
    <w:p w14:paraId="1D1587B3" w14:textId="77777777" w:rsidR="00B45866" w:rsidRDefault="00C30332">
      <w:pPr>
        <w:pStyle w:val="ae"/>
        <w:tabs>
          <w:tab w:val="clear" w:pos="839"/>
        </w:tabs>
        <w:ind w:left="420" w:firstLine="0"/>
      </w:pPr>
      <w:r>
        <w:rPr>
          <w:rFonts w:hint="eastAsia"/>
        </w:rPr>
        <w:t>重组分管道柔性设计应避免选用金属膨胀节。</w:t>
      </w:r>
    </w:p>
    <w:p w14:paraId="5E038F07" w14:textId="77777777" w:rsidR="00B45866" w:rsidRDefault="00C30332">
      <w:pPr>
        <w:pStyle w:val="affff3"/>
      </w:pPr>
      <w:r>
        <w:rPr>
          <w:rFonts w:hint="eastAsia"/>
        </w:rPr>
        <w:t>应力分析设计输出应包括：应力分析工程规定、临界</w:t>
      </w:r>
      <w:proofErr w:type="gramStart"/>
      <w:r>
        <w:rPr>
          <w:rFonts w:hint="eastAsia"/>
        </w:rPr>
        <w:t>管系表</w:t>
      </w:r>
      <w:proofErr w:type="gramEnd"/>
      <w:r>
        <w:rPr>
          <w:rFonts w:hint="eastAsia"/>
        </w:rPr>
        <w:t>、设备管口荷载条件、应力分析报告和弹簧汇总表。</w:t>
      </w:r>
    </w:p>
    <w:p w14:paraId="4992F7CD" w14:textId="77777777" w:rsidR="00B45866" w:rsidRDefault="00C30332">
      <w:pPr>
        <w:pStyle w:val="affff3"/>
      </w:pPr>
      <w:r>
        <w:rPr>
          <w:rFonts w:hint="eastAsia"/>
        </w:rPr>
        <w:t>管道应力计算合格标准应满足下列要求：</w:t>
      </w:r>
    </w:p>
    <w:p w14:paraId="263961C5" w14:textId="77777777" w:rsidR="00B45866" w:rsidRDefault="00C30332">
      <w:pPr>
        <w:pStyle w:val="ae"/>
        <w:numPr>
          <w:ilvl w:val="0"/>
          <w:numId w:val="29"/>
        </w:numPr>
        <w:tabs>
          <w:tab w:val="clear" w:pos="839"/>
        </w:tabs>
        <w:ind w:left="420" w:firstLine="0"/>
      </w:pPr>
      <w:r>
        <w:rPr>
          <w:rFonts w:hint="eastAsia"/>
        </w:rPr>
        <w:t>管道中由于压力、重力和其他持续荷载所产生的纵向应力之和不应超过材料在预计最高温度下的许用应力。</w:t>
      </w:r>
    </w:p>
    <w:p w14:paraId="0268846F" w14:textId="77777777" w:rsidR="00B45866" w:rsidRDefault="00C30332">
      <w:pPr>
        <w:pStyle w:val="ae"/>
        <w:numPr>
          <w:ilvl w:val="0"/>
          <w:numId w:val="29"/>
        </w:numPr>
        <w:tabs>
          <w:tab w:val="clear" w:pos="839"/>
        </w:tabs>
        <w:ind w:left="420" w:firstLine="0"/>
      </w:pPr>
      <w:r>
        <w:rPr>
          <w:rFonts w:hint="eastAsia"/>
        </w:rPr>
        <w:t>管道最大位移应力范围不应超过许用的位移应力范围。</w:t>
      </w:r>
    </w:p>
    <w:p w14:paraId="7EAD3CD5" w14:textId="77777777" w:rsidR="00B45866" w:rsidRDefault="00C30332">
      <w:pPr>
        <w:pStyle w:val="ae"/>
        <w:tabs>
          <w:tab w:val="clear" w:pos="839"/>
        </w:tabs>
        <w:ind w:left="420" w:firstLine="0"/>
      </w:pPr>
      <w:r>
        <w:rPr>
          <w:rFonts w:hint="eastAsia"/>
        </w:rPr>
        <w:t>管道对设备管口的附加推力和力矩应小于设备允许荷载。</w:t>
      </w:r>
    </w:p>
    <w:p w14:paraId="5703C585" w14:textId="77777777" w:rsidR="00B45866" w:rsidRDefault="00C30332">
      <w:pPr>
        <w:pStyle w:val="ae"/>
        <w:tabs>
          <w:tab w:val="clear" w:pos="839"/>
        </w:tabs>
        <w:ind w:left="420" w:firstLine="0"/>
      </w:pPr>
      <w:r>
        <w:rPr>
          <w:rFonts w:hint="eastAsia"/>
        </w:rPr>
        <w:t>管道的最大位移应满足管道布置要求。</w:t>
      </w:r>
    </w:p>
    <w:p w14:paraId="46BD5FC0" w14:textId="77777777" w:rsidR="00B45866" w:rsidRDefault="00C30332">
      <w:pPr>
        <w:pStyle w:val="affff3"/>
      </w:pPr>
      <w:r>
        <w:rPr>
          <w:rFonts w:hint="eastAsia"/>
        </w:rPr>
        <w:t>与下列设备连接的管道应进行详细应力分析：</w:t>
      </w:r>
    </w:p>
    <w:p w14:paraId="6A0F19D2" w14:textId="77777777" w:rsidR="00B45866" w:rsidRDefault="00C30332">
      <w:pPr>
        <w:pStyle w:val="ae"/>
        <w:numPr>
          <w:ilvl w:val="0"/>
          <w:numId w:val="30"/>
        </w:numPr>
        <w:tabs>
          <w:tab w:val="clear" w:pos="839"/>
        </w:tabs>
        <w:ind w:left="420" w:firstLine="0"/>
      </w:pPr>
      <w:r>
        <w:rPr>
          <w:rFonts w:hint="eastAsia"/>
        </w:rPr>
        <w:lastRenderedPageBreak/>
        <w:t>空气压缩机、循环气压缩机、汽轮机、塔再沸器（循环）泵、塔</w:t>
      </w:r>
      <w:proofErr w:type="gramStart"/>
      <w:r>
        <w:rPr>
          <w:rFonts w:hint="eastAsia"/>
        </w:rPr>
        <w:t>釜泵系统</w:t>
      </w:r>
      <w:proofErr w:type="gramEnd"/>
      <w:r>
        <w:rPr>
          <w:rFonts w:hint="eastAsia"/>
        </w:rPr>
        <w:t>管道；</w:t>
      </w:r>
    </w:p>
    <w:p w14:paraId="605E7BA8" w14:textId="77777777" w:rsidR="00B45866" w:rsidRDefault="00C30332">
      <w:pPr>
        <w:pStyle w:val="ae"/>
        <w:numPr>
          <w:ilvl w:val="0"/>
          <w:numId w:val="30"/>
        </w:numPr>
        <w:tabs>
          <w:tab w:val="clear" w:pos="839"/>
        </w:tabs>
        <w:ind w:left="420" w:firstLine="0"/>
      </w:pPr>
      <w:r>
        <w:rPr>
          <w:rFonts w:hint="eastAsia"/>
        </w:rPr>
        <w:t>氧化反应器、酯化反应器、汽包系统管道；</w:t>
      </w:r>
    </w:p>
    <w:p w14:paraId="23BACB3A" w14:textId="77777777" w:rsidR="00B45866" w:rsidRDefault="00C30332">
      <w:pPr>
        <w:pStyle w:val="ae"/>
        <w:numPr>
          <w:ilvl w:val="0"/>
          <w:numId w:val="30"/>
        </w:numPr>
        <w:tabs>
          <w:tab w:val="clear" w:pos="839"/>
        </w:tabs>
        <w:ind w:left="420" w:firstLine="0"/>
      </w:pPr>
      <w:r>
        <w:rPr>
          <w:rFonts w:hint="eastAsia"/>
        </w:rPr>
        <w:t>输送热熔盐、重组分的夹套管道。</w:t>
      </w:r>
    </w:p>
    <w:p w14:paraId="501338D3" w14:textId="77777777" w:rsidR="00B45866" w:rsidRDefault="00C30332">
      <w:pPr>
        <w:pStyle w:val="affff3"/>
      </w:pPr>
      <w:r>
        <w:rPr>
          <w:rFonts w:hint="eastAsia"/>
        </w:rPr>
        <w:t>管道应力分析设计应保证管道在设计和操作条件下，具有足够的强度和合适的刚度，防止管道因热胀冷缩、支承点或端点的附加位移及其它的荷载（如压力、自重、风、地震、冲击、振动等）造成下列问题：</w:t>
      </w:r>
    </w:p>
    <w:p w14:paraId="0C77DECE" w14:textId="77777777" w:rsidR="00B45866" w:rsidRDefault="00C30332">
      <w:pPr>
        <w:pStyle w:val="ae"/>
        <w:numPr>
          <w:ilvl w:val="0"/>
          <w:numId w:val="31"/>
        </w:numPr>
        <w:tabs>
          <w:tab w:val="clear" w:pos="839"/>
        </w:tabs>
        <w:ind w:left="420" w:firstLine="0"/>
      </w:pPr>
      <w:r>
        <w:rPr>
          <w:rFonts w:hint="eastAsia"/>
        </w:rPr>
        <w:t>管道的应力过大或金属疲劳引起管道或支架破坏；</w:t>
      </w:r>
    </w:p>
    <w:p w14:paraId="6DAB4ABE" w14:textId="77777777" w:rsidR="00B45866" w:rsidRDefault="00C30332">
      <w:pPr>
        <w:pStyle w:val="ae"/>
        <w:numPr>
          <w:ilvl w:val="0"/>
          <w:numId w:val="31"/>
        </w:numPr>
        <w:tabs>
          <w:tab w:val="clear" w:pos="839"/>
        </w:tabs>
        <w:ind w:left="420" w:firstLine="0"/>
      </w:pPr>
      <w:r>
        <w:rPr>
          <w:rFonts w:hint="eastAsia"/>
        </w:rPr>
        <w:t>机械振动、声频振动、流体锤、压力脉动、安全阀泄放等动荷载造成的管道振动及破坏；</w:t>
      </w:r>
    </w:p>
    <w:p w14:paraId="5F5F46EB" w14:textId="77777777" w:rsidR="00B45866" w:rsidRDefault="00C30332">
      <w:pPr>
        <w:pStyle w:val="ae"/>
        <w:numPr>
          <w:ilvl w:val="0"/>
          <w:numId w:val="31"/>
        </w:numPr>
        <w:tabs>
          <w:tab w:val="clear" w:pos="839"/>
        </w:tabs>
        <w:ind w:left="420" w:firstLine="0"/>
      </w:pPr>
      <w:r>
        <w:rPr>
          <w:rFonts w:hint="eastAsia"/>
        </w:rPr>
        <w:t>管架因强度或刚度不够而造成管道或管架破坏；</w:t>
      </w:r>
    </w:p>
    <w:p w14:paraId="653094CA" w14:textId="77777777" w:rsidR="00B45866" w:rsidRDefault="00C30332">
      <w:pPr>
        <w:pStyle w:val="ae"/>
        <w:numPr>
          <w:ilvl w:val="0"/>
          <w:numId w:val="31"/>
        </w:numPr>
        <w:tabs>
          <w:tab w:val="clear" w:pos="839"/>
        </w:tabs>
        <w:ind w:left="420" w:firstLine="0"/>
      </w:pPr>
      <w:r>
        <w:rPr>
          <w:rFonts w:hint="eastAsia"/>
        </w:rPr>
        <w:t>管道作用在与其相连设备上的荷载过大，导致设备产生大的变形或应力，从而影响了设备的正常运行；</w:t>
      </w:r>
    </w:p>
    <w:p w14:paraId="13C8E70C" w14:textId="77777777" w:rsidR="00B45866" w:rsidRDefault="00C30332">
      <w:pPr>
        <w:pStyle w:val="ae"/>
        <w:numPr>
          <w:ilvl w:val="0"/>
          <w:numId w:val="31"/>
        </w:numPr>
        <w:tabs>
          <w:tab w:val="clear" w:pos="839"/>
        </w:tabs>
        <w:ind w:left="420" w:firstLine="0"/>
      </w:pPr>
      <w:r>
        <w:rPr>
          <w:rFonts w:hint="eastAsia"/>
        </w:rPr>
        <w:t>管道的位移量过大而引起的管道自身或相邻管道的非正常运行或破坏；</w:t>
      </w:r>
    </w:p>
    <w:p w14:paraId="1D546CC9" w14:textId="77777777" w:rsidR="00B45866" w:rsidRDefault="00C30332">
      <w:pPr>
        <w:pStyle w:val="ae"/>
        <w:numPr>
          <w:ilvl w:val="0"/>
          <w:numId w:val="31"/>
        </w:numPr>
        <w:tabs>
          <w:tab w:val="clear" w:pos="839"/>
        </w:tabs>
        <w:ind w:left="420" w:firstLine="0"/>
      </w:pPr>
      <w:r>
        <w:rPr>
          <w:rFonts w:hint="eastAsia"/>
        </w:rPr>
        <w:t>管道连接处法兰泄漏；</w:t>
      </w:r>
    </w:p>
    <w:p w14:paraId="4ADE220D" w14:textId="77777777" w:rsidR="00B45866" w:rsidRDefault="00C30332">
      <w:pPr>
        <w:pStyle w:val="ae"/>
        <w:numPr>
          <w:ilvl w:val="0"/>
          <w:numId w:val="31"/>
        </w:numPr>
        <w:tabs>
          <w:tab w:val="clear" w:pos="839"/>
        </w:tabs>
        <w:ind w:left="420" w:firstLine="0"/>
      </w:pPr>
      <w:r>
        <w:rPr>
          <w:rFonts w:hint="eastAsia"/>
        </w:rPr>
        <w:t>管道失稳而造成管道破坏。</w:t>
      </w:r>
    </w:p>
    <w:p w14:paraId="46CD2E0E" w14:textId="77777777" w:rsidR="00B45866" w:rsidRDefault="00C30332">
      <w:pPr>
        <w:pStyle w:val="affff3"/>
      </w:pPr>
      <w:bookmarkStart w:id="533" w:name="_Toc40882595"/>
      <w:bookmarkStart w:id="534" w:name="_Toc21116"/>
      <w:r>
        <w:rPr>
          <w:rFonts w:hint="eastAsia"/>
        </w:rPr>
        <w:t>增加管线柔性步骤：</w:t>
      </w:r>
      <w:bookmarkEnd w:id="533"/>
      <w:bookmarkEnd w:id="534"/>
    </w:p>
    <w:p w14:paraId="486CA70D" w14:textId="77777777" w:rsidR="00B45866" w:rsidRDefault="00C30332">
      <w:pPr>
        <w:pStyle w:val="ae"/>
        <w:numPr>
          <w:ilvl w:val="0"/>
          <w:numId w:val="32"/>
        </w:numPr>
        <w:tabs>
          <w:tab w:val="clear" w:pos="839"/>
        </w:tabs>
        <w:ind w:left="420" w:firstLine="0"/>
      </w:pPr>
      <w:r>
        <w:rPr>
          <w:rFonts w:hint="eastAsia"/>
        </w:rPr>
        <w:t>调整管道支架；</w:t>
      </w:r>
    </w:p>
    <w:p w14:paraId="0B518102" w14:textId="77777777" w:rsidR="00B45866" w:rsidRDefault="00C30332">
      <w:pPr>
        <w:pStyle w:val="ae"/>
        <w:numPr>
          <w:ilvl w:val="0"/>
          <w:numId w:val="32"/>
        </w:numPr>
        <w:tabs>
          <w:tab w:val="clear" w:pos="839"/>
        </w:tabs>
        <w:ind w:left="420" w:firstLine="0"/>
      </w:pPr>
      <w:r>
        <w:rPr>
          <w:rFonts w:hint="eastAsia"/>
        </w:rPr>
        <w:t>选用弹簧支吊架；</w:t>
      </w:r>
    </w:p>
    <w:p w14:paraId="50CED0B0" w14:textId="77777777" w:rsidR="00B45866" w:rsidRDefault="00C30332">
      <w:pPr>
        <w:pStyle w:val="ae"/>
        <w:numPr>
          <w:ilvl w:val="0"/>
          <w:numId w:val="32"/>
        </w:numPr>
        <w:tabs>
          <w:tab w:val="clear" w:pos="839"/>
        </w:tabs>
        <w:ind w:left="420" w:firstLine="0"/>
      </w:pPr>
      <w:r>
        <w:rPr>
          <w:rFonts w:hint="eastAsia"/>
        </w:rPr>
        <w:t>改变管道走向；</w:t>
      </w:r>
    </w:p>
    <w:p w14:paraId="2928DB29" w14:textId="77777777" w:rsidR="00B45866" w:rsidRDefault="00C30332">
      <w:pPr>
        <w:pStyle w:val="ae"/>
        <w:numPr>
          <w:ilvl w:val="0"/>
          <w:numId w:val="32"/>
        </w:numPr>
        <w:tabs>
          <w:tab w:val="clear" w:pos="839"/>
        </w:tabs>
        <w:ind w:left="420" w:firstLine="0"/>
      </w:pPr>
      <w:r>
        <w:rPr>
          <w:rFonts w:hint="eastAsia"/>
        </w:rPr>
        <w:t>增加自然补偿；</w:t>
      </w:r>
    </w:p>
    <w:p w14:paraId="1F6C8AF7" w14:textId="77777777" w:rsidR="00B45866" w:rsidRDefault="00C30332">
      <w:pPr>
        <w:pStyle w:val="ae"/>
        <w:numPr>
          <w:ilvl w:val="0"/>
          <w:numId w:val="32"/>
        </w:numPr>
        <w:tabs>
          <w:tab w:val="clear" w:pos="839"/>
        </w:tabs>
        <w:ind w:left="420" w:firstLine="0"/>
      </w:pPr>
      <w:r>
        <w:rPr>
          <w:rFonts w:hint="eastAsia"/>
        </w:rPr>
        <w:t>如必要，选用金属波纹管，宜选用约束型，禁止选用套筒填料型。</w:t>
      </w:r>
    </w:p>
    <w:p w14:paraId="221BDBC2" w14:textId="77777777" w:rsidR="00B45866" w:rsidRDefault="00C30332">
      <w:pPr>
        <w:pStyle w:val="a3"/>
        <w:spacing w:before="156" w:after="156"/>
        <w:ind w:left="0"/>
        <w:jc w:val="center"/>
      </w:pPr>
      <w:bookmarkStart w:id="535" w:name="_Toc373927283"/>
      <w:bookmarkStart w:id="536" w:name="_Toc369677648"/>
      <w:bookmarkStart w:id="537" w:name="_Toc372006960"/>
      <w:bookmarkStart w:id="538" w:name="_Toc373937851"/>
      <w:bookmarkStart w:id="539" w:name="_Toc373329583"/>
      <w:bookmarkStart w:id="540" w:name="_Toc369766527"/>
      <w:bookmarkStart w:id="541" w:name="_Toc373935949"/>
      <w:bookmarkStart w:id="542" w:name="_Toc365524854"/>
      <w:bookmarkStart w:id="543" w:name="_Toc374111451"/>
      <w:bookmarkStart w:id="544" w:name="_Toc375046987"/>
      <w:bookmarkStart w:id="545" w:name="_Toc372213698"/>
      <w:bookmarkStart w:id="546" w:name="_Toc374110560"/>
      <w:bookmarkStart w:id="547" w:name="_Toc373925412"/>
      <w:bookmarkStart w:id="548" w:name="_Toc372093106"/>
      <w:bookmarkStart w:id="549" w:name="_Toc369770303"/>
      <w:bookmarkStart w:id="550" w:name="_Toc373931615"/>
      <w:bookmarkStart w:id="551" w:name="_Toc372207479"/>
      <w:bookmarkStart w:id="552" w:name="_Toc373938876"/>
      <w:bookmarkStart w:id="553" w:name="_Toc369706724"/>
      <w:bookmarkStart w:id="554" w:name="_Toc369766397"/>
      <w:bookmarkStart w:id="555" w:name="_Toc27663"/>
      <w:bookmarkStart w:id="556" w:name="_Toc371965065"/>
      <w:bookmarkStart w:id="557" w:name="_Toc365857554"/>
      <w:bookmarkStart w:id="558" w:name="_Toc369705916"/>
      <w:bookmarkStart w:id="559" w:name="_Toc372112360"/>
      <w:bookmarkStart w:id="560" w:name="_Toc373840993"/>
      <w:bookmarkStart w:id="561" w:name="_Toc181260753"/>
      <w:bookmarkStart w:id="562" w:name="_Toc181260900"/>
      <w:r>
        <w:rPr>
          <w:rFonts w:hint="eastAsia"/>
        </w:rPr>
        <w:t>管道压力试验</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21CA5388" w14:textId="77777777" w:rsidR="00B45866" w:rsidRDefault="00C30332">
      <w:pPr>
        <w:pStyle w:val="affff3"/>
      </w:pPr>
      <w:r>
        <w:rPr>
          <w:rFonts w:hint="eastAsia"/>
        </w:rPr>
        <w:t>管道安装完毕，无损检验合格后应进行压力试验。</w:t>
      </w:r>
    </w:p>
    <w:p w14:paraId="69F348C4" w14:textId="77777777" w:rsidR="00B45866" w:rsidRDefault="00C30332">
      <w:pPr>
        <w:pStyle w:val="affff3"/>
      </w:pPr>
      <w:r>
        <w:rPr>
          <w:rFonts w:hint="eastAsia"/>
        </w:rPr>
        <w:t>管道压力试验、泄漏性试验和真空度试验应按GB 50235、SH/T 3501要求进行。</w:t>
      </w:r>
    </w:p>
    <w:p w14:paraId="353B8888" w14:textId="77777777" w:rsidR="00B45866" w:rsidRDefault="00C30332">
      <w:bookmarkStart w:id="563" w:name="_Toc373938878"/>
      <w:bookmarkStart w:id="564" w:name="_Toc369706726"/>
      <w:bookmarkStart w:id="565" w:name="_Toc365857556"/>
      <w:bookmarkStart w:id="566" w:name="_Toc371965067"/>
      <w:bookmarkStart w:id="567" w:name="_Toc372112362"/>
      <w:bookmarkStart w:id="568" w:name="_Toc365857167"/>
      <w:bookmarkStart w:id="569" w:name="_Toc369770305"/>
      <w:bookmarkStart w:id="570" w:name="_Toc372207481"/>
      <w:bookmarkStart w:id="571" w:name="_Toc373329533"/>
      <w:bookmarkStart w:id="572" w:name="_Toc370123705"/>
      <w:bookmarkStart w:id="573" w:name="_Toc365524856"/>
      <w:bookmarkStart w:id="574" w:name="_Toc374111453"/>
      <w:bookmarkStart w:id="575" w:name="_Toc369766399"/>
      <w:bookmarkStart w:id="576" w:name="_Toc369766529"/>
      <w:bookmarkStart w:id="577" w:name="_Toc373927285"/>
      <w:bookmarkStart w:id="578" w:name="_Toc369677650"/>
      <w:bookmarkStart w:id="579" w:name="_Toc375046989"/>
      <w:bookmarkStart w:id="580" w:name="_Toc373937853"/>
      <w:bookmarkStart w:id="581" w:name="_Toc372213700"/>
      <w:bookmarkStart w:id="582" w:name="_Toc374110562"/>
      <w:bookmarkStart w:id="583" w:name="_Toc373931617"/>
      <w:bookmarkStart w:id="584" w:name="_Toc373925414"/>
      <w:bookmarkStart w:id="585" w:name="_Toc373935951"/>
      <w:bookmarkStart w:id="586" w:name="_Toc373840995"/>
      <w:bookmarkStart w:id="587" w:name="_Toc372006962"/>
      <w:bookmarkStart w:id="588" w:name="_Toc370136194"/>
      <w:bookmarkStart w:id="589" w:name="_Toc373329585"/>
      <w:bookmarkStart w:id="590" w:name="_Toc369705918"/>
      <w:bookmarkStart w:id="591" w:name="_Toc372093108"/>
      <w:bookmarkStart w:id="592" w:name="_Toc369790769"/>
      <w:r>
        <w:rPr>
          <w:rFonts w:hint="eastAsia"/>
        </w:rPr>
        <w:br w:type="page"/>
      </w:r>
    </w:p>
    <w:p w14:paraId="47F19083" w14:textId="77777777" w:rsidR="00B45866" w:rsidRDefault="00C30332">
      <w:pPr>
        <w:pStyle w:val="a2"/>
        <w:spacing w:before="312" w:after="312"/>
        <w:jc w:val="center"/>
      </w:pPr>
      <w:bookmarkStart w:id="593" w:name="_Toc181260754"/>
      <w:bookmarkStart w:id="594" w:name="_Toc181260901"/>
      <w:r>
        <w:rPr>
          <w:rFonts w:hint="eastAsia"/>
        </w:rPr>
        <w:lastRenderedPageBreak/>
        <w:t>设备及管道布置</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14:paraId="1941D9E5" w14:textId="77777777" w:rsidR="00B45866" w:rsidRDefault="00C30332">
      <w:pPr>
        <w:pStyle w:val="a3"/>
        <w:spacing w:before="156" w:after="156"/>
        <w:ind w:left="0"/>
        <w:jc w:val="center"/>
      </w:pPr>
      <w:bookmarkStart w:id="595" w:name="_Toc372213701"/>
      <w:bookmarkStart w:id="596" w:name="_Toc369766400"/>
      <w:bookmarkStart w:id="597" w:name="_Toc373935952"/>
      <w:bookmarkStart w:id="598" w:name="_Toc372093109"/>
      <w:bookmarkStart w:id="599" w:name="_Toc369770306"/>
      <w:bookmarkStart w:id="600" w:name="_Toc372207482"/>
      <w:bookmarkStart w:id="601" w:name="_Toc372112363"/>
      <w:bookmarkStart w:id="602" w:name="_Toc369766530"/>
      <w:bookmarkStart w:id="603" w:name="_Toc365857557"/>
      <w:bookmarkStart w:id="604" w:name="_Toc373927286"/>
      <w:bookmarkStart w:id="605" w:name="_Toc373329586"/>
      <w:bookmarkStart w:id="606" w:name="_Toc375046990"/>
      <w:bookmarkStart w:id="607" w:name="_Toc9897"/>
      <w:bookmarkStart w:id="608" w:name="_Toc373925415"/>
      <w:bookmarkStart w:id="609" w:name="_Toc369705919"/>
      <w:bookmarkStart w:id="610" w:name="_Toc365524857"/>
      <w:bookmarkStart w:id="611" w:name="_Toc372006963"/>
      <w:bookmarkStart w:id="612" w:name="_Toc373840996"/>
      <w:bookmarkStart w:id="613" w:name="_Toc374110563"/>
      <w:bookmarkStart w:id="614" w:name="_Toc374111454"/>
      <w:bookmarkStart w:id="615" w:name="_Toc369706727"/>
      <w:bookmarkStart w:id="616" w:name="_Toc371965068"/>
      <w:bookmarkStart w:id="617" w:name="_Toc369677651"/>
      <w:bookmarkStart w:id="618" w:name="_Toc373931618"/>
      <w:bookmarkStart w:id="619" w:name="_Toc373938879"/>
      <w:bookmarkStart w:id="620" w:name="_Toc373937854"/>
      <w:bookmarkStart w:id="621" w:name="_Toc181260755"/>
      <w:bookmarkStart w:id="622" w:name="_Toc181260902"/>
      <w:r>
        <w:rPr>
          <w:rFonts w:hint="eastAsia"/>
        </w:rPr>
        <w:t>装置与设备布置</w:t>
      </w:r>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0E50D3AD" w14:textId="77777777" w:rsidR="00B45866" w:rsidRDefault="00C30332">
      <w:pPr>
        <w:pStyle w:val="affff3"/>
      </w:pPr>
      <w:r>
        <w:rPr>
          <w:rFonts w:hint="eastAsia"/>
        </w:rPr>
        <w:t>生产装置布置应以方便生产，满足安全、环保和节约用地原则，生产装置宜采用露天化布置，严寒地区泵房及装置一层可采用封闭式厂房。</w:t>
      </w:r>
    </w:p>
    <w:p w14:paraId="4DD55123" w14:textId="77777777" w:rsidR="00B45866" w:rsidRDefault="00C30332">
      <w:pPr>
        <w:pStyle w:val="affff3"/>
      </w:pPr>
      <w:r>
        <w:rPr>
          <w:rFonts w:hint="eastAsia"/>
        </w:rPr>
        <w:t>装置布置应符合总工艺流程、全厂规划和总平面布置要求。</w:t>
      </w:r>
    </w:p>
    <w:p w14:paraId="0B969BE3" w14:textId="77777777" w:rsidR="00B45866" w:rsidRDefault="00C30332">
      <w:pPr>
        <w:pStyle w:val="affff3"/>
      </w:pPr>
      <w:r>
        <w:rPr>
          <w:rFonts w:hint="eastAsia"/>
        </w:rPr>
        <w:t>中间罐区与原料罐区、成品罐区宜分开布置。</w:t>
      </w:r>
    </w:p>
    <w:p w14:paraId="2BE703B8" w14:textId="77777777" w:rsidR="00B45866" w:rsidRDefault="00C30332">
      <w:pPr>
        <w:pStyle w:val="affff3"/>
      </w:pPr>
      <w:r>
        <w:rPr>
          <w:rFonts w:hint="eastAsia"/>
        </w:rPr>
        <w:t>工艺装置区及</w:t>
      </w:r>
      <w:proofErr w:type="gramStart"/>
      <w:r>
        <w:rPr>
          <w:rFonts w:hint="eastAsia"/>
        </w:rPr>
        <w:t>独立的泵区应</w:t>
      </w:r>
      <w:proofErr w:type="gramEnd"/>
      <w:r>
        <w:rPr>
          <w:rFonts w:hint="eastAsia"/>
        </w:rPr>
        <w:t>设不低于150mm防污染的围堰。</w:t>
      </w:r>
    </w:p>
    <w:p w14:paraId="588682C8" w14:textId="77777777" w:rsidR="00B45866" w:rsidRDefault="00C30332">
      <w:pPr>
        <w:pStyle w:val="affff3"/>
      </w:pPr>
      <w:r>
        <w:rPr>
          <w:rFonts w:hint="eastAsia"/>
        </w:rPr>
        <w:t>工艺设备布置应满足工艺流程要求，同类设备尤其是阻聚剂配制罐、泵类设备</w:t>
      </w:r>
      <w:proofErr w:type="gramStart"/>
      <w:r>
        <w:rPr>
          <w:rFonts w:hint="eastAsia"/>
        </w:rPr>
        <w:t>宜集中</w:t>
      </w:r>
      <w:proofErr w:type="gramEnd"/>
      <w:r>
        <w:rPr>
          <w:rFonts w:hint="eastAsia"/>
        </w:rPr>
        <w:t>布置。工艺设备布置应充分利用物料的重力和位差输送。</w:t>
      </w:r>
    </w:p>
    <w:p w14:paraId="3B5423CC" w14:textId="77777777" w:rsidR="00B45866" w:rsidRDefault="00C30332">
      <w:pPr>
        <w:pStyle w:val="affff3"/>
      </w:pPr>
      <w:r>
        <w:rPr>
          <w:rFonts w:hint="eastAsia"/>
        </w:rPr>
        <w:t>罐区内储罐布置应符合GB 50160、</w:t>
      </w:r>
      <w:r>
        <w:t>SH/T</w:t>
      </w:r>
      <w:r>
        <w:rPr>
          <w:rFonts w:hint="eastAsia"/>
        </w:rPr>
        <w:t xml:space="preserve"> 3007和SH/T </w:t>
      </w:r>
      <w:r>
        <w:t>3014</w:t>
      </w:r>
      <w:r>
        <w:rPr>
          <w:rFonts w:hint="eastAsia"/>
        </w:rPr>
        <w:t>的规定。</w:t>
      </w:r>
    </w:p>
    <w:p w14:paraId="25EE2D97" w14:textId="77777777" w:rsidR="00B45866" w:rsidRDefault="00C30332">
      <w:pPr>
        <w:pStyle w:val="affff3"/>
      </w:pPr>
      <w:r>
        <w:rPr>
          <w:rFonts w:hint="eastAsia"/>
        </w:rPr>
        <w:t>罐区需要的低温水应统一供应、不宜独立设置冷冻站。</w:t>
      </w:r>
    </w:p>
    <w:p w14:paraId="3D57C396" w14:textId="77777777" w:rsidR="00B45866" w:rsidRDefault="00C30332">
      <w:pPr>
        <w:pStyle w:val="affff3"/>
      </w:pPr>
      <w:r>
        <w:rPr>
          <w:rFonts w:hint="eastAsia"/>
        </w:rPr>
        <w:t>废气催化氧化单元宜靠近丙烯酸氧化单元布置，可按同一装置布置。</w:t>
      </w:r>
    </w:p>
    <w:p w14:paraId="6AF72123" w14:textId="77777777" w:rsidR="00B45866" w:rsidRDefault="00C30332">
      <w:pPr>
        <w:pStyle w:val="affff3"/>
      </w:pPr>
      <w:r>
        <w:rPr>
          <w:rFonts w:hint="eastAsia"/>
        </w:rPr>
        <w:t>塔和塔底泵、再沸器布置应使管道最短。塔底再沸器可直接安装在塔体上，塔底再沸器循环泵可采用单台泵。</w:t>
      </w:r>
    </w:p>
    <w:p w14:paraId="25BF3F24" w14:textId="77777777" w:rsidR="00B45866" w:rsidRDefault="00C30332">
      <w:pPr>
        <w:pStyle w:val="a3"/>
        <w:spacing w:before="156" w:after="156"/>
        <w:ind w:left="0"/>
        <w:jc w:val="center"/>
      </w:pPr>
      <w:bookmarkStart w:id="623" w:name="_Toc373931619"/>
      <w:bookmarkStart w:id="624" w:name="_Toc372207483"/>
      <w:bookmarkStart w:id="625" w:name="_Toc373840997"/>
      <w:bookmarkStart w:id="626" w:name="_Toc372006964"/>
      <w:bookmarkStart w:id="627" w:name="_Toc369766531"/>
      <w:bookmarkStart w:id="628" w:name="_Toc373925416"/>
      <w:bookmarkStart w:id="629" w:name="_Toc372093110"/>
      <w:bookmarkStart w:id="630" w:name="_Toc371965069"/>
      <w:bookmarkStart w:id="631" w:name="_Toc369705920"/>
      <w:bookmarkStart w:id="632" w:name="_Toc365857558"/>
      <w:bookmarkStart w:id="633" w:name="_Toc373935953"/>
      <w:bookmarkStart w:id="634" w:name="_Toc374111455"/>
      <w:bookmarkStart w:id="635" w:name="_Toc373938880"/>
      <w:bookmarkStart w:id="636" w:name="_Toc369770307"/>
      <w:bookmarkStart w:id="637" w:name="_Toc374110564"/>
      <w:bookmarkStart w:id="638" w:name="_Toc373927287"/>
      <w:bookmarkStart w:id="639" w:name="_Toc372213702"/>
      <w:bookmarkStart w:id="640" w:name="_Toc369766401"/>
      <w:bookmarkStart w:id="641" w:name="_Toc373329587"/>
      <w:bookmarkStart w:id="642" w:name="_Toc7525"/>
      <w:bookmarkStart w:id="643" w:name="_Toc372112364"/>
      <w:bookmarkStart w:id="644" w:name="_Toc369706728"/>
      <w:bookmarkStart w:id="645" w:name="_Toc369677652"/>
      <w:bookmarkStart w:id="646" w:name="_Toc373937855"/>
      <w:bookmarkStart w:id="647" w:name="_Toc365524858"/>
      <w:bookmarkStart w:id="648" w:name="_Toc375046991"/>
      <w:bookmarkStart w:id="649" w:name="_Toc181260756"/>
      <w:bookmarkStart w:id="650" w:name="_Toc181260903"/>
      <w:r>
        <w:rPr>
          <w:rFonts w:hint="eastAsia"/>
        </w:rPr>
        <w:t>管道布置</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14:paraId="34E612A2" w14:textId="77777777" w:rsidR="00B45866" w:rsidRDefault="00C30332">
      <w:pPr>
        <w:pStyle w:val="affff3"/>
      </w:pPr>
      <w:r>
        <w:rPr>
          <w:rFonts w:hint="eastAsia"/>
        </w:rPr>
        <w:t>管道布置应满足工艺流程要求。</w:t>
      </w:r>
    </w:p>
    <w:p w14:paraId="7965A06C" w14:textId="77777777" w:rsidR="00B45866" w:rsidRDefault="00C30332">
      <w:pPr>
        <w:pStyle w:val="affff3"/>
      </w:pPr>
      <w:r>
        <w:rPr>
          <w:rFonts w:hint="eastAsia"/>
        </w:rPr>
        <w:t xml:space="preserve">工艺管道应采用地上敷设方式。  </w:t>
      </w:r>
    </w:p>
    <w:p w14:paraId="4AC84BB1" w14:textId="77777777" w:rsidR="00B45866" w:rsidRDefault="00C30332">
      <w:pPr>
        <w:pStyle w:val="affff3"/>
      </w:pPr>
      <w:r>
        <w:rPr>
          <w:rFonts w:hint="eastAsia"/>
        </w:rPr>
        <w:t>装置内管道应集中设置管廊。</w:t>
      </w:r>
    </w:p>
    <w:p w14:paraId="010C93E8" w14:textId="77777777" w:rsidR="00B45866" w:rsidRDefault="00C30332">
      <w:pPr>
        <w:pStyle w:val="affff3"/>
      </w:pPr>
      <w:r>
        <w:rPr>
          <w:rFonts w:hint="eastAsia"/>
        </w:rPr>
        <w:t>管道布置应满足设备及管道安装、操作、检修要求。</w:t>
      </w:r>
    </w:p>
    <w:p w14:paraId="5A92CD26" w14:textId="77777777" w:rsidR="00B45866" w:rsidRDefault="00C30332">
      <w:pPr>
        <w:pStyle w:val="affff3"/>
      </w:pPr>
      <w:r>
        <w:rPr>
          <w:rFonts w:hint="eastAsia"/>
        </w:rPr>
        <w:t>丙烯酸及丙烯酸酯泵入口偏心</w:t>
      </w:r>
      <w:proofErr w:type="gramStart"/>
      <w:r>
        <w:rPr>
          <w:rFonts w:hint="eastAsia"/>
        </w:rPr>
        <w:t>异径管宜</w:t>
      </w:r>
      <w:proofErr w:type="gramEnd"/>
      <w:r>
        <w:rPr>
          <w:rFonts w:hint="eastAsia"/>
        </w:rPr>
        <w:t>采用底平布置。</w:t>
      </w:r>
    </w:p>
    <w:p w14:paraId="4CD5088A" w14:textId="77777777" w:rsidR="00B45866" w:rsidRDefault="00C30332">
      <w:pPr>
        <w:pStyle w:val="affff3"/>
      </w:pPr>
      <w:r>
        <w:rPr>
          <w:rFonts w:hint="eastAsia"/>
        </w:rPr>
        <w:t>含</w:t>
      </w:r>
      <w:proofErr w:type="gramStart"/>
      <w:r>
        <w:rPr>
          <w:rFonts w:hint="eastAsia"/>
        </w:rPr>
        <w:t>丙烯酸及酯的</w:t>
      </w:r>
      <w:proofErr w:type="gramEnd"/>
      <w:r>
        <w:rPr>
          <w:rFonts w:hint="eastAsia"/>
        </w:rPr>
        <w:t>塔顶气相管道水平部分宜采用不小于45°坡度。</w:t>
      </w:r>
    </w:p>
    <w:p w14:paraId="23B5845B" w14:textId="77777777" w:rsidR="00B45866" w:rsidRDefault="00C30332">
      <w:pPr>
        <w:pStyle w:val="affff3"/>
      </w:pPr>
      <w:r>
        <w:rPr>
          <w:rFonts w:hint="eastAsia"/>
        </w:rPr>
        <w:t>物料管道导淋和放空前直管段应最短。</w:t>
      </w:r>
    </w:p>
    <w:p w14:paraId="05A351F5" w14:textId="77777777" w:rsidR="00B45866" w:rsidRDefault="00C30332">
      <w:pPr>
        <w:pStyle w:val="affff3"/>
      </w:pPr>
      <w:r>
        <w:rPr>
          <w:rFonts w:hint="eastAsia"/>
        </w:rPr>
        <w:t>含</w:t>
      </w:r>
      <w:proofErr w:type="gramStart"/>
      <w:r>
        <w:rPr>
          <w:rFonts w:hint="eastAsia"/>
        </w:rPr>
        <w:t>丙烯酸及酯物料在泵前过滤器</w:t>
      </w:r>
      <w:proofErr w:type="gramEnd"/>
      <w:r>
        <w:rPr>
          <w:rFonts w:hint="eastAsia"/>
        </w:rPr>
        <w:t>、管道低点排净收集的汇总管端部应设吹扫接口。</w:t>
      </w:r>
    </w:p>
    <w:p w14:paraId="658BCEA3" w14:textId="77777777" w:rsidR="00B45866" w:rsidRDefault="00C30332">
      <w:pPr>
        <w:pStyle w:val="affff3"/>
      </w:pPr>
      <w:r>
        <w:rPr>
          <w:rFonts w:hint="eastAsia"/>
        </w:rPr>
        <w:t>重组分管道需要拆卸的位置应采用法兰连接。</w:t>
      </w:r>
    </w:p>
    <w:p w14:paraId="3F832A9E" w14:textId="77777777" w:rsidR="00B45866" w:rsidRDefault="00C30332">
      <w:pPr>
        <w:pStyle w:val="affff3"/>
      </w:pPr>
      <w:r>
        <w:rPr>
          <w:rFonts w:hint="eastAsia"/>
        </w:rPr>
        <w:t>因压力降低产生两相流的调节阀宜靠近设备入口安装。</w:t>
      </w:r>
    </w:p>
    <w:p w14:paraId="2606BC5A" w14:textId="77777777" w:rsidR="00B45866" w:rsidRDefault="00C30332">
      <w:pPr>
        <w:pStyle w:val="affff3"/>
      </w:pPr>
      <w:proofErr w:type="gramStart"/>
      <w:r>
        <w:rPr>
          <w:rFonts w:hint="eastAsia"/>
        </w:rPr>
        <w:t>丙烯酸及酯装车</w:t>
      </w:r>
      <w:proofErr w:type="gramEnd"/>
      <w:r>
        <w:rPr>
          <w:rFonts w:hint="eastAsia"/>
        </w:rPr>
        <w:t>处、容器及塔底</w:t>
      </w:r>
      <w:proofErr w:type="gramStart"/>
      <w:r>
        <w:rPr>
          <w:rFonts w:hint="eastAsia"/>
        </w:rPr>
        <w:t>液位计气相</w:t>
      </w:r>
      <w:proofErr w:type="gramEnd"/>
      <w:r>
        <w:rPr>
          <w:rFonts w:hint="eastAsia"/>
        </w:rPr>
        <w:t>接口宜设固定式吹扫接口，进出装置</w:t>
      </w:r>
      <w:proofErr w:type="gramStart"/>
      <w:r>
        <w:rPr>
          <w:rFonts w:hint="eastAsia"/>
        </w:rPr>
        <w:t>丙烯酸及酯管道</w:t>
      </w:r>
      <w:proofErr w:type="gramEnd"/>
      <w:r>
        <w:rPr>
          <w:rFonts w:hint="eastAsia"/>
        </w:rPr>
        <w:t>宜设半固定式吹扫接口。</w:t>
      </w:r>
    </w:p>
    <w:p w14:paraId="6B749113" w14:textId="77777777" w:rsidR="00B45866" w:rsidRDefault="00C30332">
      <w:pPr>
        <w:pStyle w:val="affff3"/>
      </w:pPr>
      <w:r>
        <w:rPr>
          <w:rFonts w:hint="eastAsia"/>
        </w:rPr>
        <w:t>软管站内公用工程物料应包括热水、工业水、低压蒸汽、氮气、压缩空气，服务半径宜为15m。</w:t>
      </w:r>
    </w:p>
    <w:p w14:paraId="71EE7192" w14:textId="77777777" w:rsidR="00B45866" w:rsidRDefault="00C30332">
      <w:pPr>
        <w:pStyle w:val="affff3"/>
      </w:pPr>
      <w:r>
        <w:rPr>
          <w:rFonts w:hint="eastAsia"/>
        </w:rPr>
        <w:t>氧化反应气体出口管道应满足催化剂再生时放空管道的安装及拆卸空间要求。</w:t>
      </w:r>
    </w:p>
    <w:p w14:paraId="6387EEFD" w14:textId="77777777" w:rsidR="00B45866" w:rsidRDefault="00C30332">
      <w:pPr>
        <w:pStyle w:val="affff3"/>
      </w:pPr>
      <w:r>
        <w:rPr>
          <w:rFonts w:hint="eastAsia"/>
        </w:rPr>
        <w:t>放空气体管道支管宜在主管顶部连接。</w:t>
      </w:r>
    </w:p>
    <w:p w14:paraId="70E850F9" w14:textId="77777777" w:rsidR="00B45866" w:rsidRDefault="00C30332">
      <w:pPr>
        <w:pStyle w:val="affff3"/>
      </w:pPr>
      <w:r>
        <w:rPr>
          <w:rFonts w:hint="eastAsia"/>
        </w:rPr>
        <w:t>含工艺物料的地沟内管道坡度宜为3‰～5‰，熔盐管道坡度宜为1%～1.5%，放空管道水平坡度宜为2‰。</w:t>
      </w:r>
    </w:p>
    <w:p w14:paraId="1B776455" w14:textId="77777777" w:rsidR="00B45866" w:rsidRDefault="00C30332">
      <w:pPr>
        <w:pStyle w:val="affff3"/>
      </w:pPr>
      <w:r>
        <w:rPr>
          <w:rFonts w:hint="eastAsia"/>
        </w:rPr>
        <w:t>塔底出料管道宜采用不小于45°坡度，并</w:t>
      </w:r>
      <w:proofErr w:type="gramStart"/>
      <w:r>
        <w:rPr>
          <w:rFonts w:hint="eastAsia"/>
        </w:rPr>
        <w:t>设一段</w:t>
      </w:r>
      <w:proofErr w:type="gramEnd"/>
      <w:r>
        <w:rPr>
          <w:rFonts w:hint="eastAsia"/>
        </w:rPr>
        <w:t>可拆卸管道。</w:t>
      </w:r>
    </w:p>
    <w:p w14:paraId="4E50DEBB" w14:textId="77777777" w:rsidR="00B45866" w:rsidRDefault="00C30332">
      <w:pPr>
        <w:pStyle w:val="a3"/>
        <w:spacing w:before="156" w:after="156"/>
        <w:ind w:left="0"/>
        <w:jc w:val="center"/>
      </w:pPr>
      <w:bookmarkStart w:id="651" w:name="_Toc369677653"/>
      <w:bookmarkStart w:id="652" w:name="_Toc369766402"/>
      <w:bookmarkStart w:id="653" w:name="_Toc372213703"/>
      <w:bookmarkStart w:id="654" w:name="_Toc373925417"/>
      <w:bookmarkStart w:id="655" w:name="_Toc373938881"/>
      <w:bookmarkStart w:id="656" w:name="_Toc373927288"/>
      <w:bookmarkStart w:id="657" w:name="_Toc369705921"/>
      <w:bookmarkStart w:id="658" w:name="_Toc372093111"/>
      <w:bookmarkStart w:id="659" w:name="_Toc373935954"/>
      <w:bookmarkStart w:id="660" w:name="_Toc374110565"/>
      <w:bookmarkStart w:id="661" w:name="_Toc372006965"/>
      <w:bookmarkStart w:id="662" w:name="_Toc369770308"/>
      <w:bookmarkStart w:id="663" w:name="_Toc365524859"/>
      <w:bookmarkStart w:id="664" w:name="_Toc373329588"/>
      <w:bookmarkStart w:id="665" w:name="_Toc371965070"/>
      <w:bookmarkStart w:id="666" w:name="_Toc372112365"/>
      <w:bookmarkStart w:id="667" w:name="_Toc372207484"/>
      <w:bookmarkStart w:id="668" w:name="_Toc365857559"/>
      <w:bookmarkStart w:id="669" w:name="_Toc375046992"/>
      <w:bookmarkStart w:id="670" w:name="_Toc373840998"/>
      <w:bookmarkStart w:id="671" w:name="_Toc373931620"/>
      <w:bookmarkStart w:id="672" w:name="_Toc374111456"/>
      <w:bookmarkStart w:id="673" w:name="_Toc668"/>
      <w:bookmarkStart w:id="674" w:name="_Toc369766532"/>
      <w:bookmarkStart w:id="675" w:name="_Toc369706729"/>
      <w:bookmarkStart w:id="676" w:name="_Toc373937856"/>
      <w:bookmarkStart w:id="677" w:name="_Toc181260757"/>
      <w:bookmarkStart w:id="678" w:name="_Toc181260904"/>
      <w:r>
        <w:rPr>
          <w:rFonts w:hint="eastAsia"/>
        </w:rPr>
        <w:t>疏散及操作通道</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14:paraId="0F7D7B36" w14:textId="77777777" w:rsidR="00B45866" w:rsidRDefault="00C30332">
      <w:pPr>
        <w:pStyle w:val="affff3"/>
      </w:pPr>
      <w:r>
        <w:rPr>
          <w:rFonts w:hint="eastAsia"/>
        </w:rPr>
        <w:t>装置内疏散及操作通道的设置应与总平面布置协调一致，并满足安装、操作、检修的要求。</w:t>
      </w:r>
    </w:p>
    <w:p w14:paraId="5BEC80D6" w14:textId="77777777" w:rsidR="00B45866" w:rsidRDefault="00C30332">
      <w:pPr>
        <w:pStyle w:val="affff3"/>
      </w:pPr>
      <w:r>
        <w:rPr>
          <w:rFonts w:hint="eastAsia"/>
        </w:rPr>
        <w:lastRenderedPageBreak/>
        <w:t>装置内操作及安全疏散通道的宽度不应小于</w:t>
      </w:r>
      <w:r>
        <w:t>0.</w:t>
      </w:r>
      <w:r>
        <w:rPr>
          <w:rFonts w:hint="eastAsia"/>
        </w:rPr>
        <w:t>8</w:t>
      </w:r>
      <w:r>
        <w:t>m</w:t>
      </w:r>
      <w:r>
        <w:rPr>
          <w:rFonts w:hint="eastAsia"/>
        </w:rPr>
        <w:t>，最小净空高度不应小于</w:t>
      </w:r>
      <w:r>
        <w:t>2.</w:t>
      </w:r>
      <w:r>
        <w:rPr>
          <w:rFonts w:hint="eastAsia"/>
        </w:rPr>
        <w:t>2</w:t>
      </w:r>
      <w:r>
        <w:t>m</w:t>
      </w:r>
      <w:r>
        <w:rPr>
          <w:rFonts w:hint="eastAsia"/>
        </w:rPr>
        <w:t>。</w:t>
      </w:r>
    </w:p>
    <w:p w14:paraId="1B1770C1" w14:textId="77777777" w:rsidR="00B45866" w:rsidRDefault="00C30332">
      <w:pPr>
        <w:pStyle w:val="affff3"/>
      </w:pPr>
      <w:r>
        <w:rPr>
          <w:rFonts w:hint="eastAsia"/>
        </w:rPr>
        <w:t>设备构架</w:t>
      </w:r>
      <w:proofErr w:type="gramStart"/>
      <w:r>
        <w:rPr>
          <w:rFonts w:hint="eastAsia"/>
        </w:rPr>
        <w:t>或塔区平台</w:t>
      </w:r>
      <w:proofErr w:type="gramEnd"/>
      <w:r>
        <w:rPr>
          <w:rFonts w:hint="eastAsia"/>
        </w:rPr>
        <w:t>安全疏散通道应符合GB 50160的规定。</w:t>
      </w:r>
    </w:p>
    <w:p w14:paraId="6D4D5BE0" w14:textId="77777777" w:rsidR="00B45866" w:rsidRDefault="00C30332">
      <w:bookmarkStart w:id="679" w:name="_Toc373935955"/>
      <w:bookmarkStart w:id="680" w:name="_Toc372207485"/>
      <w:bookmarkStart w:id="681" w:name="_Toc365857560"/>
      <w:bookmarkStart w:id="682" w:name="_Toc373329534"/>
      <w:bookmarkStart w:id="683" w:name="_Toc369705922"/>
      <w:bookmarkStart w:id="684" w:name="_Toc369706730"/>
      <w:bookmarkStart w:id="685" w:name="_Toc374111457"/>
      <w:bookmarkStart w:id="686" w:name="_Toc375046993"/>
      <w:bookmarkStart w:id="687" w:name="_Toc373927289"/>
      <w:bookmarkStart w:id="688" w:name="_Toc372093112"/>
      <w:bookmarkStart w:id="689" w:name="_Toc373931621"/>
      <w:bookmarkStart w:id="690" w:name="_Toc373925418"/>
      <w:bookmarkStart w:id="691" w:name="_Toc371965071"/>
      <w:bookmarkStart w:id="692" w:name="_Toc369766533"/>
      <w:bookmarkStart w:id="693" w:name="_Toc370123706"/>
      <w:bookmarkStart w:id="694" w:name="_Toc365857168"/>
      <w:bookmarkStart w:id="695" w:name="_Toc369770309"/>
      <w:bookmarkStart w:id="696" w:name="_Toc373329589"/>
      <w:bookmarkStart w:id="697" w:name="_Toc373938882"/>
      <w:bookmarkStart w:id="698" w:name="_Toc372112366"/>
      <w:bookmarkStart w:id="699" w:name="_Toc372006966"/>
      <w:bookmarkStart w:id="700" w:name="_Toc372213704"/>
      <w:bookmarkStart w:id="701" w:name="_Toc373840999"/>
      <w:bookmarkStart w:id="702" w:name="_Toc374110566"/>
      <w:bookmarkStart w:id="703" w:name="_Toc370136195"/>
      <w:bookmarkStart w:id="704" w:name="_Toc369790770"/>
      <w:bookmarkStart w:id="705" w:name="_Toc369766403"/>
      <w:bookmarkStart w:id="706" w:name="_Toc373937857"/>
      <w:bookmarkStart w:id="707" w:name="_Toc369677654"/>
      <w:r>
        <w:rPr>
          <w:rFonts w:hint="eastAsia"/>
        </w:rPr>
        <w:br w:type="page"/>
      </w:r>
    </w:p>
    <w:p w14:paraId="4BCA9051" w14:textId="77777777" w:rsidR="00B45866" w:rsidRDefault="00C30332">
      <w:pPr>
        <w:pStyle w:val="a2"/>
        <w:spacing w:before="312" w:after="312"/>
        <w:jc w:val="center"/>
      </w:pPr>
      <w:bookmarkStart w:id="708" w:name="_Toc181260758"/>
      <w:bookmarkStart w:id="709" w:name="_Toc181260905"/>
      <w:r>
        <w:rPr>
          <w:rFonts w:hint="eastAsia"/>
        </w:rPr>
        <w:lastRenderedPageBreak/>
        <w:t>公用和辅助生产设施</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350F5BA7" w14:textId="77777777" w:rsidR="00B45866" w:rsidRDefault="00C30332">
      <w:pPr>
        <w:pStyle w:val="a3"/>
        <w:spacing w:before="156" w:after="156"/>
        <w:ind w:left="0"/>
        <w:jc w:val="center"/>
      </w:pPr>
      <w:bookmarkStart w:id="710" w:name="_Toc373931622"/>
      <w:bookmarkStart w:id="711" w:name="_Toc374110567"/>
      <w:bookmarkStart w:id="712" w:name="_Toc365857561"/>
      <w:bookmarkStart w:id="713" w:name="_Toc373937858"/>
      <w:bookmarkStart w:id="714" w:name="_Toc373841000"/>
      <w:bookmarkStart w:id="715" w:name="_Toc369705923"/>
      <w:bookmarkStart w:id="716" w:name="_Toc372207486"/>
      <w:bookmarkStart w:id="717" w:name="_Toc374111458"/>
      <w:bookmarkStart w:id="718" w:name="_Toc369766534"/>
      <w:bookmarkStart w:id="719" w:name="_Toc373935956"/>
      <w:bookmarkStart w:id="720" w:name="_Toc373938883"/>
      <w:bookmarkStart w:id="721" w:name="_Toc375046994"/>
      <w:bookmarkStart w:id="722" w:name="_Toc369677655"/>
      <w:bookmarkStart w:id="723" w:name="_Toc369766404"/>
      <w:bookmarkStart w:id="724" w:name="_Toc371965072"/>
      <w:bookmarkStart w:id="725" w:name="_Toc373927290"/>
      <w:bookmarkStart w:id="726" w:name="_Toc369770310"/>
      <w:bookmarkStart w:id="727" w:name="_Toc369706731"/>
      <w:bookmarkStart w:id="728" w:name="_Toc372112367"/>
      <w:bookmarkStart w:id="729" w:name="_Toc373925419"/>
      <w:bookmarkStart w:id="730" w:name="_Toc365524861"/>
      <w:bookmarkStart w:id="731" w:name="_Toc6576"/>
      <w:bookmarkStart w:id="732" w:name="_Toc372213705"/>
      <w:bookmarkStart w:id="733" w:name="_Toc372093113"/>
      <w:bookmarkStart w:id="734" w:name="_Toc372006967"/>
      <w:bookmarkStart w:id="735" w:name="_Toc373329590"/>
      <w:bookmarkStart w:id="736" w:name="_Toc181260759"/>
      <w:bookmarkStart w:id="737" w:name="_Toc181260906"/>
      <w:r>
        <w:rPr>
          <w:rFonts w:hint="eastAsia"/>
        </w:rPr>
        <w:t>循环冷却水系统</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293BE28C" w14:textId="77777777" w:rsidR="00B45866" w:rsidRDefault="00C30332">
      <w:pPr>
        <w:pStyle w:val="affff3"/>
      </w:pPr>
      <w:r>
        <w:rPr>
          <w:rFonts w:hint="eastAsia"/>
        </w:rPr>
        <w:t>循环水场的设计应符合GB/T 50746的规定。</w:t>
      </w:r>
    </w:p>
    <w:p w14:paraId="796ED645" w14:textId="77777777" w:rsidR="00B45866" w:rsidRDefault="00C30332">
      <w:pPr>
        <w:pStyle w:val="affff3"/>
      </w:pPr>
      <w:r>
        <w:rPr>
          <w:rFonts w:hint="eastAsia"/>
        </w:rPr>
        <w:t>循环冷却水的设计给水量应按各用水单元最大连续小时用水量之和加上可能同时发生的最大间断小时用水量计算。</w:t>
      </w:r>
    </w:p>
    <w:p w14:paraId="2C1F04DC" w14:textId="77777777" w:rsidR="00B45866" w:rsidRDefault="00C30332">
      <w:pPr>
        <w:pStyle w:val="affff3"/>
      </w:pPr>
      <w:r>
        <w:rPr>
          <w:rFonts w:hint="eastAsia"/>
        </w:rPr>
        <w:t>循环冷却水的设计温度应按项目建设地点设计气象参数和生产需要的温度，经技术经济比较后确定。循环冷却水的设计温度宜按逼近度4℃～5℃计算确定。当逼近度小于4℃时，应通过技术经济比较确定。</w:t>
      </w:r>
    </w:p>
    <w:p w14:paraId="3D0A4610" w14:textId="77777777" w:rsidR="00B45866" w:rsidRDefault="00C30332">
      <w:pPr>
        <w:pStyle w:val="affff3"/>
      </w:pPr>
      <w:r>
        <w:rPr>
          <w:rFonts w:hint="eastAsia"/>
        </w:rPr>
        <w:t>循环冷却水设计工作压力应通过对整个循环冷却水系统的水力计算后确定。对水压要求较高的少数用水设备应采取局部升压措施。</w:t>
      </w:r>
    </w:p>
    <w:p w14:paraId="4E2E9AFE" w14:textId="77777777" w:rsidR="00B45866" w:rsidRDefault="00C30332">
      <w:pPr>
        <w:pStyle w:val="affff3"/>
      </w:pPr>
      <w:r>
        <w:rPr>
          <w:rFonts w:hint="eastAsia"/>
        </w:rPr>
        <w:t>循环冷却水系统的总管及各单元生产装置进、出口干管应设置计量仪表及温度、压力检测仪表。</w:t>
      </w:r>
    </w:p>
    <w:p w14:paraId="6CFCF18A" w14:textId="77777777" w:rsidR="00B45866" w:rsidRDefault="00C30332">
      <w:pPr>
        <w:pStyle w:val="affff3"/>
      </w:pPr>
      <w:r>
        <w:rPr>
          <w:rFonts w:hint="eastAsia"/>
        </w:rPr>
        <w:t>循环冷却水系统水处理应符合</w:t>
      </w:r>
      <w:r>
        <w:t>GB</w:t>
      </w:r>
      <w:r>
        <w:rPr>
          <w:rFonts w:hint="eastAsia"/>
        </w:rPr>
        <w:t xml:space="preserve">/T </w:t>
      </w:r>
      <w:r>
        <w:t>50050</w:t>
      </w:r>
      <w:r>
        <w:rPr>
          <w:rFonts w:hint="eastAsia"/>
        </w:rPr>
        <w:t>的规定。</w:t>
      </w:r>
    </w:p>
    <w:p w14:paraId="3ECB3138" w14:textId="77777777" w:rsidR="00B45866" w:rsidRDefault="00C30332">
      <w:pPr>
        <w:pStyle w:val="affff3"/>
      </w:pPr>
      <w:r>
        <w:rPr>
          <w:rFonts w:hint="eastAsia"/>
        </w:rPr>
        <w:t>循环冷却水系统自动化水平宜与全厂一致。</w:t>
      </w:r>
    </w:p>
    <w:p w14:paraId="142C1560" w14:textId="77777777" w:rsidR="00B45866" w:rsidRDefault="00C30332">
      <w:pPr>
        <w:pStyle w:val="affff3"/>
      </w:pPr>
      <w:r>
        <w:rPr>
          <w:rFonts w:hint="eastAsia"/>
        </w:rPr>
        <w:t>循环冷却水系统分析化验宜与全厂的分析化验设施统一设置。</w:t>
      </w:r>
    </w:p>
    <w:p w14:paraId="7A3CCA28" w14:textId="77777777" w:rsidR="00B45866" w:rsidRDefault="00C30332">
      <w:pPr>
        <w:pStyle w:val="affff3"/>
      </w:pPr>
      <w:r>
        <w:rPr>
          <w:rFonts w:hint="eastAsia"/>
        </w:rPr>
        <w:t>循环水场的主要设备用电负荷等级应等同于所服务的装置。</w:t>
      </w:r>
    </w:p>
    <w:p w14:paraId="092448E9" w14:textId="77777777" w:rsidR="00B45866" w:rsidRDefault="00C30332">
      <w:pPr>
        <w:pStyle w:val="affff3"/>
      </w:pPr>
      <w:r>
        <w:rPr>
          <w:rFonts w:hint="eastAsia"/>
        </w:rPr>
        <w:t>循环水场管道布置应符合GB 50648的规定。</w:t>
      </w:r>
    </w:p>
    <w:p w14:paraId="500DC72B" w14:textId="77777777" w:rsidR="00B45866" w:rsidRDefault="00C30332">
      <w:pPr>
        <w:pStyle w:val="a3"/>
        <w:spacing w:before="156" w:after="156"/>
        <w:ind w:left="0"/>
        <w:jc w:val="center"/>
      </w:pPr>
      <w:bookmarkStart w:id="738" w:name="_Toc373938884"/>
      <w:bookmarkStart w:id="739" w:name="_Toc372112368"/>
      <w:bookmarkStart w:id="740" w:name="_Toc372006968"/>
      <w:bookmarkStart w:id="741" w:name="_Toc369706732"/>
      <w:bookmarkStart w:id="742" w:name="_Toc375046995"/>
      <w:bookmarkStart w:id="743" w:name="_Toc373937859"/>
      <w:bookmarkStart w:id="744" w:name="_Toc371965073"/>
      <w:bookmarkStart w:id="745" w:name="_Toc372207487"/>
      <w:bookmarkStart w:id="746" w:name="_Toc373925420"/>
      <w:bookmarkStart w:id="747" w:name="_Toc372213706"/>
      <w:bookmarkStart w:id="748" w:name="_Toc373329591"/>
      <w:bookmarkStart w:id="749" w:name="_Toc369766535"/>
      <w:bookmarkStart w:id="750" w:name="_Toc369770311"/>
      <w:bookmarkStart w:id="751" w:name="_Toc369766405"/>
      <w:bookmarkStart w:id="752" w:name="_Toc373841001"/>
      <w:bookmarkStart w:id="753" w:name="_Toc374111459"/>
      <w:bookmarkStart w:id="754" w:name="_Toc374110568"/>
      <w:bookmarkStart w:id="755" w:name="_Toc373931623"/>
      <w:bookmarkStart w:id="756" w:name="_Toc373927291"/>
      <w:bookmarkStart w:id="757" w:name="_Toc372093114"/>
      <w:bookmarkStart w:id="758" w:name="_Toc369705924"/>
      <w:bookmarkStart w:id="759" w:name="_Toc369677656"/>
      <w:bookmarkStart w:id="760" w:name="_Toc373935957"/>
      <w:bookmarkStart w:id="761" w:name="_Toc365857562"/>
      <w:bookmarkStart w:id="762" w:name="_Toc13076"/>
      <w:bookmarkStart w:id="763" w:name="_Toc181260760"/>
      <w:bookmarkStart w:id="764" w:name="_Toc181260907"/>
      <w:r>
        <w:rPr>
          <w:rFonts w:hint="eastAsia"/>
        </w:rPr>
        <w:t>除盐水</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r>
        <w:rPr>
          <w:rFonts w:hint="eastAsia"/>
        </w:rPr>
        <w:t>系统</w:t>
      </w:r>
      <w:bookmarkEnd w:id="762"/>
      <w:bookmarkEnd w:id="763"/>
      <w:bookmarkEnd w:id="764"/>
    </w:p>
    <w:p w14:paraId="3B9EA320" w14:textId="77777777" w:rsidR="00B45866" w:rsidRDefault="00C30332">
      <w:pPr>
        <w:pStyle w:val="affff3"/>
      </w:pPr>
      <w:r>
        <w:rPr>
          <w:rFonts w:hint="eastAsia"/>
        </w:rPr>
        <w:t>除盐水水质除应符合GB/T 1576的规定外，还应满足工艺用水水质要求。</w:t>
      </w:r>
    </w:p>
    <w:p w14:paraId="4FE4C8AF" w14:textId="77777777" w:rsidR="00B45866" w:rsidRDefault="00C30332">
      <w:pPr>
        <w:pStyle w:val="affff3"/>
      </w:pPr>
      <w:r>
        <w:rPr>
          <w:rFonts w:hint="eastAsia"/>
        </w:rPr>
        <w:t>除盐水系统的选择应根据进水水质条件和出水水质要求、处理水量、当地化学药品的供应情况、自控及环保要求，经技术经济比较确定。</w:t>
      </w:r>
    </w:p>
    <w:p w14:paraId="16F3B50C" w14:textId="77777777" w:rsidR="00B45866" w:rsidRDefault="00C30332">
      <w:pPr>
        <w:pStyle w:val="affff3"/>
      </w:pPr>
      <w:r>
        <w:rPr>
          <w:rFonts w:hint="eastAsia"/>
        </w:rPr>
        <w:t>除盐水供应量应满足丙烯酸氧化单元开车最大用量要求。</w:t>
      </w:r>
    </w:p>
    <w:p w14:paraId="1E754E2D" w14:textId="77777777" w:rsidR="00B45866" w:rsidRDefault="00C30332">
      <w:pPr>
        <w:pStyle w:val="a3"/>
        <w:spacing w:before="156" w:after="156"/>
        <w:ind w:left="0"/>
        <w:jc w:val="center"/>
      </w:pPr>
      <w:bookmarkStart w:id="765" w:name="_Toc372207488"/>
      <w:bookmarkStart w:id="766" w:name="_Toc373931624"/>
      <w:bookmarkStart w:id="767" w:name="_Toc374110569"/>
      <w:bookmarkStart w:id="768" w:name="_Toc371965074"/>
      <w:bookmarkStart w:id="769" w:name="_Toc369766536"/>
      <w:bookmarkStart w:id="770" w:name="_Toc374111460"/>
      <w:bookmarkStart w:id="771" w:name="_Toc373329592"/>
      <w:bookmarkStart w:id="772" w:name="_Toc369770312"/>
      <w:bookmarkStart w:id="773" w:name="_Toc375046996"/>
      <w:bookmarkStart w:id="774" w:name="_Toc8061"/>
      <w:bookmarkStart w:id="775" w:name="_Toc373927292"/>
      <w:bookmarkStart w:id="776" w:name="_Toc372213707"/>
      <w:bookmarkStart w:id="777" w:name="_Toc369677657"/>
      <w:bookmarkStart w:id="778" w:name="_Toc372112369"/>
      <w:bookmarkStart w:id="779" w:name="_Toc365524863"/>
      <w:bookmarkStart w:id="780" w:name="_Toc372006969"/>
      <w:bookmarkStart w:id="781" w:name="_Toc373925421"/>
      <w:bookmarkStart w:id="782" w:name="_Toc369705925"/>
      <w:bookmarkStart w:id="783" w:name="_Toc372093115"/>
      <w:bookmarkStart w:id="784" w:name="_Toc369706733"/>
      <w:bookmarkStart w:id="785" w:name="_Toc373937860"/>
      <w:bookmarkStart w:id="786" w:name="_Toc369766406"/>
      <w:bookmarkStart w:id="787" w:name="_Toc373935958"/>
      <w:bookmarkStart w:id="788" w:name="_Toc373841002"/>
      <w:bookmarkStart w:id="789" w:name="_Toc373938885"/>
      <w:bookmarkStart w:id="790" w:name="_Toc365857563"/>
      <w:bookmarkStart w:id="791" w:name="_Toc181260761"/>
      <w:bookmarkStart w:id="792" w:name="_Toc181260908"/>
      <w:r>
        <w:rPr>
          <w:rFonts w:hint="eastAsia"/>
        </w:rPr>
        <w:t>工艺及供热外管</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1544CC66" w14:textId="77777777" w:rsidR="00B45866" w:rsidRDefault="00C30332">
      <w:pPr>
        <w:pStyle w:val="affff3"/>
      </w:pPr>
      <w:r>
        <w:rPr>
          <w:rFonts w:hint="eastAsia"/>
        </w:rPr>
        <w:t>各生产单元或装置之间的工艺及供热管道宜采用管廊架空敷设方式，管道布置应符合SH 3012有关</w:t>
      </w:r>
      <w:r>
        <w:t>规定</w:t>
      </w:r>
      <w:r>
        <w:rPr>
          <w:rFonts w:hint="eastAsia"/>
        </w:rPr>
        <w:t>。</w:t>
      </w:r>
    </w:p>
    <w:p w14:paraId="0B621370" w14:textId="77777777" w:rsidR="00B45866" w:rsidRDefault="00C30332">
      <w:pPr>
        <w:pStyle w:val="affff3"/>
      </w:pPr>
      <w:r>
        <w:rPr>
          <w:rFonts w:hint="eastAsia"/>
        </w:rPr>
        <w:t>丙烯酸及酯、重组分管道布置宜按“步步高”或“步步低”原则布置，管道应根据操作和检修需要设置放空或放净。</w:t>
      </w:r>
    </w:p>
    <w:p w14:paraId="4C9073DF" w14:textId="77777777" w:rsidR="00B45866" w:rsidRDefault="00C30332">
      <w:pPr>
        <w:pStyle w:val="affff3"/>
      </w:pPr>
      <w:r>
        <w:rPr>
          <w:rFonts w:hint="eastAsia"/>
        </w:rPr>
        <w:t>管道柔性设计应符合</w:t>
      </w:r>
      <w:r>
        <w:t>GB</w:t>
      </w:r>
      <w:r>
        <w:rPr>
          <w:rFonts w:hint="eastAsia"/>
        </w:rPr>
        <w:t xml:space="preserve"> </w:t>
      </w:r>
      <w:r>
        <w:t>50</w:t>
      </w:r>
      <w:r>
        <w:rPr>
          <w:rFonts w:hint="eastAsia"/>
        </w:rPr>
        <w:t>316和SH/T 3041的有关</w:t>
      </w:r>
      <w:r>
        <w:t>规定</w:t>
      </w:r>
      <w:r>
        <w:rPr>
          <w:rFonts w:hint="eastAsia"/>
        </w:rPr>
        <w:t>，管道补偿应以自然补偿为主。</w:t>
      </w:r>
    </w:p>
    <w:p w14:paraId="5CBA1717" w14:textId="77777777" w:rsidR="00B45866" w:rsidRDefault="00C30332">
      <w:pPr>
        <w:pStyle w:val="affff3"/>
      </w:pPr>
      <w:r>
        <w:rPr>
          <w:rFonts w:hint="eastAsia"/>
        </w:rPr>
        <w:t>易燃易爆管道宜每60m～100m做一处静电接地，并</w:t>
      </w:r>
      <w:r>
        <w:t>应符合GB</w:t>
      </w:r>
      <w:r>
        <w:rPr>
          <w:rFonts w:hint="eastAsia"/>
        </w:rPr>
        <w:t xml:space="preserve"> </w:t>
      </w:r>
      <w:r>
        <w:t>50235</w:t>
      </w:r>
      <w:r>
        <w:rPr>
          <w:rFonts w:hint="eastAsia"/>
        </w:rPr>
        <w:t>和SH/T 3097</w:t>
      </w:r>
      <w:r>
        <w:t>规定</w:t>
      </w:r>
      <w:r>
        <w:rPr>
          <w:rFonts w:hint="eastAsia"/>
        </w:rPr>
        <w:t>。</w:t>
      </w:r>
    </w:p>
    <w:p w14:paraId="6A14A877" w14:textId="77777777" w:rsidR="00B45866" w:rsidRDefault="00C30332">
      <w:pPr>
        <w:pStyle w:val="a3"/>
        <w:spacing w:before="156" w:after="156"/>
        <w:ind w:left="0"/>
        <w:jc w:val="center"/>
      </w:pPr>
      <w:bookmarkStart w:id="793" w:name="_Toc369766407"/>
      <w:bookmarkStart w:id="794" w:name="_Toc373931625"/>
      <w:bookmarkStart w:id="795" w:name="_Toc365524864"/>
      <w:bookmarkStart w:id="796" w:name="_Toc369770313"/>
      <w:bookmarkStart w:id="797" w:name="_Toc369677658"/>
      <w:bookmarkStart w:id="798" w:name="_Toc369766537"/>
      <w:bookmarkStart w:id="799" w:name="_Toc373935959"/>
      <w:bookmarkStart w:id="800" w:name="_Toc365857564"/>
      <w:bookmarkStart w:id="801" w:name="_Toc373937861"/>
      <w:bookmarkStart w:id="802" w:name="_Toc372213708"/>
      <w:bookmarkStart w:id="803" w:name="_Toc375046997"/>
      <w:bookmarkStart w:id="804" w:name="_Toc372006970"/>
      <w:bookmarkStart w:id="805" w:name="_Toc371965075"/>
      <w:bookmarkStart w:id="806" w:name="_Toc373938886"/>
      <w:bookmarkStart w:id="807" w:name="_Toc369705926"/>
      <w:bookmarkStart w:id="808" w:name="_Toc373925422"/>
      <w:bookmarkStart w:id="809" w:name="_Toc374111461"/>
      <w:bookmarkStart w:id="810" w:name="_Toc372093116"/>
      <w:bookmarkStart w:id="811" w:name="_Toc369706734"/>
      <w:bookmarkStart w:id="812" w:name="_Toc374110570"/>
      <w:bookmarkStart w:id="813" w:name="_Toc372112370"/>
      <w:bookmarkStart w:id="814" w:name="_Toc373329593"/>
      <w:bookmarkStart w:id="815" w:name="_Toc372207489"/>
      <w:bookmarkStart w:id="816" w:name="_Toc12852"/>
      <w:bookmarkStart w:id="817" w:name="_Toc373927293"/>
      <w:bookmarkStart w:id="818" w:name="_Toc373841003"/>
      <w:bookmarkStart w:id="819" w:name="_Toc181260762"/>
      <w:bookmarkStart w:id="820" w:name="_Toc181260909"/>
      <w:r>
        <w:rPr>
          <w:rFonts w:hint="eastAsia"/>
        </w:rPr>
        <w:t>污水处理</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14:paraId="358FD8A3" w14:textId="77777777" w:rsidR="00B45866" w:rsidRDefault="00C30332">
      <w:pPr>
        <w:pStyle w:val="affff3"/>
      </w:pPr>
      <w:proofErr w:type="gramStart"/>
      <w:r>
        <w:rPr>
          <w:rFonts w:hint="eastAsia"/>
        </w:rPr>
        <w:t>丙烯酸及酯工艺</w:t>
      </w:r>
      <w:proofErr w:type="gramEnd"/>
      <w:r>
        <w:rPr>
          <w:rFonts w:hint="eastAsia"/>
        </w:rPr>
        <w:t>废水应在厂内进行预处理，符合厂外污水处理厂的进水指标后排出厂区。</w:t>
      </w:r>
    </w:p>
    <w:p w14:paraId="6A76C545" w14:textId="77777777" w:rsidR="00B45866" w:rsidRDefault="00C30332">
      <w:pPr>
        <w:pStyle w:val="affff3"/>
      </w:pPr>
      <w:r>
        <w:rPr>
          <w:rFonts w:hint="eastAsia"/>
        </w:rPr>
        <w:t>当厂外无区域型污水处理厂时，厂区内应设置污水处理场，污水处理场应符合下列规定：</w:t>
      </w:r>
    </w:p>
    <w:p w14:paraId="697AE306" w14:textId="77777777" w:rsidR="00B45866" w:rsidRDefault="00C30332">
      <w:pPr>
        <w:pStyle w:val="ae"/>
        <w:numPr>
          <w:ilvl w:val="255"/>
          <w:numId w:val="0"/>
        </w:numPr>
        <w:ind w:left="420"/>
      </w:pPr>
      <w:r>
        <w:rPr>
          <w:rFonts w:hint="eastAsia"/>
        </w:rPr>
        <w:t>1 进水</w:t>
      </w:r>
      <w:proofErr w:type="gramStart"/>
      <w:r>
        <w:rPr>
          <w:rFonts w:hint="eastAsia"/>
        </w:rPr>
        <w:t>宜符合</w:t>
      </w:r>
      <w:proofErr w:type="gramEnd"/>
      <w:r>
        <w:rPr>
          <w:rFonts w:hint="eastAsia"/>
        </w:rPr>
        <w:t>GB 8978中三级标准要求；</w:t>
      </w:r>
    </w:p>
    <w:p w14:paraId="2A6439CB" w14:textId="77777777" w:rsidR="00B45866" w:rsidRDefault="00C30332">
      <w:pPr>
        <w:pStyle w:val="ae"/>
        <w:numPr>
          <w:ilvl w:val="255"/>
          <w:numId w:val="0"/>
        </w:numPr>
        <w:ind w:left="420"/>
      </w:pPr>
      <w:r>
        <w:rPr>
          <w:rFonts w:hint="eastAsia"/>
        </w:rPr>
        <w:t>2 处理后排入水体的废水应按环评批复要求符合GB 31571、GB 8978及地方废水排放标准等标准的规定。</w:t>
      </w:r>
    </w:p>
    <w:p w14:paraId="6209E7B4" w14:textId="77777777" w:rsidR="00B45866" w:rsidRDefault="00C30332">
      <w:pPr>
        <w:pStyle w:val="a3"/>
        <w:spacing w:before="156" w:after="156"/>
        <w:ind w:left="0"/>
        <w:jc w:val="center"/>
      </w:pPr>
      <w:bookmarkStart w:id="821" w:name="_Toc373938887"/>
      <w:bookmarkStart w:id="822" w:name="_Toc372207490"/>
      <w:bookmarkStart w:id="823" w:name="_Toc372093117"/>
      <w:bookmarkStart w:id="824" w:name="_Toc371965076"/>
      <w:bookmarkStart w:id="825" w:name="_Toc373925423"/>
      <w:bookmarkStart w:id="826" w:name="_Toc369705927"/>
      <w:bookmarkStart w:id="827" w:name="_Toc372006971"/>
      <w:bookmarkStart w:id="828" w:name="_Toc373937862"/>
      <w:bookmarkStart w:id="829" w:name="_Toc375046998"/>
      <w:bookmarkStart w:id="830" w:name="_Toc369770314"/>
      <w:bookmarkStart w:id="831" w:name="_Toc374110571"/>
      <w:bookmarkStart w:id="832" w:name="_Toc373841004"/>
      <w:bookmarkStart w:id="833" w:name="_Toc11561"/>
      <w:bookmarkStart w:id="834" w:name="_Toc373935960"/>
      <w:bookmarkStart w:id="835" w:name="_Toc369766408"/>
      <w:bookmarkStart w:id="836" w:name="_Toc373927294"/>
      <w:bookmarkStart w:id="837" w:name="_Toc373931626"/>
      <w:bookmarkStart w:id="838" w:name="_Toc372112371"/>
      <w:bookmarkStart w:id="839" w:name="_Toc365524865"/>
      <w:bookmarkStart w:id="840" w:name="_Toc369706735"/>
      <w:bookmarkStart w:id="841" w:name="_Toc369677659"/>
      <w:bookmarkStart w:id="842" w:name="_Toc373329594"/>
      <w:bookmarkStart w:id="843" w:name="_Toc374111462"/>
      <w:bookmarkStart w:id="844" w:name="_Toc372213709"/>
      <w:bookmarkStart w:id="845" w:name="_Toc365857565"/>
      <w:bookmarkStart w:id="846" w:name="_Toc369766538"/>
      <w:bookmarkStart w:id="847" w:name="_Toc181260763"/>
      <w:bookmarkStart w:id="848" w:name="_Toc181260910"/>
      <w:r>
        <w:rPr>
          <w:rFonts w:hint="eastAsia"/>
        </w:rPr>
        <w:t>罐区及储运</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14:paraId="310ABEC1" w14:textId="77777777" w:rsidR="00B45866" w:rsidRDefault="00C30332">
      <w:pPr>
        <w:pStyle w:val="affff3"/>
      </w:pPr>
      <w:r>
        <w:rPr>
          <w:rFonts w:hint="eastAsia"/>
        </w:rPr>
        <w:lastRenderedPageBreak/>
        <w:t>储存甲醇、乙醇、正丁醇和甲苯的储罐应采用钢制内浮顶罐，丙烯和丙烷储存应采用球罐，2-乙</w:t>
      </w:r>
      <w:proofErr w:type="gramStart"/>
      <w:r>
        <w:rPr>
          <w:rFonts w:hint="eastAsia"/>
        </w:rPr>
        <w:t>基己醇</w:t>
      </w:r>
      <w:proofErr w:type="gramEnd"/>
      <w:r>
        <w:rPr>
          <w:rFonts w:hint="eastAsia"/>
        </w:rPr>
        <w:t>、丙烯酸和丙烯酸酯储存宜采用</w:t>
      </w:r>
      <w:proofErr w:type="gramStart"/>
      <w:r>
        <w:rPr>
          <w:rFonts w:hint="eastAsia"/>
        </w:rPr>
        <w:t>固定顶罐</w:t>
      </w:r>
      <w:proofErr w:type="gramEnd"/>
      <w:r>
        <w:rPr>
          <w:rFonts w:hint="eastAsia"/>
        </w:rPr>
        <w:t>。</w:t>
      </w:r>
    </w:p>
    <w:p w14:paraId="0444CE34" w14:textId="77777777" w:rsidR="00B45866" w:rsidRDefault="00C30332">
      <w:pPr>
        <w:pStyle w:val="affff3"/>
      </w:pPr>
      <w:r>
        <w:rPr>
          <w:rFonts w:hint="eastAsia"/>
        </w:rPr>
        <w:t>原料及产品储存周期应满足企业生产需要，储存天数宜按SH/T 3007设置。</w:t>
      </w:r>
    </w:p>
    <w:p w14:paraId="5EA75D6E" w14:textId="77777777" w:rsidR="00B45866" w:rsidRDefault="00C30332">
      <w:pPr>
        <w:pStyle w:val="affff3"/>
      </w:pPr>
      <w:r>
        <w:rPr>
          <w:rFonts w:hint="eastAsia"/>
        </w:rPr>
        <w:t>固定顶、内浮顶储罐物料进出口管道应采用柔性连接方式。</w:t>
      </w:r>
    </w:p>
    <w:p w14:paraId="55B83C2C" w14:textId="77777777" w:rsidR="00B45866" w:rsidRDefault="00C30332">
      <w:pPr>
        <w:pStyle w:val="affff3"/>
      </w:pPr>
      <w:r>
        <w:rPr>
          <w:rFonts w:hint="eastAsia"/>
        </w:rPr>
        <w:t>丙烯酸、丙烯酸酯储罐宜采用外循环换热方式保持储存温度，罐内应设喷射式混合器。</w:t>
      </w:r>
    </w:p>
    <w:p w14:paraId="17E93D74" w14:textId="77777777" w:rsidR="00B45866" w:rsidRDefault="00C30332">
      <w:pPr>
        <w:pStyle w:val="affff3"/>
      </w:pPr>
      <w:r>
        <w:rPr>
          <w:rFonts w:hint="eastAsia"/>
        </w:rPr>
        <w:t>含丙烯酸、丙烯酸酯及重组分储罐的放空气体应集中收集后处理。</w:t>
      </w:r>
    </w:p>
    <w:p w14:paraId="69E739F8" w14:textId="77777777" w:rsidR="00B45866" w:rsidRDefault="00C30332">
      <w:pPr>
        <w:pStyle w:val="affff3"/>
      </w:pPr>
      <w:r>
        <w:rPr>
          <w:rFonts w:hint="eastAsia"/>
        </w:rPr>
        <w:t>进出储罐的物料管道应地上敷设。</w:t>
      </w:r>
    </w:p>
    <w:p w14:paraId="66A7CD16" w14:textId="77777777" w:rsidR="00B45866" w:rsidRDefault="00C30332">
      <w:pPr>
        <w:pStyle w:val="affff3"/>
      </w:pPr>
      <w:r>
        <w:rPr>
          <w:rFonts w:hint="eastAsia"/>
        </w:rPr>
        <w:t>厂区内应设封闭式化学品库，化学品不得露天存储。</w:t>
      </w:r>
    </w:p>
    <w:p w14:paraId="4E73B7B5" w14:textId="77777777" w:rsidR="00B45866" w:rsidRDefault="00C30332">
      <w:pPr>
        <w:pStyle w:val="affff3"/>
      </w:pPr>
      <w:r>
        <w:rPr>
          <w:rFonts w:hint="eastAsia"/>
        </w:rPr>
        <w:t>丙烯酸及丙烯酸酯装车、装桶应采用密闭方式，排空尾气应统一集中收集后处理。</w:t>
      </w:r>
    </w:p>
    <w:p w14:paraId="485B781D" w14:textId="77777777" w:rsidR="00B45866" w:rsidRDefault="00C30332">
      <w:pPr>
        <w:pStyle w:val="affff3"/>
      </w:pPr>
      <w:r>
        <w:rPr>
          <w:rFonts w:hint="eastAsia"/>
        </w:rPr>
        <w:t>丙烯酸在产品储罐中的储存温度应控制在15℃～25℃之间，丙烯酸酯的储存温度不宜高于30℃。</w:t>
      </w:r>
    </w:p>
    <w:p w14:paraId="781BD6CF" w14:textId="77777777" w:rsidR="00B45866" w:rsidRDefault="00C30332">
      <w:pPr>
        <w:pStyle w:val="affff3"/>
      </w:pPr>
      <w:r>
        <w:rPr>
          <w:rFonts w:hint="eastAsia"/>
        </w:rPr>
        <w:t>丙烯酸高于20℃不宜装车、装桶，应保证储存及运输过程中丙烯酸的温度在15℃～25℃之间。</w:t>
      </w:r>
    </w:p>
    <w:p w14:paraId="5F0CC114" w14:textId="77777777" w:rsidR="00B45866" w:rsidRDefault="00C30332">
      <w:pPr>
        <w:pStyle w:val="affff3"/>
      </w:pPr>
      <w:r>
        <w:rPr>
          <w:rFonts w:hint="eastAsia"/>
        </w:rPr>
        <w:t>装桶后的丙烯酸及丙烯酸酯应储存于通风良好、避免阳光直晒的仓库内。</w:t>
      </w:r>
    </w:p>
    <w:p w14:paraId="0757FC1A" w14:textId="77777777" w:rsidR="00B45866" w:rsidRDefault="00C30332">
      <w:pPr>
        <w:pStyle w:val="affff3"/>
      </w:pPr>
      <w:r>
        <w:rPr>
          <w:rFonts w:hint="eastAsia"/>
        </w:rPr>
        <w:t>包装容器内的丙烯酸凝固后不得采用蒸汽及高于40℃的热水融解。</w:t>
      </w:r>
    </w:p>
    <w:p w14:paraId="556F3122" w14:textId="77777777" w:rsidR="00B45866" w:rsidRDefault="00C30332">
      <w:pPr>
        <w:pStyle w:val="affff3"/>
      </w:pPr>
      <w:r>
        <w:rPr>
          <w:rFonts w:hint="eastAsia"/>
        </w:rPr>
        <w:t>丙烯酸及丙烯酸酯运输应符合国家关于危险化学品运输管理规定等法律、法规的要求。</w:t>
      </w:r>
    </w:p>
    <w:p w14:paraId="25BCCE54" w14:textId="77777777" w:rsidR="00B45866" w:rsidRDefault="00C30332">
      <w:pPr>
        <w:pStyle w:val="a3"/>
        <w:spacing w:before="156" w:after="156"/>
        <w:ind w:left="0"/>
        <w:jc w:val="center"/>
      </w:pPr>
      <w:bookmarkStart w:id="849" w:name="_Toc372093118"/>
      <w:bookmarkStart w:id="850" w:name="_Toc372006972"/>
      <w:bookmarkStart w:id="851" w:name="_Toc365524866"/>
      <w:bookmarkStart w:id="852" w:name="_Toc371965077"/>
      <w:bookmarkStart w:id="853" w:name="_Toc372213710"/>
      <w:bookmarkStart w:id="854" w:name="_Toc372207491"/>
      <w:bookmarkStart w:id="855" w:name="_Toc369770315"/>
      <w:bookmarkStart w:id="856" w:name="_Toc369677660"/>
      <w:bookmarkStart w:id="857" w:name="_Toc369705928"/>
      <w:bookmarkStart w:id="858" w:name="_Toc365857566"/>
      <w:bookmarkStart w:id="859" w:name="_Toc369766539"/>
      <w:bookmarkStart w:id="860" w:name="_Toc369766409"/>
      <w:bookmarkStart w:id="861" w:name="_Toc372112372"/>
      <w:bookmarkStart w:id="862" w:name="_Toc369706736"/>
      <w:bookmarkStart w:id="863" w:name="_Toc373841005"/>
      <w:bookmarkStart w:id="864" w:name="_Toc374110572"/>
      <w:bookmarkStart w:id="865" w:name="_Toc373931627"/>
      <w:bookmarkStart w:id="866" w:name="_Toc373329595"/>
      <w:bookmarkStart w:id="867" w:name="_Toc12844"/>
      <w:bookmarkStart w:id="868" w:name="_Toc373937863"/>
      <w:bookmarkStart w:id="869" w:name="_Toc373935961"/>
      <w:bookmarkStart w:id="870" w:name="_Toc375046999"/>
      <w:bookmarkStart w:id="871" w:name="_Toc373938888"/>
      <w:bookmarkStart w:id="872" w:name="_Toc373925424"/>
      <w:bookmarkStart w:id="873" w:name="_Toc374111463"/>
      <w:bookmarkStart w:id="874" w:name="_Toc373927295"/>
      <w:bookmarkStart w:id="875" w:name="_Toc181260764"/>
      <w:bookmarkStart w:id="876" w:name="_Toc181260911"/>
      <w:r>
        <w:rPr>
          <w:rFonts w:hint="eastAsia"/>
        </w:rPr>
        <w:t>火炬</w:t>
      </w:r>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r>
        <w:rPr>
          <w:rFonts w:hint="eastAsia"/>
        </w:rPr>
        <w:t>系统</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14:paraId="57443259" w14:textId="77777777" w:rsidR="00B45866" w:rsidRDefault="00C30332">
      <w:pPr>
        <w:pStyle w:val="affff3"/>
      </w:pPr>
      <w:r>
        <w:rPr>
          <w:rFonts w:hint="eastAsia"/>
        </w:rPr>
        <w:t>事故状态下排放的丙烯和丙烷气体宜排入火炬系统。</w:t>
      </w:r>
    </w:p>
    <w:p w14:paraId="6E4C6542" w14:textId="77777777" w:rsidR="00B45866" w:rsidRDefault="00C30332">
      <w:pPr>
        <w:pStyle w:val="affff3"/>
      </w:pPr>
      <w:r>
        <w:rPr>
          <w:rFonts w:hint="eastAsia"/>
        </w:rPr>
        <w:t>冷冻机组采用丙烯为制冷介质时安全阀排出的丙烯气体应引入火炬。</w:t>
      </w:r>
    </w:p>
    <w:p w14:paraId="03D58885" w14:textId="77777777" w:rsidR="00B45866" w:rsidRDefault="00C30332">
      <w:pPr>
        <w:pStyle w:val="affff3"/>
      </w:pPr>
      <w:proofErr w:type="gramStart"/>
      <w:r>
        <w:rPr>
          <w:rFonts w:hint="eastAsia"/>
        </w:rPr>
        <w:t>丙烯酸及酯工厂</w:t>
      </w:r>
      <w:proofErr w:type="gramEnd"/>
      <w:r>
        <w:rPr>
          <w:rFonts w:hint="eastAsia"/>
        </w:rPr>
        <w:t>（或装置）宜采用地面火炬系统。</w:t>
      </w:r>
    </w:p>
    <w:p w14:paraId="31E30D64" w14:textId="77777777" w:rsidR="00B45866" w:rsidRDefault="00C30332">
      <w:pPr>
        <w:pStyle w:val="affff3"/>
      </w:pPr>
      <w:r>
        <w:rPr>
          <w:rFonts w:hint="eastAsia"/>
        </w:rPr>
        <w:t>有依托的设施，不宜</w:t>
      </w:r>
      <w:proofErr w:type="gramStart"/>
      <w:r>
        <w:rPr>
          <w:rFonts w:hint="eastAsia"/>
        </w:rPr>
        <w:t>另独立</w:t>
      </w:r>
      <w:proofErr w:type="gramEnd"/>
      <w:r>
        <w:rPr>
          <w:rFonts w:hint="eastAsia"/>
        </w:rPr>
        <w:t>设置火炬系统。</w:t>
      </w:r>
    </w:p>
    <w:p w14:paraId="6E857C35" w14:textId="77777777" w:rsidR="00B45866" w:rsidRDefault="00C30332">
      <w:pPr>
        <w:pStyle w:val="a3"/>
        <w:spacing w:before="156" w:after="156"/>
        <w:ind w:left="0"/>
        <w:jc w:val="center"/>
      </w:pPr>
      <w:bookmarkStart w:id="877" w:name="_Toc374111464"/>
      <w:bookmarkStart w:id="878" w:name="_Toc373925425"/>
      <w:bookmarkStart w:id="879" w:name="_Toc373841006"/>
      <w:bookmarkStart w:id="880" w:name="_Toc374110573"/>
      <w:bookmarkStart w:id="881" w:name="_Toc372112373"/>
      <w:bookmarkStart w:id="882" w:name="_Toc369705929"/>
      <w:bookmarkStart w:id="883" w:name="_Toc372213711"/>
      <w:bookmarkStart w:id="884" w:name="_Toc369766410"/>
      <w:bookmarkStart w:id="885" w:name="_Toc373931628"/>
      <w:bookmarkStart w:id="886" w:name="_Toc365857567"/>
      <w:bookmarkStart w:id="887" w:name="_Toc373329596"/>
      <w:bookmarkStart w:id="888" w:name="_Toc372093119"/>
      <w:bookmarkStart w:id="889" w:name="_Toc373927296"/>
      <w:bookmarkStart w:id="890" w:name="_Toc369766540"/>
      <w:bookmarkStart w:id="891" w:name="_Toc372207492"/>
      <w:bookmarkStart w:id="892" w:name="_Toc373937864"/>
      <w:bookmarkStart w:id="893" w:name="_Toc371965078"/>
      <w:bookmarkStart w:id="894" w:name="_Toc21486"/>
      <w:bookmarkStart w:id="895" w:name="_Toc369706737"/>
      <w:bookmarkStart w:id="896" w:name="_Toc372006973"/>
      <w:bookmarkStart w:id="897" w:name="_Toc365524867"/>
      <w:bookmarkStart w:id="898" w:name="_Toc369677661"/>
      <w:bookmarkStart w:id="899" w:name="_Toc373938889"/>
      <w:bookmarkStart w:id="900" w:name="_Toc375047000"/>
      <w:bookmarkStart w:id="901" w:name="_Toc369770316"/>
      <w:bookmarkStart w:id="902" w:name="_Toc373935962"/>
      <w:bookmarkStart w:id="903" w:name="_Toc181260765"/>
      <w:bookmarkStart w:id="904" w:name="_Toc181260912"/>
      <w:proofErr w:type="gramStart"/>
      <w:r>
        <w:rPr>
          <w:rFonts w:hint="eastAsia"/>
        </w:rPr>
        <w:t>空压及</w:t>
      </w:r>
      <w:proofErr w:type="gramEnd"/>
      <w:r>
        <w:rPr>
          <w:rFonts w:hint="eastAsia"/>
        </w:rPr>
        <w:t>冷冻</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14:paraId="11FAF704" w14:textId="77777777" w:rsidR="00B45866" w:rsidRDefault="00C30332">
      <w:pPr>
        <w:pStyle w:val="affff3"/>
      </w:pPr>
      <w:r>
        <w:rPr>
          <w:rFonts w:hint="eastAsia"/>
        </w:rPr>
        <w:t>厂区压缩空气、仪表空气、氮气和循环水、</w:t>
      </w:r>
      <w:proofErr w:type="gramStart"/>
      <w:r>
        <w:rPr>
          <w:rFonts w:hint="eastAsia"/>
        </w:rPr>
        <w:t>冷冻水</w:t>
      </w:r>
      <w:proofErr w:type="gramEnd"/>
      <w:r>
        <w:rPr>
          <w:rFonts w:hint="eastAsia"/>
        </w:rPr>
        <w:t>应统一供应。</w:t>
      </w:r>
    </w:p>
    <w:p w14:paraId="63E30E5F" w14:textId="77777777" w:rsidR="00B45866" w:rsidRDefault="00C30332">
      <w:pPr>
        <w:pStyle w:val="affff3"/>
      </w:pPr>
      <w:proofErr w:type="gramStart"/>
      <w:r>
        <w:rPr>
          <w:rFonts w:hint="eastAsia"/>
        </w:rPr>
        <w:t>丙烯酸及酯装置</w:t>
      </w:r>
      <w:proofErr w:type="gramEnd"/>
      <w:r>
        <w:rPr>
          <w:rFonts w:hint="eastAsia"/>
        </w:rPr>
        <w:t>生产宜采用5℃、15℃低温水，用于生产的冷冻水站宜贴邻主要工艺装置设置。</w:t>
      </w:r>
    </w:p>
    <w:p w14:paraId="18AB3C03" w14:textId="77777777" w:rsidR="00B45866" w:rsidRDefault="00C30332">
      <w:pPr>
        <w:pStyle w:val="affff3"/>
      </w:pPr>
      <w:r>
        <w:rPr>
          <w:rFonts w:hint="eastAsia"/>
        </w:rPr>
        <w:t>非独立的</w:t>
      </w:r>
      <w:proofErr w:type="gramStart"/>
      <w:r>
        <w:rPr>
          <w:rFonts w:hint="eastAsia"/>
        </w:rPr>
        <w:t>丙烯酸及酯装置</w:t>
      </w:r>
      <w:proofErr w:type="gramEnd"/>
      <w:r>
        <w:rPr>
          <w:rFonts w:hint="eastAsia"/>
        </w:rPr>
        <w:t>压缩气体站不宜独立设置。</w:t>
      </w:r>
    </w:p>
    <w:p w14:paraId="7C2A0F56" w14:textId="77777777" w:rsidR="00B45866" w:rsidRDefault="00C30332">
      <w:pPr>
        <w:pStyle w:val="affff3"/>
      </w:pPr>
      <w:r>
        <w:rPr>
          <w:rFonts w:hint="eastAsia"/>
        </w:rPr>
        <w:t>氮气制备可依托或采用变压吸附技术。</w:t>
      </w:r>
    </w:p>
    <w:p w14:paraId="749B44AF" w14:textId="77777777" w:rsidR="00B45866" w:rsidRDefault="00C30332">
      <w:pPr>
        <w:pStyle w:val="affff3"/>
      </w:pPr>
      <w:r>
        <w:rPr>
          <w:rFonts w:hint="eastAsia"/>
        </w:rPr>
        <w:t>制备低温水的冷冻机组宜采用环保型制冷剂，采用氨为制冷剂时氨的安全阀排放气应满足规范要求。</w:t>
      </w:r>
    </w:p>
    <w:p w14:paraId="03A6E3E4" w14:textId="77777777" w:rsidR="00B45866" w:rsidRDefault="00C30332">
      <w:pPr>
        <w:pStyle w:val="a3"/>
        <w:spacing w:before="156" w:after="156"/>
        <w:ind w:left="0"/>
        <w:jc w:val="center"/>
      </w:pPr>
      <w:bookmarkStart w:id="905" w:name="_Toc369706738"/>
      <w:bookmarkStart w:id="906" w:name="_Toc373927297"/>
      <w:bookmarkStart w:id="907" w:name="_Toc373935963"/>
      <w:bookmarkStart w:id="908" w:name="_Toc369766411"/>
      <w:bookmarkStart w:id="909" w:name="_Toc373938890"/>
      <w:bookmarkStart w:id="910" w:name="_Toc372213712"/>
      <w:bookmarkStart w:id="911" w:name="_Toc373931629"/>
      <w:bookmarkStart w:id="912" w:name="_Toc369766541"/>
      <w:bookmarkStart w:id="913" w:name="_Toc371965079"/>
      <w:bookmarkStart w:id="914" w:name="_Toc374110574"/>
      <w:bookmarkStart w:id="915" w:name="_Toc369770317"/>
      <w:bookmarkStart w:id="916" w:name="_Toc372093120"/>
      <w:bookmarkStart w:id="917" w:name="_Toc25850"/>
      <w:bookmarkStart w:id="918" w:name="_Toc373841007"/>
      <w:bookmarkStart w:id="919" w:name="_Toc373925426"/>
      <w:bookmarkStart w:id="920" w:name="_Toc373329597"/>
      <w:bookmarkStart w:id="921" w:name="_Toc372006974"/>
      <w:bookmarkStart w:id="922" w:name="_Toc369677662"/>
      <w:bookmarkStart w:id="923" w:name="_Toc372207493"/>
      <w:bookmarkStart w:id="924" w:name="_Toc365524868"/>
      <w:bookmarkStart w:id="925" w:name="_Toc369705930"/>
      <w:bookmarkStart w:id="926" w:name="_Toc365857568"/>
      <w:bookmarkStart w:id="927" w:name="_Toc375047001"/>
      <w:bookmarkStart w:id="928" w:name="_Toc372112374"/>
      <w:bookmarkStart w:id="929" w:name="_Toc373937865"/>
      <w:bookmarkStart w:id="930" w:name="_Toc374111465"/>
      <w:bookmarkStart w:id="931" w:name="_Toc181260766"/>
      <w:bookmarkStart w:id="932" w:name="_Toc181260913"/>
      <w:r>
        <w:rPr>
          <w:rFonts w:hint="eastAsia"/>
        </w:rPr>
        <w:t>维修</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p>
    <w:p w14:paraId="34814E1D" w14:textId="77777777" w:rsidR="00B45866" w:rsidRDefault="00C30332">
      <w:pPr>
        <w:pStyle w:val="affff3"/>
      </w:pPr>
      <w:r>
        <w:rPr>
          <w:rFonts w:hint="eastAsia"/>
        </w:rPr>
        <w:t>厂内宜设生产维修部门负责工厂正常生产运行维护任务，装置停车检修、安装宜委托专业公司完成。</w:t>
      </w:r>
    </w:p>
    <w:p w14:paraId="5F9E6F6C" w14:textId="77777777" w:rsidR="00B45866" w:rsidRDefault="00C30332">
      <w:pPr>
        <w:pStyle w:val="affff3"/>
      </w:pPr>
      <w:r>
        <w:rPr>
          <w:rFonts w:hint="eastAsia"/>
        </w:rPr>
        <w:t>厂区内应留有检修场地。</w:t>
      </w:r>
    </w:p>
    <w:p w14:paraId="5C25679C" w14:textId="77777777" w:rsidR="00B45866" w:rsidRDefault="00C30332">
      <w:pPr>
        <w:pStyle w:val="a3"/>
        <w:spacing w:before="156" w:after="156"/>
        <w:ind w:left="0"/>
        <w:jc w:val="center"/>
      </w:pPr>
      <w:bookmarkStart w:id="933" w:name="_Toc369706739"/>
      <w:bookmarkStart w:id="934" w:name="_Toc373931630"/>
      <w:bookmarkStart w:id="935" w:name="_Toc372006975"/>
      <w:bookmarkStart w:id="936" w:name="_Toc374111466"/>
      <w:bookmarkStart w:id="937" w:name="_Toc372213713"/>
      <w:bookmarkStart w:id="938" w:name="_Toc371965080"/>
      <w:bookmarkStart w:id="939" w:name="_Toc373938891"/>
      <w:bookmarkStart w:id="940" w:name="_Toc373841008"/>
      <w:bookmarkStart w:id="941" w:name="_Toc365524869"/>
      <w:bookmarkStart w:id="942" w:name="_Toc29907"/>
      <w:bookmarkStart w:id="943" w:name="_Toc373925427"/>
      <w:bookmarkStart w:id="944" w:name="_Toc372093121"/>
      <w:bookmarkStart w:id="945" w:name="_Toc373937866"/>
      <w:bookmarkStart w:id="946" w:name="_Toc372207494"/>
      <w:bookmarkStart w:id="947" w:name="_Toc369705931"/>
      <w:bookmarkStart w:id="948" w:name="_Toc375047002"/>
      <w:bookmarkStart w:id="949" w:name="_Toc373329598"/>
      <w:bookmarkStart w:id="950" w:name="_Toc369677663"/>
      <w:bookmarkStart w:id="951" w:name="_Toc373927298"/>
      <w:bookmarkStart w:id="952" w:name="_Toc373935964"/>
      <w:bookmarkStart w:id="953" w:name="_Toc369766412"/>
      <w:bookmarkStart w:id="954" w:name="_Toc372112375"/>
      <w:bookmarkStart w:id="955" w:name="_Toc369770318"/>
      <w:bookmarkStart w:id="956" w:name="_Toc369766542"/>
      <w:bookmarkStart w:id="957" w:name="_Toc374110575"/>
      <w:bookmarkStart w:id="958" w:name="_Toc365857569"/>
      <w:bookmarkStart w:id="959" w:name="_Toc181260767"/>
      <w:bookmarkStart w:id="960" w:name="_Toc181260914"/>
      <w:r>
        <w:rPr>
          <w:rFonts w:hint="eastAsia"/>
        </w:rPr>
        <w:t>分析化验</w:t>
      </w:r>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14:paraId="2204C2A9" w14:textId="77777777" w:rsidR="00B45866" w:rsidRDefault="00C30332">
      <w:pPr>
        <w:pStyle w:val="affff3"/>
      </w:pPr>
      <w:r>
        <w:rPr>
          <w:rFonts w:hint="eastAsia"/>
        </w:rPr>
        <w:t>分析化验应承担工艺生产、辅助生产过程中的原料和中间产品、成品的分析检验，包括废水、废气及循环水、除盐水、</w:t>
      </w:r>
      <w:proofErr w:type="gramStart"/>
      <w:r>
        <w:rPr>
          <w:rFonts w:hint="eastAsia"/>
        </w:rPr>
        <w:t>除氧水的</w:t>
      </w:r>
      <w:proofErr w:type="gramEnd"/>
      <w:r>
        <w:rPr>
          <w:rFonts w:hint="eastAsia"/>
        </w:rPr>
        <w:t>分析检验。</w:t>
      </w:r>
    </w:p>
    <w:p w14:paraId="2BAC91F5" w14:textId="77777777" w:rsidR="00B45866" w:rsidRDefault="00C30332">
      <w:pPr>
        <w:pStyle w:val="affff3"/>
      </w:pPr>
      <w:r>
        <w:rPr>
          <w:rFonts w:hint="eastAsia"/>
        </w:rPr>
        <w:lastRenderedPageBreak/>
        <w:t>分析化验应按功能分区设置，可划分为化学分析及其辅助分析区、色谱分析区、水质及环保分析区、辅助分析区：</w:t>
      </w:r>
    </w:p>
    <w:p w14:paraId="16681F33" w14:textId="77777777" w:rsidR="00B45866" w:rsidRDefault="00C30332">
      <w:pPr>
        <w:pStyle w:val="ae"/>
        <w:numPr>
          <w:ilvl w:val="255"/>
          <w:numId w:val="0"/>
        </w:numPr>
        <w:ind w:left="420"/>
      </w:pPr>
      <w:r>
        <w:rPr>
          <w:rFonts w:hint="eastAsia"/>
        </w:rPr>
        <w:t>1 化学分析及其</w:t>
      </w:r>
      <w:proofErr w:type="gramStart"/>
      <w:r>
        <w:rPr>
          <w:rFonts w:hint="eastAsia"/>
        </w:rPr>
        <w:t>辅助区</w:t>
      </w:r>
      <w:proofErr w:type="gramEnd"/>
      <w:r>
        <w:rPr>
          <w:rFonts w:hint="eastAsia"/>
        </w:rPr>
        <w:t>包括原料、成品及中</w:t>
      </w:r>
      <w:proofErr w:type="gramStart"/>
      <w:r>
        <w:rPr>
          <w:rFonts w:hint="eastAsia"/>
        </w:rPr>
        <w:t>控分析</w:t>
      </w:r>
      <w:proofErr w:type="gramEnd"/>
      <w:r>
        <w:rPr>
          <w:rFonts w:hint="eastAsia"/>
        </w:rPr>
        <w:t>室、天平室、加热室、药品室、留样室、</w:t>
      </w:r>
      <w:proofErr w:type="gramStart"/>
      <w:r>
        <w:rPr>
          <w:rFonts w:hint="eastAsia"/>
        </w:rPr>
        <w:t>标液室</w:t>
      </w:r>
      <w:proofErr w:type="gramEnd"/>
      <w:r>
        <w:rPr>
          <w:rFonts w:hint="eastAsia"/>
        </w:rPr>
        <w:t>。</w:t>
      </w:r>
    </w:p>
    <w:p w14:paraId="3381AE09" w14:textId="77777777" w:rsidR="00B45866" w:rsidRDefault="00C30332">
      <w:pPr>
        <w:pStyle w:val="ae"/>
        <w:numPr>
          <w:ilvl w:val="255"/>
          <w:numId w:val="0"/>
        </w:numPr>
        <w:ind w:left="420"/>
      </w:pPr>
      <w:r>
        <w:rPr>
          <w:rFonts w:hint="eastAsia"/>
        </w:rPr>
        <w:t>2 色谱分析区包括色谱分析室及色谱制备室。</w:t>
      </w:r>
    </w:p>
    <w:p w14:paraId="10FE6631" w14:textId="77777777" w:rsidR="00B45866" w:rsidRDefault="00C30332">
      <w:pPr>
        <w:pStyle w:val="ae"/>
        <w:numPr>
          <w:ilvl w:val="255"/>
          <w:numId w:val="0"/>
        </w:numPr>
        <w:ind w:left="420"/>
      </w:pPr>
      <w:r>
        <w:rPr>
          <w:rFonts w:hint="eastAsia"/>
        </w:rPr>
        <w:t>3 水质及环保</w:t>
      </w:r>
      <w:proofErr w:type="gramStart"/>
      <w:r>
        <w:rPr>
          <w:rFonts w:hint="eastAsia"/>
        </w:rPr>
        <w:t>分析区</w:t>
      </w:r>
      <w:proofErr w:type="gramEnd"/>
      <w:r>
        <w:rPr>
          <w:rFonts w:hint="eastAsia"/>
        </w:rPr>
        <w:t>包括各种水质分析、污水分析、废气分析及噪音分析。</w:t>
      </w:r>
    </w:p>
    <w:p w14:paraId="0AA30DE4" w14:textId="77777777" w:rsidR="00B45866" w:rsidRDefault="00C30332">
      <w:pPr>
        <w:pStyle w:val="ae"/>
        <w:numPr>
          <w:ilvl w:val="255"/>
          <w:numId w:val="0"/>
        </w:numPr>
        <w:ind w:left="420"/>
      </w:pPr>
      <w:r>
        <w:rPr>
          <w:rFonts w:hint="eastAsia"/>
        </w:rPr>
        <w:t>4 辅助</w:t>
      </w:r>
      <w:proofErr w:type="gramStart"/>
      <w:r>
        <w:rPr>
          <w:rFonts w:hint="eastAsia"/>
        </w:rPr>
        <w:t>分析区</w:t>
      </w:r>
      <w:proofErr w:type="gramEnd"/>
      <w:r>
        <w:rPr>
          <w:rFonts w:hint="eastAsia"/>
        </w:rPr>
        <w:t>包括更衣室、交接班室及办公室。</w:t>
      </w:r>
    </w:p>
    <w:p w14:paraId="2C589E20" w14:textId="77777777" w:rsidR="00B45866" w:rsidRDefault="00C30332">
      <w:pPr>
        <w:pStyle w:val="affff3"/>
      </w:pPr>
      <w:r>
        <w:rPr>
          <w:rFonts w:hint="eastAsia"/>
        </w:rPr>
        <w:t>精密仪器应采取防潮湿和振动措施，天平设置应远离振源并防止气流干扰，水管不得敷设在分析仪器上方。</w:t>
      </w:r>
    </w:p>
    <w:p w14:paraId="5EB6F13D" w14:textId="77777777" w:rsidR="00B45866" w:rsidRDefault="00C30332">
      <w:pPr>
        <w:pStyle w:val="affff3"/>
      </w:pPr>
      <w:r>
        <w:rPr>
          <w:rFonts w:hint="eastAsia"/>
        </w:rPr>
        <w:t>分析化验室下水应排入生产污水管网，分析物料宜分类收集后送装置内收集罐回收。</w:t>
      </w:r>
    </w:p>
    <w:p w14:paraId="2B51932B" w14:textId="77777777" w:rsidR="00B45866" w:rsidRDefault="00C30332">
      <w:pPr>
        <w:pStyle w:val="affff3"/>
      </w:pPr>
      <w:r>
        <w:rPr>
          <w:rFonts w:hint="eastAsia"/>
        </w:rPr>
        <w:t>氧化反应器出口气体组成分析宜采用热气体分析仪。</w:t>
      </w:r>
    </w:p>
    <w:p w14:paraId="7387A293" w14:textId="77777777" w:rsidR="00B45866" w:rsidRDefault="00C30332">
      <w:pPr>
        <w:pStyle w:val="affff3"/>
      </w:pPr>
      <w:r>
        <w:rPr>
          <w:rFonts w:hint="eastAsia"/>
        </w:rPr>
        <w:t>废水排放口、烟气在线分析的设置应符合环保部门的规定。</w:t>
      </w:r>
    </w:p>
    <w:p w14:paraId="3574C5F5" w14:textId="77777777" w:rsidR="00B45866" w:rsidRDefault="00C30332">
      <w:bookmarkStart w:id="961" w:name="_Toc372093122"/>
      <w:bookmarkStart w:id="962" w:name="_Toc373841009"/>
      <w:bookmarkStart w:id="963" w:name="_Toc373329599"/>
      <w:bookmarkStart w:id="964" w:name="_Toc373329535"/>
      <w:bookmarkStart w:id="965" w:name="_Toc373925428"/>
      <w:bookmarkStart w:id="966" w:name="_Toc369677664"/>
      <w:bookmarkStart w:id="967" w:name="_Toc373937867"/>
      <w:bookmarkStart w:id="968" w:name="_Toc365857570"/>
      <w:bookmarkStart w:id="969" w:name="_Toc371965081"/>
      <w:bookmarkStart w:id="970" w:name="_Toc374111467"/>
      <w:bookmarkStart w:id="971" w:name="_Toc369770319"/>
      <w:bookmarkStart w:id="972" w:name="_Toc369766543"/>
      <w:bookmarkStart w:id="973" w:name="_Toc365524870"/>
      <w:bookmarkStart w:id="974" w:name="_Toc365857169"/>
      <w:bookmarkStart w:id="975" w:name="_Toc373938892"/>
      <w:bookmarkStart w:id="976" w:name="_Toc373935965"/>
      <w:bookmarkStart w:id="977" w:name="_Toc372207495"/>
      <w:bookmarkStart w:id="978" w:name="_Toc369790771"/>
      <w:bookmarkStart w:id="979" w:name="_Toc369705932"/>
      <w:bookmarkStart w:id="980" w:name="_Toc375047003"/>
      <w:bookmarkStart w:id="981" w:name="_Toc373931631"/>
      <w:bookmarkStart w:id="982" w:name="_Toc369766413"/>
      <w:bookmarkStart w:id="983" w:name="_Toc372213714"/>
      <w:bookmarkStart w:id="984" w:name="_Toc369706740"/>
      <w:bookmarkStart w:id="985" w:name="_Toc374110576"/>
      <w:bookmarkStart w:id="986" w:name="_Toc372112376"/>
      <w:bookmarkStart w:id="987" w:name="_Toc370123707"/>
      <w:bookmarkStart w:id="988" w:name="_Toc373927299"/>
      <w:bookmarkStart w:id="989" w:name="_Toc370136196"/>
      <w:bookmarkStart w:id="990" w:name="_Toc372006976"/>
      <w:r>
        <w:rPr>
          <w:rFonts w:hint="eastAsia"/>
        </w:rPr>
        <w:br w:type="page"/>
      </w:r>
    </w:p>
    <w:p w14:paraId="5BDB18DA" w14:textId="77777777" w:rsidR="00B45866" w:rsidRDefault="00C30332">
      <w:pPr>
        <w:pStyle w:val="a2"/>
        <w:spacing w:before="312" w:after="312"/>
        <w:jc w:val="center"/>
      </w:pPr>
      <w:bookmarkStart w:id="991" w:name="_Toc181260768"/>
      <w:bookmarkStart w:id="992" w:name="_Toc181260915"/>
      <w:r>
        <w:rPr>
          <w:rFonts w:hint="eastAsia"/>
        </w:rPr>
        <w:lastRenderedPageBreak/>
        <w:t>自动控制</w:t>
      </w:r>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14:paraId="7F553CA8" w14:textId="77777777" w:rsidR="00B45866" w:rsidRDefault="00C30332">
      <w:pPr>
        <w:pStyle w:val="a3"/>
        <w:spacing w:before="156" w:after="156"/>
        <w:ind w:left="0"/>
        <w:jc w:val="center"/>
      </w:pPr>
      <w:bookmarkStart w:id="993" w:name="_Toc373841010"/>
      <w:bookmarkStart w:id="994" w:name="_Toc373925429"/>
      <w:bookmarkStart w:id="995" w:name="_Toc372207496"/>
      <w:bookmarkStart w:id="996" w:name="_Toc365524871"/>
      <w:bookmarkStart w:id="997" w:name="_Toc369677665"/>
      <w:bookmarkStart w:id="998" w:name="_Toc365857571"/>
      <w:bookmarkStart w:id="999" w:name="_Toc372093123"/>
      <w:bookmarkStart w:id="1000" w:name="_Toc374111468"/>
      <w:bookmarkStart w:id="1001" w:name="_Toc3914"/>
      <w:bookmarkStart w:id="1002" w:name="_Toc369770320"/>
      <w:bookmarkStart w:id="1003" w:name="_Toc373935966"/>
      <w:bookmarkStart w:id="1004" w:name="_Toc372006977"/>
      <w:bookmarkStart w:id="1005" w:name="_Toc375047004"/>
      <w:bookmarkStart w:id="1006" w:name="_Toc373927300"/>
      <w:bookmarkStart w:id="1007" w:name="_Toc373329600"/>
      <w:bookmarkStart w:id="1008" w:name="_Toc373931632"/>
      <w:bookmarkStart w:id="1009" w:name="_Toc369766544"/>
      <w:bookmarkStart w:id="1010" w:name="_Toc372112377"/>
      <w:bookmarkStart w:id="1011" w:name="_Toc369706741"/>
      <w:bookmarkStart w:id="1012" w:name="_Toc373938893"/>
      <w:bookmarkStart w:id="1013" w:name="_Toc374110577"/>
      <w:bookmarkStart w:id="1014" w:name="_Toc372213715"/>
      <w:bookmarkStart w:id="1015" w:name="_Toc371965082"/>
      <w:bookmarkStart w:id="1016" w:name="_Toc369705933"/>
      <w:bookmarkStart w:id="1017" w:name="_Toc373937868"/>
      <w:bookmarkStart w:id="1018" w:name="_Toc369766414"/>
      <w:bookmarkStart w:id="1019" w:name="_Toc181260769"/>
      <w:bookmarkStart w:id="1020" w:name="_Toc181260916"/>
      <w:r>
        <w:rPr>
          <w:rFonts w:hint="eastAsia"/>
        </w:rPr>
        <w:t>一般规定</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p>
    <w:p w14:paraId="0404F498" w14:textId="77777777" w:rsidR="00B45866" w:rsidRDefault="00C30332">
      <w:pPr>
        <w:pStyle w:val="affff3"/>
      </w:pPr>
      <w:proofErr w:type="gramStart"/>
      <w:r>
        <w:t>丙烯酸及酯</w:t>
      </w:r>
      <w:r>
        <w:rPr>
          <w:rFonts w:hint="eastAsia"/>
        </w:rPr>
        <w:t>装置</w:t>
      </w:r>
      <w:proofErr w:type="gramEnd"/>
      <w:r>
        <w:rPr>
          <w:rFonts w:hint="eastAsia"/>
        </w:rPr>
        <w:t>的自动控制设计应符合安全可靠、技术先进、经济合理、操作维护方便的原则。</w:t>
      </w:r>
    </w:p>
    <w:p w14:paraId="4D280C90" w14:textId="77777777" w:rsidR="00B45866" w:rsidRDefault="00C30332">
      <w:pPr>
        <w:pStyle w:val="affff3"/>
      </w:pPr>
      <w:r>
        <w:rPr>
          <w:rFonts w:hint="eastAsia"/>
        </w:rPr>
        <w:t>与经济核算、能耗统计有关的计量仪表应按GB 17167的规定设置。</w:t>
      </w:r>
    </w:p>
    <w:p w14:paraId="1476C3A3" w14:textId="77777777" w:rsidR="00B45866" w:rsidRDefault="00C30332">
      <w:pPr>
        <w:pStyle w:val="affff3"/>
      </w:pPr>
      <w:proofErr w:type="gramStart"/>
      <w:r>
        <w:t>丙烯酸及酯</w:t>
      </w:r>
      <w:r>
        <w:rPr>
          <w:rFonts w:hint="eastAsia"/>
        </w:rPr>
        <w:t>装置</w:t>
      </w:r>
      <w:proofErr w:type="gramEnd"/>
      <w:r>
        <w:rPr>
          <w:rFonts w:hint="eastAsia"/>
        </w:rPr>
        <w:t>的工艺过程宜采用分散控制系统（DCS）进行控制。DCS的硬件、软件配置应与生产规模、控制要求和操作要求相适应。</w:t>
      </w:r>
    </w:p>
    <w:p w14:paraId="2B3BF718" w14:textId="77777777" w:rsidR="00B45866" w:rsidRDefault="00C30332">
      <w:pPr>
        <w:pStyle w:val="affff3"/>
      </w:pPr>
      <w:r>
        <w:rPr>
          <w:rFonts w:hint="eastAsia"/>
        </w:rPr>
        <w:t>装置应设置独立于</w:t>
      </w:r>
      <w:r>
        <w:t>DCS</w:t>
      </w:r>
      <w:r>
        <w:rPr>
          <w:rFonts w:hint="eastAsia"/>
        </w:rPr>
        <w:t>及其他系统的安全仪表系统</w:t>
      </w:r>
      <w:r>
        <w:t>(</w:t>
      </w:r>
      <w:r>
        <w:rPr>
          <w:rFonts w:hint="eastAsia"/>
        </w:rPr>
        <w:t>SIS</w:t>
      </w:r>
      <w:r>
        <w:t>)</w:t>
      </w:r>
      <w:r>
        <w:rPr>
          <w:rFonts w:hint="eastAsia"/>
        </w:rPr>
        <w:t>。其他控制系统与SIS的报警及状态信号宜通过通讯方式连接，其他控制系统与SIS的</w:t>
      </w:r>
      <w:proofErr w:type="gramStart"/>
      <w:r>
        <w:rPr>
          <w:rFonts w:hint="eastAsia"/>
        </w:rPr>
        <w:t>联锁</w:t>
      </w:r>
      <w:proofErr w:type="gramEnd"/>
      <w:r>
        <w:rPr>
          <w:rFonts w:hint="eastAsia"/>
        </w:rPr>
        <w:t>停车信号应通过硬线方式连接。</w:t>
      </w:r>
    </w:p>
    <w:p w14:paraId="36831402" w14:textId="77777777" w:rsidR="00B45866" w:rsidRDefault="00C30332">
      <w:pPr>
        <w:pStyle w:val="affff3"/>
      </w:pPr>
      <w:r>
        <w:rPr>
          <w:rFonts w:hint="eastAsia"/>
        </w:rPr>
        <w:t>装置应设置独立于</w:t>
      </w:r>
      <w:r>
        <w:t>DCS</w:t>
      </w:r>
      <w:r>
        <w:rPr>
          <w:rFonts w:hint="eastAsia"/>
        </w:rPr>
        <w:t>/SIS的可燃气体/有毒气体检测系统（GDS）。GDS通过通讯方式连接至DCS，</w:t>
      </w:r>
      <w:proofErr w:type="gramStart"/>
      <w:r>
        <w:rPr>
          <w:rFonts w:hint="eastAsia"/>
        </w:rPr>
        <w:t>联锁</w:t>
      </w:r>
      <w:proofErr w:type="gramEnd"/>
      <w:r>
        <w:rPr>
          <w:rFonts w:hint="eastAsia"/>
        </w:rPr>
        <w:t>停车信号应通过硬线方式连接。</w:t>
      </w:r>
    </w:p>
    <w:p w14:paraId="5DA364B8" w14:textId="77777777" w:rsidR="00B45866" w:rsidRDefault="00C30332">
      <w:pPr>
        <w:pStyle w:val="a3"/>
        <w:spacing w:before="156" w:after="156"/>
        <w:ind w:left="0"/>
        <w:jc w:val="center"/>
      </w:pPr>
      <w:bookmarkStart w:id="1021" w:name="_Toc375047005"/>
      <w:bookmarkStart w:id="1022" w:name="_Toc369770321"/>
      <w:bookmarkStart w:id="1023" w:name="_Toc369677666"/>
      <w:bookmarkStart w:id="1024" w:name="_Toc373841011"/>
      <w:bookmarkStart w:id="1025" w:name="_Toc374110578"/>
      <w:bookmarkStart w:id="1026" w:name="_Toc373925430"/>
      <w:bookmarkStart w:id="1027" w:name="_Toc12082"/>
      <w:bookmarkStart w:id="1028" w:name="_Toc373938894"/>
      <w:bookmarkStart w:id="1029" w:name="_Toc372006978"/>
      <w:bookmarkStart w:id="1030" w:name="_Toc373927301"/>
      <w:bookmarkStart w:id="1031" w:name="_Toc371965083"/>
      <w:bookmarkStart w:id="1032" w:name="_Toc369705934"/>
      <w:bookmarkStart w:id="1033" w:name="_Toc372207497"/>
      <w:bookmarkStart w:id="1034" w:name="_Toc369766415"/>
      <w:bookmarkStart w:id="1035" w:name="_Toc373329601"/>
      <w:bookmarkStart w:id="1036" w:name="_Toc374111469"/>
      <w:bookmarkStart w:id="1037" w:name="_Toc365524872"/>
      <w:bookmarkStart w:id="1038" w:name="_Toc372112378"/>
      <w:bookmarkStart w:id="1039" w:name="_Toc365857572"/>
      <w:bookmarkStart w:id="1040" w:name="_Toc373931633"/>
      <w:bookmarkStart w:id="1041" w:name="_Toc372093124"/>
      <w:bookmarkStart w:id="1042" w:name="_Toc369766545"/>
      <w:bookmarkStart w:id="1043" w:name="_Toc369706742"/>
      <w:bookmarkStart w:id="1044" w:name="_Toc372213716"/>
      <w:bookmarkStart w:id="1045" w:name="_Toc373935967"/>
      <w:bookmarkStart w:id="1046" w:name="_Toc373937869"/>
      <w:bookmarkStart w:id="1047" w:name="_Toc181260770"/>
      <w:bookmarkStart w:id="1048" w:name="_Toc181260917"/>
      <w:r>
        <w:rPr>
          <w:rFonts w:hint="eastAsia"/>
        </w:rPr>
        <w:t>自动化水平</w:t>
      </w:r>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14:paraId="605BD86F" w14:textId="77777777" w:rsidR="00B45866" w:rsidRDefault="00C30332">
      <w:pPr>
        <w:pStyle w:val="affff3"/>
      </w:pPr>
      <w:proofErr w:type="gramStart"/>
      <w:r>
        <w:rPr>
          <w:rFonts w:hint="eastAsia"/>
        </w:rPr>
        <w:t>丙烯酸及酯装置</w:t>
      </w:r>
      <w:proofErr w:type="gramEnd"/>
      <w:r>
        <w:rPr>
          <w:rFonts w:hint="eastAsia"/>
        </w:rPr>
        <w:t>应采用</w:t>
      </w:r>
      <w:r>
        <w:t>DCS</w:t>
      </w:r>
      <w:r>
        <w:rPr>
          <w:rFonts w:hint="eastAsia"/>
        </w:rPr>
        <w:t>进行过程控制、检测和操作管理，宜构建控制系统工业以太网并支持现场总线和标准的通讯协议，设置与信息系统工程连接的过程控制对象链接和嵌入技术（OPC）的标准接口。</w:t>
      </w:r>
    </w:p>
    <w:p w14:paraId="3E8B0240" w14:textId="77777777" w:rsidR="00B45866" w:rsidRDefault="00C30332">
      <w:pPr>
        <w:pStyle w:val="affff3"/>
      </w:pPr>
      <w:proofErr w:type="gramStart"/>
      <w:r>
        <w:rPr>
          <w:rFonts w:hint="eastAsia"/>
        </w:rPr>
        <w:t>丙烯酸及酯储运</w:t>
      </w:r>
      <w:proofErr w:type="gramEnd"/>
      <w:r>
        <w:rPr>
          <w:rFonts w:hint="eastAsia"/>
        </w:rPr>
        <w:t>以及公用工程设施的控制水平应根据装置规模、投资及管理需求确定，宜由DCS进行过程控制、检测和操作管理。</w:t>
      </w:r>
    </w:p>
    <w:p w14:paraId="75E2289D" w14:textId="77777777" w:rsidR="00B45866" w:rsidRDefault="00C30332">
      <w:pPr>
        <w:pStyle w:val="affff3"/>
      </w:pPr>
      <w:proofErr w:type="gramStart"/>
      <w:r>
        <w:rPr>
          <w:rFonts w:hint="eastAsia"/>
        </w:rPr>
        <w:t>丙烯酸及酯装置</w:t>
      </w:r>
      <w:proofErr w:type="gramEnd"/>
      <w:r>
        <w:rPr>
          <w:rFonts w:hint="eastAsia"/>
        </w:rPr>
        <w:t>中成套单元：空气压缩机及循环压缩机宜单独设置压缩机组控制系统（CCS）并</w:t>
      </w:r>
      <w:proofErr w:type="gramStart"/>
      <w:r>
        <w:rPr>
          <w:rFonts w:hint="eastAsia"/>
        </w:rPr>
        <w:t>随设备</w:t>
      </w:r>
      <w:proofErr w:type="gramEnd"/>
      <w:r>
        <w:rPr>
          <w:rFonts w:hint="eastAsia"/>
        </w:rPr>
        <w:t>成套供货；废气催化氧化单元及废水焚烧单元宜单独设置可编程序控制器(PLC)并</w:t>
      </w:r>
      <w:proofErr w:type="gramStart"/>
      <w:r>
        <w:rPr>
          <w:rFonts w:hint="eastAsia"/>
        </w:rPr>
        <w:t>随设备</w:t>
      </w:r>
      <w:proofErr w:type="gramEnd"/>
      <w:r>
        <w:rPr>
          <w:rFonts w:hint="eastAsia"/>
        </w:rPr>
        <w:t>成套供货；所有成套单元也可在</w:t>
      </w:r>
      <w:proofErr w:type="gramStart"/>
      <w:r>
        <w:rPr>
          <w:rFonts w:hint="eastAsia"/>
        </w:rPr>
        <w:t>丙烯酸及酯装置</w:t>
      </w:r>
      <w:proofErr w:type="gramEnd"/>
      <w:r>
        <w:rPr>
          <w:rFonts w:hint="eastAsia"/>
        </w:rPr>
        <w:t>的DCS中完成监测、控制和</w:t>
      </w:r>
      <w:proofErr w:type="gramStart"/>
      <w:r>
        <w:rPr>
          <w:rFonts w:hint="eastAsia"/>
        </w:rPr>
        <w:t>联锁</w:t>
      </w:r>
      <w:proofErr w:type="gramEnd"/>
      <w:r>
        <w:rPr>
          <w:rFonts w:hint="eastAsia"/>
        </w:rPr>
        <w:t>。当成套单元采用CCS或PLC控制时，重要信号应采用硬线连接至DCS或SIS。反应器的控制宜由DCS和SIS完成。</w:t>
      </w:r>
    </w:p>
    <w:p w14:paraId="003D074D" w14:textId="77777777" w:rsidR="00B45866" w:rsidRDefault="00C30332">
      <w:pPr>
        <w:pStyle w:val="affff3"/>
      </w:pPr>
      <w:r>
        <w:rPr>
          <w:rFonts w:hint="eastAsia"/>
        </w:rPr>
        <w:t>集中设置的马达控制中心（MCC）与DCS、SIS的控制及</w:t>
      </w:r>
      <w:proofErr w:type="gramStart"/>
      <w:r>
        <w:rPr>
          <w:rFonts w:hint="eastAsia"/>
        </w:rPr>
        <w:t>联锁</w:t>
      </w:r>
      <w:proofErr w:type="gramEnd"/>
      <w:r>
        <w:rPr>
          <w:rFonts w:hint="eastAsia"/>
        </w:rPr>
        <w:t>信号应采用硬线连接，其他类型信号宜采用通信的方式与DCS连接。</w:t>
      </w:r>
    </w:p>
    <w:p w14:paraId="404DB69E" w14:textId="77777777" w:rsidR="00B45866" w:rsidRDefault="00C30332">
      <w:pPr>
        <w:pStyle w:val="affff3"/>
      </w:pPr>
      <w:r>
        <w:rPr>
          <w:rFonts w:hint="eastAsia"/>
        </w:rPr>
        <w:t>根据</w:t>
      </w:r>
      <w:proofErr w:type="gramStart"/>
      <w:r>
        <w:rPr>
          <w:rFonts w:hint="eastAsia"/>
        </w:rPr>
        <w:t>丙烯酸及酯的</w:t>
      </w:r>
      <w:proofErr w:type="gramEnd"/>
      <w:r>
        <w:rPr>
          <w:rFonts w:hint="eastAsia"/>
        </w:rPr>
        <w:t>工艺要求采用和实施先进控制（Advanced Process Control– APC）和实时优化（RT-OPT），或在 DCS 中为先进控制预留接口。</w:t>
      </w:r>
    </w:p>
    <w:p w14:paraId="0063943C" w14:textId="77777777" w:rsidR="00B45866" w:rsidRDefault="00C30332">
      <w:pPr>
        <w:pStyle w:val="affff3"/>
      </w:pPr>
      <w:r>
        <w:rPr>
          <w:rFonts w:hint="eastAsia"/>
        </w:rPr>
        <w:t>设备管理及维护系统：转动设备监测系统（MMS）、智能设备管理系统（IDM）及在线分析仪管理系统（PAMS）。</w:t>
      </w:r>
    </w:p>
    <w:p w14:paraId="073A7294" w14:textId="77777777" w:rsidR="00B45866" w:rsidRDefault="00C30332">
      <w:pPr>
        <w:pStyle w:val="a3"/>
        <w:spacing w:before="156" w:after="156"/>
        <w:ind w:left="0"/>
        <w:jc w:val="center"/>
      </w:pPr>
      <w:bookmarkStart w:id="1049" w:name="_Toc373938895"/>
      <w:bookmarkStart w:id="1050" w:name="_Toc372213717"/>
      <w:bookmarkStart w:id="1051" w:name="_Toc374110579"/>
      <w:bookmarkStart w:id="1052" w:name="_Toc373931634"/>
      <w:bookmarkStart w:id="1053" w:name="_Toc369770322"/>
      <w:bookmarkStart w:id="1054" w:name="_Toc373937870"/>
      <w:bookmarkStart w:id="1055" w:name="_Toc371965084"/>
      <w:bookmarkStart w:id="1056" w:name="_Toc1415"/>
      <w:bookmarkStart w:id="1057" w:name="_Toc369706743"/>
      <w:bookmarkStart w:id="1058" w:name="_Toc372006979"/>
      <w:bookmarkStart w:id="1059" w:name="_Toc369677667"/>
      <w:bookmarkStart w:id="1060" w:name="_Toc369766546"/>
      <w:bookmarkStart w:id="1061" w:name="_Toc365857573"/>
      <w:bookmarkStart w:id="1062" w:name="_Toc369705935"/>
      <w:bookmarkStart w:id="1063" w:name="_Toc373841012"/>
      <w:bookmarkStart w:id="1064" w:name="_Toc373329602"/>
      <w:bookmarkStart w:id="1065" w:name="_Toc372207498"/>
      <w:bookmarkStart w:id="1066" w:name="_Toc365524873"/>
      <w:bookmarkStart w:id="1067" w:name="_Toc372093125"/>
      <w:bookmarkStart w:id="1068" w:name="_Toc373925431"/>
      <w:bookmarkStart w:id="1069" w:name="_Toc373935968"/>
      <w:bookmarkStart w:id="1070" w:name="_Toc374111470"/>
      <w:bookmarkStart w:id="1071" w:name="_Toc375047006"/>
      <w:bookmarkStart w:id="1072" w:name="_Toc369766416"/>
      <w:bookmarkStart w:id="1073" w:name="_Toc372112379"/>
      <w:bookmarkStart w:id="1074" w:name="_Toc373927302"/>
      <w:bookmarkStart w:id="1075" w:name="_Toc181260771"/>
      <w:bookmarkStart w:id="1076" w:name="_Toc181260918"/>
      <w:r>
        <w:rPr>
          <w:rFonts w:hint="eastAsia"/>
        </w:rPr>
        <w:t>控制系统配置</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14:paraId="684A54C2" w14:textId="77777777" w:rsidR="00B45866" w:rsidRDefault="00C30332">
      <w:pPr>
        <w:pStyle w:val="affff3"/>
      </w:pPr>
      <w:r>
        <w:t>DCS</w:t>
      </w:r>
      <w:r>
        <w:rPr>
          <w:rFonts w:hint="eastAsia"/>
        </w:rPr>
        <w:t>应包括控制站、操作站、工程师站、辅助操作台、打印机、通讯网络、</w:t>
      </w:r>
      <w:r>
        <w:t>I/O</w:t>
      </w:r>
      <w:r>
        <w:rPr>
          <w:rFonts w:hint="eastAsia"/>
        </w:rPr>
        <w:t>机柜、安全栅或端子柜、配电柜、网络柜。</w:t>
      </w:r>
      <w:r>
        <w:t xml:space="preserve"> </w:t>
      </w:r>
    </w:p>
    <w:p w14:paraId="06A27927" w14:textId="77777777" w:rsidR="00B45866" w:rsidRDefault="00C30332">
      <w:pPr>
        <w:pStyle w:val="affff3"/>
      </w:pPr>
      <w:r>
        <w:t>DCS</w:t>
      </w:r>
      <w:r>
        <w:rPr>
          <w:rFonts w:hint="eastAsia"/>
        </w:rPr>
        <w:t>的配置宜采用下列规定：</w:t>
      </w:r>
      <w:r>
        <w:t xml:space="preserve"> </w:t>
      </w:r>
    </w:p>
    <w:p w14:paraId="220E79D4" w14:textId="77777777" w:rsidR="00B45866" w:rsidRDefault="00C30332">
      <w:pPr>
        <w:pStyle w:val="ae"/>
        <w:numPr>
          <w:ilvl w:val="0"/>
          <w:numId w:val="33"/>
        </w:numPr>
        <w:tabs>
          <w:tab w:val="clear" w:pos="839"/>
        </w:tabs>
        <w:ind w:left="420" w:firstLine="0"/>
      </w:pPr>
      <w:r>
        <w:rPr>
          <w:rFonts w:hint="eastAsia"/>
          <w:szCs w:val="21"/>
        </w:rPr>
        <w:t>控制</w:t>
      </w:r>
      <w:r>
        <w:rPr>
          <w:rFonts w:hint="eastAsia"/>
        </w:rPr>
        <w:t>单元的中央处理单元(</w:t>
      </w:r>
      <w:r>
        <w:t>CPU</w:t>
      </w:r>
      <w:r>
        <w:rPr>
          <w:rFonts w:hint="eastAsia"/>
        </w:rPr>
        <w:t>)、数据存储设备等功能卡应按</w:t>
      </w:r>
      <w:r>
        <w:t>1</w:t>
      </w:r>
      <w:r>
        <w:rPr>
          <w:rFonts w:hint="eastAsia"/>
        </w:rPr>
        <w:t>:</w:t>
      </w:r>
      <w:r>
        <w:t>1</w:t>
      </w:r>
      <w:r>
        <w:rPr>
          <w:rFonts w:hint="eastAsia"/>
        </w:rPr>
        <w:t>冗余配置。</w:t>
      </w:r>
      <w:r>
        <w:t xml:space="preserve"> </w:t>
      </w:r>
    </w:p>
    <w:p w14:paraId="20647762" w14:textId="77777777" w:rsidR="00B45866" w:rsidRDefault="00C30332">
      <w:pPr>
        <w:pStyle w:val="ae"/>
        <w:tabs>
          <w:tab w:val="clear" w:pos="839"/>
        </w:tabs>
        <w:ind w:left="420" w:firstLine="0"/>
      </w:pPr>
      <w:r>
        <w:t>DCS</w:t>
      </w:r>
      <w:r>
        <w:rPr>
          <w:rFonts w:hint="eastAsia"/>
        </w:rPr>
        <w:t>的电源卡等设备应按</w:t>
      </w:r>
      <w:r>
        <w:t>1</w:t>
      </w:r>
      <w:r>
        <w:rPr>
          <w:rFonts w:hint="eastAsia"/>
        </w:rPr>
        <w:t>:</w:t>
      </w:r>
      <w:r>
        <w:t>1</w:t>
      </w:r>
      <w:r>
        <w:rPr>
          <w:rFonts w:hint="eastAsia"/>
        </w:rPr>
        <w:t>冗余配置。</w:t>
      </w:r>
      <w:r>
        <w:t xml:space="preserve"> </w:t>
      </w:r>
    </w:p>
    <w:p w14:paraId="4944BB60" w14:textId="77777777" w:rsidR="00B45866" w:rsidRDefault="00C30332">
      <w:pPr>
        <w:pStyle w:val="ae"/>
        <w:tabs>
          <w:tab w:val="clear" w:pos="839"/>
        </w:tabs>
        <w:ind w:left="420" w:firstLine="0"/>
      </w:pPr>
      <w:r>
        <w:t>DCS</w:t>
      </w:r>
      <w:r>
        <w:rPr>
          <w:rFonts w:hint="eastAsia"/>
        </w:rPr>
        <w:t>各级网络通讯总线和通讯设备及部件应按</w:t>
      </w:r>
      <w:r>
        <w:t>1</w:t>
      </w:r>
      <w:r>
        <w:rPr>
          <w:rFonts w:hint="eastAsia"/>
        </w:rPr>
        <w:t>:</w:t>
      </w:r>
      <w:r>
        <w:t>1</w:t>
      </w:r>
      <w:r>
        <w:rPr>
          <w:rFonts w:hint="eastAsia"/>
        </w:rPr>
        <w:t>冗余配置。</w:t>
      </w:r>
      <w:r>
        <w:t xml:space="preserve"> </w:t>
      </w:r>
    </w:p>
    <w:p w14:paraId="6CD5245E" w14:textId="77777777" w:rsidR="00B45866" w:rsidRDefault="00C30332">
      <w:pPr>
        <w:pStyle w:val="ae"/>
        <w:tabs>
          <w:tab w:val="clear" w:pos="839"/>
        </w:tabs>
        <w:ind w:left="420" w:firstLine="0"/>
      </w:pPr>
      <w:r>
        <w:rPr>
          <w:rFonts w:hint="eastAsia"/>
        </w:rPr>
        <w:t>控制和</w:t>
      </w:r>
      <w:proofErr w:type="gramStart"/>
      <w:r>
        <w:rPr>
          <w:rFonts w:hint="eastAsia"/>
        </w:rPr>
        <w:t>联锁</w:t>
      </w:r>
      <w:proofErr w:type="gramEnd"/>
      <w:r>
        <w:rPr>
          <w:rFonts w:hint="eastAsia"/>
        </w:rPr>
        <w:t>回路的多通道</w:t>
      </w:r>
      <w:r>
        <w:t>I/O</w:t>
      </w:r>
      <w:r>
        <w:rPr>
          <w:rFonts w:hint="eastAsia"/>
        </w:rPr>
        <w:t>卡应按</w:t>
      </w:r>
      <w:r>
        <w:t>1</w:t>
      </w:r>
      <w:r>
        <w:rPr>
          <w:rFonts w:hint="eastAsia"/>
        </w:rPr>
        <w:t>:</w:t>
      </w:r>
      <w:r>
        <w:t>1</w:t>
      </w:r>
      <w:r>
        <w:rPr>
          <w:rFonts w:hint="eastAsia"/>
        </w:rPr>
        <w:t>冗余配置。</w:t>
      </w:r>
      <w:r>
        <w:t xml:space="preserve"> </w:t>
      </w:r>
    </w:p>
    <w:p w14:paraId="47E129D3" w14:textId="77777777" w:rsidR="00B45866" w:rsidRDefault="00C30332">
      <w:pPr>
        <w:pStyle w:val="ae"/>
        <w:tabs>
          <w:tab w:val="clear" w:pos="839"/>
        </w:tabs>
        <w:ind w:left="420" w:firstLine="0"/>
      </w:pPr>
      <w:r>
        <w:rPr>
          <w:rFonts w:hint="eastAsia"/>
        </w:rPr>
        <w:t>冗余设备应具有在线自诊断，出错报警，无差错切换功能。</w:t>
      </w:r>
      <w:r>
        <w:t xml:space="preserve"> </w:t>
      </w:r>
    </w:p>
    <w:p w14:paraId="240E7146" w14:textId="77777777" w:rsidR="00B45866" w:rsidRDefault="00C30332">
      <w:pPr>
        <w:pStyle w:val="ae"/>
        <w:tabs>
          <w:tab w:val="clear" w:pos="839"/>
        </w:tabs>
        <w:ind w:left="420" w:firstLine="0"/>
      </w:pPr>
      <w:r>
        <w:rPr>
          <w:rFonts w:hint="eastAsia"/>
        </w:rPr>
        <w:t>系统的</w:t>
      </w:r>
      <w:proofErr w:type="gramStart"/>
      <w:r>
        <w:rPr>
          <w:rFonts w:hint="eastAsia"/>
        </w:rPr>
        <w:t>各种卡件应</w:t>
      </w:r>
      <w:proofErr w:type="gramEnd"/>
      <w:r>
        <w:rPr>
          <w:rFonts w:hint="eastAsia"/>
        </w:rPr>
        <w:t>具有在线插拔、更换功能。</w:t>
      </w:r>
      <w:r>
        <w:t xml:space="preserve"> </w:t>
      </w:r>
    </w:p>
    <w:p w14:paraId="591C5A4D" w14:textId="77777777" w:rsidR="00B45866" w:rsidRDefault="00C30332">
      <w:pPr>
        <w:pStyle w:val="ae"/>
        <w:tabs>
          <w:tab w:val="clear" w:pos="839"/>
        </w:tabs>
        <w:ind w:left="420" w:firstLine="0"/>
      </w:pPr>
      <w:r>
        <w:rPr>
          <w:rFonts w:hint="eastAsia"/>
        </w:rPr>
        <w:t>DCS系统应具有OPC功能，能与其它系统快速、安全、可靠的交换数据。</w:t>
      </w:r>
    </w:p>
    <w:p w14:paraId="2FC12DF1" w14:textId="77777777" w:rsidR="00B45866" w:rsidRDefault="00C30332">
      <w:pPr>
        <w:pStyle w:val="affff3"/>
      </w:pPr>
      <w:r>
        <w:rPr>
          <w:rFonts w:hint="eastAsia"/>
        </w:rPr>
        <w:lastRenderedPageBreak/>
        <w:t>SIS的配置宜采用下列规定：</w:t>
      </w:r>
    </w:p>
    <w:p w14:paraId="210C3498" w14:textId="77777777" w:rsidR="00B45866" w:rsidRDefault="00C30332">
      <w:pPr>
        <w:pStyle w:val="ae"/>
        <w:numPr>
          <w:ilvl w:val="0"/>
          <w:numId w:val="34"/>
        </w:numPr>
        <w:tabs>
          <w:tab w:val="clear" w:pos="839"/>
        </w:tabs>
        <w:ind w:left="420" w:firstLine="0"/>
      </w:pPr>
      <w:r>
        <w:rPr>
          <w:rFonts w:hint="eastAsia"/>
        </w:rPr>
        <w:t>SIS系统应按照 IEC61508、DIN V VDE0801 和 DIN V 19250 标准，采用满足 SIL3 或 AK6 认证要求的可编程序控制器，独立完成装置的安全</w:t>
      </w:r>
      <w:proofErr w:type="gramStart"/>
      <w:r>
        <w:rPr>
          <w:rFonts w:hint="eastAsia"/>
        </w:rPr>
        <w:t>联锁</w:t>
      </w:r>
      <w:proofErr w:type="gramEnd"/>
      <w:r>
        <w:rPr>
          <w:rFonts w:hint="eastAsia"/>
        </w:rPr>
        <w:t>或紧急停车。</w:t>
      </w:r>
    </w:p>
    <w:p w14:paraId="6C4A6DFA" w14:textId="77777777" w:rsidR="00B45866" w:rsidRDefault="00C30332">
      <w:pPr>
        <w:pStyle w:val="ae"/>
        <w:numPr>
          <w:ilvl w:val="0"/>
          <w:numId w:val="34"/>
        </w:numPr>
        <w:tabs>
          <w:tab w:val="clear" w:pos="839"/>
        </w:tabs>
        <w:ind w:left="420" w:firstLine="0"/>
      </w:pPr>
      <w:r>
        <w:rPr>
          <w:rFonts w:hint="eastAsia"/>
        </w:rPr>
        <w:t>SIS系统按照故障安全型设计，可与DCS系统实时数据通讯</w:t>
      </w:r>
      <w:r>
        <w:rPr>
          <w:rFonts w:ascii="Times New Roman" w:hint="eastAsia"/>
        </w:rPr>
        <w:t>。</w:t>
      </w:r>
    </w:p>
    <w:p w14:paraId="7E6A09F3" w14:textId="77777777" w:rsidR="00B45866" w:rsidRDefault="00C30332">
      <w:pPr>
        <w:pStyle w:val="ae"/>
        <w:numPr>
          <w:ilvl w:val="0"/>
          <w:numId w:val="34"/>
        </w:numPr>
        <w:tabs>
          <w:tab w:val="clear" w:pos="839"/>
        </w:tabs>
        <w:ind w:left="420" w:firstLine="0"/>
      </w:pPr>
      <w:r>
        <w:rPr>
          <w:rFonts w:hint="eastAsia"/>
        </w:rPr>
        <w:t>SIS系统设工程师站和顺序事件记录（SER）站，SIS系统提供辅助操作台，重要的工艺报警及操作开关、按钮集成在辅助操作台上。</w:t>
      </w:r>
      <w:r>
        <w:t xml:space="preserve"> </w:t>
      </w:r>
    </w:p>
    <w:p w14:paraId="450CB27A" w14:textId="77777777" w:rsidR="00B45866" w:rsidRDefault="00C30332">
      <w:pPr>
        <w:pStyle w:val="affff3"/>
        <w:spacing w:before="120" w:after="120"/>
      </w:pPr>
      <w:r>
        <w:rPr>
          <w:rFonts w:hint="eastAsia"/>
        </w:rPr>
        <w:t>GDS的配置宜采用下列规定：</w:t>
      </w:r>
    </w:p>
    <w:p w14:paraId="1327CE43" w14:textId="77777777" w:rsidR="00B45866" w:rsidRDefault="00C30332">
      <w:pPr>
        <w:pStyle w:val="ae"/>
        <w:numPr>
          <w:ilvl w:val="0"/>
          <w:numId w:val="35"/>
        </w:numPr>
        <w:tabs>
          <w:tab w:val="clear" w:pos="839"/>
        </w:tabs>
        <w:ind w:left="420" w:firstLine="0"/>
      </w:pPr>
      <w:r>
        <w:rPr>
          <w:rFonts w:hint="eastAsia"/>
        </w:rPr>
        <w:t>可燃气体/有毒气体检测系统（GDS）的设计应执行GB/T 50493。</w:t>
      </w:r>
    </w:p>
    <w:p w14:paraId="79208EF1" w14:textId="77777777" w:rsidR="00B45866" w:rsidRDefault="00C30332">
      <w:pPr>
        <w:pStyle w:val="ae"/>
        <w:numPr>
          <w:ilvl w:val="0"/>
          <w:numId w:val="35"/>
        </w:numPr>
        <w:tabs>
          <w:tab w:val="clear" w:pos="839"/>
        </w:tabs>
        <w:ind w:left="420" w:firstLine="0"/>
      </w:pPr>
      <w:r>
        <w:rPr>
          <w:rFonts w:hint="eastAsia"/>
        </w:rPr>
        <w:t>可燃气体/有毒气体检测器自带报警器，同时现场设置独立的现场区域警报器（</w:t>
      </w:r>
      <w:proofErr w:type="gramStart"/>
      <w:r>
        <w:rPr>
          <w:rFonts w:hint="eastAsia"/>
        </w:rPr>
        <w:t>炫</w:t>
      </w:r>
      <w:proofErr w:type="gramEnd"/>
      <w:r>
        <w:rPr>
          <w:rFonts w:hint="eastAsia"/>
        </w:rPr>
        <w:t>光</w:t>
      </w:r>
      <w:proofErr w:type="gramStart"/>
      <w:r>
        <w:rPr>
          <w:rFonts w:hint="eastAsia"/>
        </w:rPr>
        <w:t>加声音</w:t>
      </w:r>
      <w:proofErr w:type="gramEnd"/>
      <w:r>
        <w:rPr>
          <w:rFonts w:hint="eastAsia"/>
        </w:rPr>
        <w:t>报警）。</w:t>
      </w:r>
    </w:p>
    <w:p w14:paraId="7118B300" w14:textId="77777777" w:rsidR="00B45866" w:rsidRDefault="00C30332">
      <w:pPr>
        <w:pStyle w:val="ae"/>
        <w:numPr>
          <w:ilvl w:val="0"/>
          <w:numId w:val="35"/>
        </w:numPr>
        <w:tabs>
          <w:tab w:val="clear" w:pos="839"/>
        </w:tabs>
        <w:ind w:left="420" w:firstLine="0"/>
      </w:pPr>
      <w:r>
        <w:rPr>
          <w:rFonts w:hint="eastAsia"/>
        </w:rPr>
        <w:t>GDS</w:t>
      </w:r>
      <w:proofErr w:type="gramStart"/>
      <w:r>
        <w:rPr>
          <w:rFonts w:hint="eastAsia"/>
        </w:rPr>
        <w:t>宜设计</w:t>
      </w:r>
      <w:proofErr w:type="gramEnd"/>
      <w:r>
        <w:rPr>
          <w:rFonts w:hint="eastAsia"/>
        </w:rPr>
        <w:t>选用高安全可靠性的冗余容错可编程电子系统。</w:t>
      </w:r>
    </w:p>
    <w:p w14:paraId="5B980627" w14:textId="77777777" w:rsidR="00B45866" w:rsidRDefault="00C30332">
      <w:pPr>
        <w:pStyle w:val="ae"/>
        <w:numPr>
          <w:ilvl w:val="0"/>
          <w:numId w:val="35"/>
        </w:numPr>
        <w:tabs>
          <w:tab w:val="clear" w:pos="839"/>
        </w:tabs>
        <w:ind w:left="420" w:firstLine="0"/>
      </w:pPr>
      <w:r>
        <w:rPr>
          <w:rFonts w:hint="eastAsia"/>
        </w:rPr>
        <w:t>GDS应与火灾自动报警系统FAS硬接线或冗余通讯连接。GDS应在FAS图形显示装置上显示报警信息，报警方式为声光报警。</w:t>
      </w:r>
    </w:p>
    <w:p w14:paraId="7230E972" w14:textId="77777777" w:rsidR="00B45866" w:rsidRDefault="00C30332">
      <w:pPr>
        <w:pStyle w:val="a3"/>
        <w:spacing w:before="156" w:after="156"/>
        <w:ind w:left="0"/>
        <w:jc w:val="center"/>
      </w:pPr>
      <w:bookmarkStart w:id="1077" w:name="_Toc371965085"/>
      <w:bookmarkStart w:id="1078" w:name="_Toc372006980"/>
      <w:bookmarkStart w:id="1079" w:name="_Toc369705936"/>
      <w:bookmarkStart w:id="1080" w:name="_Toc369766417"/>
      <w:bookmarkStart w:id="1081" w:name="_Toc369706744"/>
      <w:bookmarkStart w:id="1082" w:name="_Toc365857574"/>
      <w:bookmarkStart w:id="1083" w:name="_Toc369677668"/>
      <w:bookmarkStart w:id="1084" w:name="_Toc369770323"/>
      <w:bookmarkStart w:id="1085" w:name="_Toc365524874"/>
      <w:bookmarkStart w:id="1086" w:name="_Toc369766547"/>
      <w:bookmarkStart w:id="1087" w:name="_Toc374111471"/>
      <w:bookmarkStart w:id="1088" w:name="_Toc373931635"/>
      <w:bookmarkStart w:id="1089" w:name="_Toc375047007"/>
      <w:bookmarkStart w:id="1090" w:name="_Toc373937871"/>
      <w:bookmarkStart w:id="1091" w:name="_Toc374110580"/>
      <w:bookmarkStart w:id="1092" w:name="_Toc372207499"/>
      <w:bookmarkStart w:id="1093" w:name="_Toc373329603"/>
      <w:bookmarkStart w:id="1094" w:name="_Toc372112380"/>
      <w:bookmarkStart w:id="1095" w:name="_Toc373925432"/>
      <w:bookmarkStart w:id="1096" w:name="_Toc373927303"/>
      <w:bookmarkStart w:id="1097" w:name="_Toc7567"/>
      <w:bookmarkStart w:id="1098" w:name="_Toc372213718"/>
      <w:bookmarkStart w:id="1099" w:name="_Toc373935969"/>
      <w:bookmarkStart w:id="1100" w:name="_Toc373841013"/>
      <w:bookmarkStart w:id="1101" w:name="_Toc372093126"/>
      <w:bookmarkStart w:id="1102" w:name="_Toc373938896"/>
      <w:bookmarkStart w:id="1103" w:name="_Toc181260772"/>
      <w:bookmarkStart w:id="1104" w:name="_Toc181260919"/>
      <w:r>
        <w:rPr>
          <w:rFonts w:hint="eastAsia"/>
        </w:rPr>
        <w:t>安全</w:t>
      </w:r>
      <w:proofErr w:type="gramStart"/>
      <w:r>
        <w:rPr>
          <w:rFonts w:hint="eastAsia"/>
        </w:rPr>
        <w:t>联锁</w:t>
      </w:r>
      <w:bookmarkEnd w:id="1077"/>
      <w:bookmarkEnd w:id="1078"/>
      <w:bookmarkEnd w:id="1079"/>
      <w:bookmarkEnd w:id="1080"/>
      <w:bookmarkEnd w:id="1081"/>
      <w:bookmarkEnd w:id="1082"/>
      <w:bookmarkEnd w:id="1083"/>
      <w:bookmarkEnd w:id="1084"/>
      <w:bookmarkEnd w:id="1085"/>
      <w:bookmarkEnd w:id="1086"/>
      <w:proofErr w:type="gramEnd"/>
      <w:r>
        <w:rPr>
          <w:rFonts w:hint="eastAsia"/>
        </w:rPr>
        <w:t>及复杂控制</w:t>
      </w:r>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p>
    <w:p w14:paraId="5978AE1A" w14:textId="77777777" w:rsidR="00B45866" w:rsidRDefault="00C30332">
      <w:pPr>
        <w:pStyle w:val="affff3"/>
      </w:pPr>
      <w:r>
        <w:rPr>
          <w:rFonts w:hint="eastAsia"/>
        </w:rPr>
        <w:t>丙烯酸氧化单元是重点监管的危险化工工艺，其安全</w:t>
      </w:r>
      <w:proofErr w:type="gramStart"/>
      <w:r>
        <w:rPr>
          <w:rFonts w:hint="eastAsia"/>
        </w:rPr>
        <w:t>联锁</w:t>
      </w:r>
      <w:proofErr w:type="gramEnd"/>
      <w:r>
        <w:rPr>
          <w:rFonts w:hint="eastAsia"/>
        </w:rPr>
        <w:t xml:space="preserve">功能应通过SIS实现。 </w:t>
      </w:r>
    </w:p>
    <w:p w14:paraId="05BC06AC" w14:textId="77777777" w:rsidR="00B45866" w:rsidRDefault="00C30332">
      <w:pPr>
        <w:pStyle w:val="affff3"/>
      </w:pPr>
      <w:proofErr w:type="gramStart"/>
      <w:r>
        <w:rPr>
          <w:rFonts w:hint="eastAsia"/>
        </w:rPr>
        <w:t>丙烯酸及酯装置</w:t>
      </w:r>
      <w:proofErr w:type="gramEnd"/>
      <w:r>
        <w:rPr>
          <w:rFonts w:hint="eastAsia"/>
        </w:rPr>
        <w:t>SIS</w:t>
      </w:r>
      <w:proofErr w:type="gramStart"/>
      <w:r>
        <w:rPr>
          <w:rFonts w:hint="eastAsia"/>
        </w:rPr>
        <w:t>联锁</w:t>
      </w:r>
      <w:proofErr w:type="gramEnd"/>
      <w:r>
        <w:rPr>
          <w:rFonts w:hint="eastAsia"/>
        </w:rPr>
        <w:t>范围应包括丙烯氧化反应爆炸曲线、催化剂窒息保护线和防潮保护线、反应器列管内催化剂温度超高、熔盐循环系统温度</w:t>
      </w:r>
      <w:proofErr w:type="gramStart"/>
      <w:r>
        <w:rPr>
          <w:rFonts w:hint="eastAsia"/>
        </w:rPr>
        <w:t>超高等</w:t>
      </w:r>
      <w:proofErr w:type="gramEnd"/>
      <w:r>
        <w:rPr>
          <w:rFonts w:hint="eastAsia"/>
        </w:rPr>
        <w:t>关键</w:t>
      </w:r>
      <w:proofErr w:type="gramStart"/>
      <w:r>
        <w:rPr>
          <w:rFonts w:hint="eastAsia"/>
        </w:rPr>
        <w:t>联锁</w:t>
      </w:r>
      <w:proofErr w:type="gramEnd"/>
      <w:r>
        <w:rPr>
          <w:rFonts w:hint="eastAsia"/>
        </w:rPr>
        <w:t>。应保证操作点在催化剂保护线和爆炸曲线的安全区内。</w:t>
      </w:r>
    </w:p>
    <w:p w14:paraId="1958A531" w14:textId="77777777" w:rsidR="00B45866" w:rsidRDefault="00C30332">
      <w:pPr>
        <w:pStyle w:val="affff3"/>
      </w:pPr>
      <w:r>
        <w:rPr>
          <w:rFonts w:hint="eastAsia"/>
        </w:rPr>
        <w:t>与</w:t>
      </w:r>
      <w:proofErr w:type="gramStart"/>
      <w:r>
        <w:rPr>
          <w:rFonts w:hint="eastAsia"/>
        </w:rPr>
        <w:t>联锁</w:t>
      </w:r>
      <w:proofErr w:type="gramEnd"/>
      <w:r>
        <w:rPr>
          <w:rFonts w:hint="eastAsia"/>
        </w:rPr>
        <w:t>相关的开关、接点应为故障安全型，与</w:t>
      </w:r>
      <w:proofErr w:type="gramStart"/>
      <w:r>
        <w:rPr>
          <w:rFonts w:hint="eastAsia"/>
        </w:rPr>
        <w:t>联锁</w:t>
      </w:r>
      <w:proofErr w:type="gramEnd"/>
      <w:r>
        <w:rPr>
          <w:rFonts w:hint="eastAsia"/>
        </w:rPr>
        <w:t>相关的电磁阀应满足正常通电、</w:t>
      </w:r>
      <w:proofErr w:type="gramStart"/>
      <w:r>
        <w:rPr>
          <w:rFonts w:hint="eastAsia"/>
        </w:rPr>
        <w:t>联锁</w:t>
      </w:r>
      <w:proofErr w:type="gramEnd"/>
      <w:r>
        <w:rPr>
          <w:rFonts w:hint="eastAsia"/>
        </w:rPr>
        <w:t>断电的要求。</w:t>
      </w:r>
    </w:p>
    <w:p w14:paraId="78C5FED2" w14:textId="77777777" w:rsidR="00B45866" w:rsidRDefault="00C30332">
      <w:pPr>
        <w:pStyle w:val="affff3"/>
      </w:pPr>
      <w:proofErr w:type="gramStart"/>
      <w:r>
        <w:rPr>
          <w:rFonts w:hint="eastAsia"/>
        </w:rPr>
        <w:t>丙烯酸及酯装置</w:t>
      </w:r>
      <w:proofErr w:type="gramEnd"/>
      <w:r>
        <w:rPr>
          <w:rFonts w:hint="eastAsia"/>
        </w:rPr>
        <w:t>的复杂控制功能应通过</w:t>
      </w:r>
      <w:r>
        <w:t>DCS</w:t>
      </w:r>
      <w:r>
        <w:rPr>
          <w:rFonts w:hint="eastAsia"/>
        </w:rPr>
        <w:t>来实现。复杂控制回路应包括氧化反应器进料配比控制、丙烯酸酯反应配比控制、串级控制、分程控制等。</w:t>
      </w:r>
    </w:p>
    <w:p w14:paraId="5ECDBD11" w14:textId="77777777" w:rsidR="00B45866" w:rsidRDefault="00C30332">
      <w:pPr>
        <w:pStyle w:val="affff3"/>
      </w:pPr>
      <w:proofErr w:type="gramStart"/>
      <w:r>
        <w:rPr>
          <w:rFonts w:hint="eastAsia"/>
        </w:rPr>
        <w:t>丙烯酸及酯装置</w:t>
      </w:r>
      <w:proofErr w:type="gramEnd"/>
      <w:r>
        <w:rPr>
          <w:rFonts w:hint="eastAsia"/>
        </w:rPr>
        <w:t>应在DCS设置顺序控制功能，顺序控制应包括阻聚剂混合、搅拌器</w:t>
      </w:r>
      <w:proofErr w:type="gramStart"/>
      <w:r>
        <w:rPr>
          <w:rFonts w:hint="eastAsia"/>
        </w:rPr>
        <w:t>的低液位</w:t>
      </w:r>
      <w:proofErr w:type="gramEnd"/>
      <w:r>
        <w:rPr>
          <w:rFonts w:hint="eastAsia"/>
        </w:rPr>
        <w:t>保护、罐区产品输送、紧急操作顺序、泵的自启动等。</w:t>
      </w:r>
    </w:p>
    <w:p w14:paraId="15DB1BE8" w14:textId="77777777" w:rsidR="00B45866" w:rsidRDefault="00C30332">
      <w:pPr>
        <w:pStyle w:val="affff3"/>
      </w:pPr>
      <w:r>
        <w:rPr>
          <w:rFonts w:hint="eastAsia"/>
        </w:rPr>
        <w:t>当发生过程参数越限、机械设备故障、系统自身故障或电源中断等紧急状况时，相关的切断阀及调节阀应处于工艺要求的位置，相关的</w:t>
      </w:r>
      <w:proofErr w:type="gramStart"/>
      <w:r>
        <w:rPr>
          <w:rFonts w:hint="eastAsia"/>
        </w:rPr>
        <w:t>动设备</w:t>
      </w:r>
      <w:proofErr w:type="gramEnd"/>
      <w:r>
        <w:rPr>
          <w:rFonts w:hint="eastAsia"/>
        </w:rPr>
        <w:t>应按工艺要求启动或停止。</w:t>
      </w:r>
    </w:p>
    <w:p w14:paraId="11CA47E2" w14:textId="77777777" w:rsidR="00B45866" w:rsidRDefault="00C30332">
      <w:pPr>
        <w:pStyle w:val="a3"/>
        <w:spacing w:before="156" w:after="156"/>
        <w:ind w:left="0"/>
        <w:jc w:val="center"/>
      </w:pPr>
      <w:bookmarkStart w:id="1105" w:name="_Toc373329604"/>
      <w:bookmarkStart w:id="1106" w:name="_Toc369705937"/>
      <w:bookmarkStart w:id="1107" w:name="_Toc369677669"/>
      <w:bookmarkStart w:id="1108" w:name="_Toc372207500"/>
      <w:bookmarkStart w:id="1109" w:name="_Toc373935970"/>
      <w:bookmarkStart w:id="1110" w:name="_Toc372213719"/>
      <w:bookmarkStart w:id="1111" w:name="_Toc372112381"/>
      <w:bookmarkStart w:id="1112" w:name="_Toc373937872"/>
      <w:bookmarkStart w:id="1113" w:name="_Toc369770324"/>
      <w:bookmarkStart w:id="1114" w:name="_Toc369766418"/>
      <w:bookmarkStart w:id="1115" w:name="_Toc3280"/>
      <w:bookmarkStart w:id="1116" w:name="_Toc372093127"/>
      <w:bookmarkStart w:id="1117" w:name="_Toc365524875"/>
      <w:bookmarkStart w:id="1118" w:name="_Toc373841014"/>
      <w:bookmarkStart w:id="1119" w:name="_Toc373925433"/>
      <w:bookmarkStart w:id="1120" w:name="_Toc375047008"/>
      <w:bookmarkStart w:id="1121" w:name="_Toc369766548"/>
      <w:bookmarkStart w:id="1122" w:name="_Toc374110581"/>
      <w:bookmarkStart w:id="1123" w:name="_Toc371965086"/>
      <w:bookmarkStart w:id="1124" w:name="_Toc374111472"/>
      <w:bookmarkStart w:id="1125" w:name="_Toc365857575"/>
      <w:bookmarkStart w:id="1126" w:name="_Toc372006981"/>
      <w:bookmarkStart w:id="1127" w:name="_Toc373927304"/>
      <w:bookmarkStart w:id="1128" w:name="_Toc373931636"/>
      <w:bookmarkStart w:id="1129" w:name="_Toc373938897"/>
      <w:bookmarkStart w:id="1130" w:name="_Toc369706745"/>
      <w:bookmarkStart w:id="1131" w:name="_Toc181260773"/>
      <w:bookmarkStart w:id="1132" w:name="_Toc181260920"/>
      <w:r>
        <w:rPr>
          <w:rFonts w:hint="eastAsia"/>
        </w:rPr>
        <w:t>控制室</w:t>
      </w:r>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p>
    <w:p w14:paraId="18347036" w14:textId="77777777" w:rsidR="00B45866" w:rsidRDefault="00C30332">
      <w:pPr>
        <w:pStyle w:val="affff3"/>
      </w:pPr>
      <w:proofErr w:type="gramStart"/>
      <w:r>
        <w:t>丙烯酸及酯</w:t>
      </w:r>
      <w:r>
        <w:rPr>
          <w:rFonts w:hint="eastAsia"/>
        </w:rPr>
        <w:t>装置</w:t>
      </w:r>
      <w:proofErr w:type="gramEnd"/>
      <w:r>
        <w:rPr>
          <w:rFonts w:hint="eastAsia"/>
        </w:rPr>
        <w:t>可设置独立的控制室，控制室的设计应符合SH/T3006的规定。</w:t>
      </w:r>
    </w:p>
    <w:p w14:paraId="2EC1898E" w14:textId="77777777" w:rsidR="00B45866" w:rsidRDefault="00C30332">
      <w:pPr>
        <w:pStyle w:val="affff3"/>
      </w:pPr>
      <w:proofErr w:type="gramStart"/>
      <w:r>
        <w:t>丙烯酸及酯</w:t>
      </w:r>
      <w:r>
        <w:rPr>
          <w:rFonts w:hint="eastAsia"/>
        </w:rPr>
        <w:t>装置</w:t>
      </w:r>
      <w:proofErr w:type="gramEnd"/>
      <w:r>
        <w:rPr>
          <w:rFonts w:hint="eastAsia"/>
        </w:rPr>
        <w:t>控制室应位于爆炸危险区域外，应根据抗爆强度计算结果确定控制室的抗爆结构。控制室内的辅助房间应包括操作室、机柜室、工程师室、暖通空调机房（包括排烟及补风机房）、</w:t>
      </w:r>
      <w:r>
        <w:t xml:space="preserve">UPS </w:t>
      </w:r>
      <w:r>
        <w:rPr>
          <w:rFonts w:hint="eastAsia"/>
        </w:rPr>
        <w:t>室、消防控制室及其他辅助功能房间。</w:t>
      </w:r>
    </w:p>
    <w:p w14:paraId="51C6E06E" w14:textId="77777777" w:rsidR="00B45866" w:rsidRDefault="00C30332">
      <w:pPr>
        <w:pStyle w:val="affff3"/>
      </w:pPr>
      <w:proofErr w:type="gramStart"/>
      <w:r>
        <w:t>丙烯酸及酯</w:t>
      </w:r>
      <w:r>
        <w:rPr>
          <w:rFonts w:hint="eastAsia"/>
        </w:rPr>
        <w:t>装置</w:t>
      </w:r>
      <w:proofErr w:type="gramEnd"/>
      <w:r>
        <w:rPr>
          <w:rFonts w:hint="eastAsia"/>
        </w:rPr>
        <w:t>操作室内应设置DCS操作站、SIS操作站、GDS操作站、SIS辅助操作台和CCS操作站（如果有），打印机、火灾报警盘及调度电话。</w:t>
      </w:r>
    </w:p>
    <w:p w14:paraId="559CBF9D" w14:textId="77777777" w:rsidR="00B45866" w:rsidRDefault="00C30332">
      <w:pPr>
        <w:pStyle w:val="affff3"/>
      </w:pPr>
      <w:r>
        <w:rPr>
          <w:rFonts w:hint="eastAsia"/>
        </w:rPr>
        <w:t>控制室应做吊顶，吊顶下净空高度宜为3m～3.3m。机柜室应做防静电活动地板，室温宜保持在冬天20℃±2℃，夏天26℃±2℃，变化率小于5℃/h，相对湿度宜保持在50%±10%，变化率小于6%/h。采用人工照明，设置事故照明。</w:t>
      </w:r>
    </w:p>
    <w:p w14:paraId="796FDA33" w14:textId="77777777" w:rsidR="00B45866" w:rsidRDefault="00C30332">
      <w:pPr>
        <w:pStyle w:val="a3"/>
        <w:spacing w:before="156" w:after="156"/>
        <w:ind w:left="0"/>
        <w:jc w:val="center"/>
      </w:pPr>
      <w:bookmarkStart w:id="1133" w:name="_Toc369770325"/>
      <w:bookmarkStart w:id="1134" w:name="_Toc369705938"/>
      <w:bookmarkStart w:id="1135" w:name="_Toc373927305"/>
      <w:bookmarkStart w:id="1136" w:name="_Toc365524876"/>
      <w:bookmarkStart w:id="1137" w:name="_Toc372006982"/>
      <w:bookmarkStart w:id="1138" w:name="_Toc369706746"/>
      <w:bookmarkStart w:id="1139" w:name="_Toc372112382"/>
      <w:bookmarkStart w:id="1140" w:name="_Toc373925434"/>
      <w:bookmarkStart w:id="1141" w:name="_Toc374111473"/>
      <w:bookmarkStart w:id="1142" w:name="_Toc369766419"/>
      <w:bookmarkStart w:id="1143" w:name="_Toc372207501"/>
      <w:bookmarkStart w:id="1144" w:name="_Toc373935971"/>
      <w:bookmarkStart w:id="1145" w:name="_Toc373931637"/>
      <w:bookmarkStart w:id="1146" w:name="_Toc369677670"/>
      <w:bookmarkStart w:id="1147" w:name="_Toc371965087"/>
      <w:bookmarkStart w:id="1148" w:name="_Toc373937873"/>
      <w:bookmarkStart w:id="1149" w:name="_Toc369766549"/>
      <w:bookmarkStart w:id="1150" w:name="_Toc365857576"/>
      <w:bookmarkStart w:id="1151" w:name="_Toc374110582"/>
      <w:bookmarkStart w:id="1152" w:name="_Toc375047009"/>
      <w:bookmarkStart w:id="1153" w:name="_Toc16303"/>
      <w:bookmarkStart w:id="1154" w:name="_Toc373841015"/>
      <w:bookmarkStart w:id="1155" w:name="_Toc372093128"/>
      <w:bookmarkStart w:id="1156" w:name="_Toc373938898"/>
      <w:bookmarkStart w:id="1157" w:name="_Toc372213720"/>
      <w:bookmarkStart w:id="1158" w:name="_Toc373329605"/>
      <w:bookmarkStart w:id="1159" w:name="_Toc181260774"/>
      <w:bookmarkStart w:id="1160" w:name="_Toc181260921"/>
      <w:r>
        <w:rPr>
          <w:rFonts w:hint="eastAsia"/>
        </w:rPr>
        <w:t>仪表及控制阀选型</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p>
    <w:p w14:paraId="5312D382" w14:textId="77777777" w:rsidR="00B45866" w:rsidRDefault="00C30332">
      <w:pPr>
        <w:pStyle w:val="affff3"/>
      </w:pPr>
      <w:r>
        <w:rPr>
          <w:rFonts w:hint="eastAsia"/>
        </w:rPr>
        <w:t>选型的基本原则</w:t>
      </w:r>
    </w:p>
    <w:p w14:paraId="1448FB2B" w14:textId="77777777" w:rsidR="00B45866" w:rsidRDefault="00C30332">
      <w:pPr>
        <w:pStyle w:val="ae"/>
        <w:numPr>
          <w:ilvl w:val="0"/>
          <w:numId w:val="36"/>
        </w:numPr>
        <w:tabs>
          <w:tab w:val="clear" w:pos="839"/>
        </w:tabs>
        <w:ind w:left="420" w:firstLine="0"/>
      </w:pPr>
      <w:proofErr w:type="gramStart"/>
      <w:r>
        <w:lastRenderedPageBreak/>
        <w:t>丙烯酸及酯</w:t>
      </w:r>
      <w:r>
        <w:rPr>
          <w:rFonts w:hint="eastAsia"/>
        </w:rPr>
        <w:t>装置</w:t>
      </w:r>
      <w:proofErr w:type="gramEnd"/>
      <w:r>
        <w:rPr>
          <w:rFonts w:hint="eastAsia"/>
        </w:rPr>
        <w:t>仪表及自控设备选型应根据装置的生产规模、流程特点、操作要求和自动控制水平，选择技术先进、性能可靠、经济合理、售后服务和技术支持良好的仪表和自控设备。</w:t>
      </w:r>
    </w:p>
    <w:p w14:paraId="4ED86B66" w14:textId="77777777" w:rsidR="00B45866" w:rsidRDefault="00C30332">
      <w:pPr>
        <w:pStyle w:val="ae"/>
        <w:tabs>
          <w:tab w:val="clear" w:pos="839"/>
        </w:tabs>
        <w:ind w:left="420" w:firstLine="0"/>
      </w:pPr>
      <w:r>
        <w:rPr>
          <w:rFonts w:hint="eastAsia"/>
        </w:rPr>
        <w:t>现场仪表宜选用电子式，变送器和阀门定位器宜选用智能型，信号宜采用</w:t>
      </w:r>
      <w:r>
        <w:t>4mA</w:t>
      </w:r>
      <w:r>
        <w:rPr>
          <w:rFonts w:hint="eastAsia"/>
        </w:rPr>
        <w:t>～</w:t>
      </w:r>
      <w:r>
        <w:t xml:space="preserve">20mA </w:t>
      </w:r>
      <w:r>
        <w:rPr>
          <w:rFonts w:hint="eastAsia"/>
        </w:rPr>
        <w:t>（</w:t>
      </w:r>
      <w:r>
        <w:t>DC</w:t>
      </w:r>
      <w:r>
        <w:rPr>
          <w:rFonts w:hint="eastAsia"/>
        </w:rPr>
        <w:t>）标准信号叠加</w:t>
      </w:r>
      <w:r>
        <w:t>可寻址远程传感器高速通道的开放通信协议</w:t>
      </w:r>
      <w:r>
        <w:rPr>
          <w:rFonts w:hint="eastAsia"/>
        </w:rPr>
        <w:t>(</w:t>
      </w:r>
      <w:r>
        <w:t>HART</w:t>
      </w:r>
      <w:r>
        <w:rPr>
          <w:rFonts w:hint="eastAsia"/>
        </w:rPr>
        <w:t>)。</w:t>
      </w:r>
    </w:p>
    <w:p w14:paraId="5F9D0C88" w14:textId="77777777" w:rsidR="00B45866" w:rsidRDefault="00C30332">
      <w:pPr>
        <w:pStyle w:val="ae"/>
        <w:tabs>
          <w:tab w:val="clear" w:pos="839"/>
        </w:tabs>
        <w:ind w:left="420" w:firstLine="0"/>
      </w:pPr>
      <w:r>
        <w:rPr>
          <w:rFonts w:hint="eastAsia"/>
        </w:rPr>
        <w:t>现场安装的电子式仪表应符合</w:t>
      </w:r>
      <w:r>
        <w:t>IEC</w:t>
      </w:r>
      <w:r>
        <w:rPr>
          <w:rFonts w:hint="eastAsia"/>
        </w:rPr>
        <w:t xml:space="preserve"> </w:t>
      </w:r>
      <w:r>
        <w:t>60529</w:t>
      </w:r>
      <w:r>
        <w:rPr>
          <w:rFonts w:hint="eastAsia"/>
        </w:rPr>
        <w:t>和</w:t>
      </w:r>
      <w:r>
        <w:t>GB</w:t>
      </w:r>
      <w:r>
        <w:rPr>
          <w:rFonts w:hint="eastAsia"/>
        </w:rPr>
        <w:t xml:space="preserve">/T </w:t>
      </w:r>
      <w:r>
        <w:t>4208</w:t>
      </w:r>
      <w:r>
        <w:rPr>
          <w:rFonts w:hint="eastAsia"/>
        </w:rPr>
        <w:t>规定的</w:t>
      </w:r>
      <w:r>
        <w:t>IP65</w:t>
      </w:r>
      <w:r>
        <w:rPr>
          <w:rFonts w:hint="eastAsia"/>
        </w:rPr>
        <w:t>的防护等级，其他现场仪表应符合</w:t>
      </w:r>
      <w:r>
        <w:t>IP55</w:t>
      </w:r>
      <w:r>
        <w:rPr>
          <w:rFonts w:hint="eastAsia"/>
        </w:rPr>
        <w:t>规定的防护等级。</w:t>
      </w:r>
    </w:p>
    <w:p w14:paraId="26F6AD80" w14:textId="77777777" w:rsidR="00B45866" w:rsidRDefault="00C30332">
      <w:pPr>
        <w:pStyle w:val="ae"/>
        <w:tabs>
          <w:tab w:val="clear" w:pos="839"/>
        </w:tabs>
        <w:ind w:left="420" w:firstLine="0"/>
      </w:pPr>
      <w:r>
        <w:rPr>
          <w:rFonts w:hint="eastAsia"/>
        </w:rPr>
        <w:t>现场安装的电子式仪表应根据爆炸危险区域划分，选用符合</w:t>
      </w:r>
      <w:r>
        <w:t>IEC</w:t>
      </w:r>
      <w:r>
        <w:rPr>
          <w:rFonts w:hint="eastAsia"/>
        </w:rPr>
        <w:t xml:space="preserve"> </w:t>
      </w:r>
      <w:r>
        <w:t>60079</w:t>
      </w:r>
      <w:r>
        <w:rPr>
          <w:rFonts w:hint="eastAsia"/>
        </w:rPr>
        <w:t>或</w:t>
      </w:r>
      <w:r>
        <w:t>GB</w:t>
      </w:r>
      <w:r>
        <w:rPr>
          <w:rFonts w:hint="eastAsia"/>
        </w:rPr>
        <w:t xml:space="preserve">/T </w:t>
      </w:r>
      <w:r>
        <w:t xml:space="preserve">3836 </w:t>
      </w:r>
      <w:r>
        <w:rPr>
          <w:rFonts w:hint="eastAsia"/>
        </w:rPr>
        <w:t>规定的电子式仪表，具有权威机构颁发的防爆认证。</w:t>
      </w:r>
    </w:p>
    <w:p w14:paraId="606AD726" w14:textId="77777777" w:rsidR="00B45866" w:rsidRDefault="00C30332">
      <w:pPr>
        <w:pStyle w:val="affff3"/>
      </w:pPr>
      <w:r>
        <w:rPr>
          <w:rFonts w:hint="eastAsia"/>
        </w:rPr>
        <w:t xml:space="preserve">流量测量仪表的选型原则 </w:t>
      </w:r>
    </w:p>
    <w:p w14:paraId="7DCCA9DD" w14:textId="77777777" w:rsidR="00B45866" w:rsidRDefault="00C30332">
      <w:pPr>
        <w:pStyle w:val="ae"/>
        <w:numPr>
          <w:ilvl w:val="0"/>
          <w:numId w:val="37"/>
        </w:numPr>
        <w:tabs>
          <w:tab w:val="clear" w:pos="839"/>
        </w:tabs>
        <w:ind w:left="420" w:firstLine="0"/>
      </w:pPr>
      <w:r>
        <w:rPr>
          <w:rFonts w:hint="eastAsia"/>
        </w:rPr>
        <w:t>进氧化反应器的丙烯流量测量宜</w:t>
      </w:r>
      <w:proofErr w:type="gramStart"/>
      <w:r>
        <w:rPr>
          <w:rFonts w:hint="eastAsia"/>
        </w:rPr>
        <w:t>选用科</w:t>
      </w:r>
      <w:proofErr w:type="gramEnd"/>
      <w:r>
        <w:rPr>
          <w:rFonts w:hint="eastAsia"/>
        </w:rPr>
        <w:t>氏质量流量计。</w:t>
      </w:r>
    </w:p>
    <w:p w14:paraId="2F9D740E" w14:textId="77777777" w:rsidR="00B45866" w:rsidRDefault="00C30332">
      <w:pPr>
        <w:pStyle w:val="ae"/>
        <w:numPr>
          <w:ilvl w:val="0"/>
          <w:numId w:val="37"/>
        </w:numPr>
        <w:tabs>
          <w:tab w:val="clear" w:pos="839"/>
        </w:tabs>
        <w:ind w:left="420" w:firstLine="0"/>
      </w:pPr>
      <w:r>
        <w:rPr>
          <w:rFonts w:hint="eastAsia"/>
        </w:rPr>
        <w:t>进氧化反应器的空气流量测量宜选用</w:t>
      </w:r>
      <w:bookmarkStart w:id="1161" w:name="OLE_LINK2"/>
      <w:bookmarkStart w:id="1162" w:name="OLE_LINK5"/>
      <w:bookmarkStart w:id="1163" w:name="OLE_LINK1"/>
      <w:r>
        <w:rPr>
          <w:rFonts w:hint="eastAsia"/>
        </w:rPr>
        <w:t>经过整体精度标定的</w:t>
      </w:r>
      <w:bookmarkEnd w:id="1161"/>
      <w:bookmarkEnd w:id="1162"/>
      <w:bookmarkEnd w:id="1163"/>
      <w:r>
        <w:rPr>
          <w:rFonts w:hint="eastAsia"/>
        </w:rPr>
        <w:t>差压式流量计。</w:t>
      </w:r>
    </w:p>
    <w:p w14:paraId="4679FECC" w14:textId="77777777" w:rsidR="00B45866" w:rsidRDefault="00C30332">
      <w:pPr>
        <w:pStyle w:val="ae"/>
        <w:numPr>
          <w:ilvl w:val="0"/>
          <w:numId w:val="37"/>
        </w:numPr>
        <w:tabs>
          <w:tab w:val="clear" w:pos="839"/>
        </w:tabs>
        <w:ind w:left="420" w:firstLine="0"/>
      </w:pPr>
      <w:r>
        <w:rPr>
          <w:rFonts w:hint="eastAsia"/>
        </w:rPr>
        <w:t>进氧化反应器的蒸汽流量测量宜选用经过整体精度标定</w:t>
      </w:r>
      <w:proofErr w:type="gramStart"/>
      <w:r>
        <w:rPr>
          <w:rFonts w:hint="eastAsia"/>
        </w:rPr>
        <w:t>的差压流量计</w:t>
      </w:r>
      <w:proofErr w:type="gramEnd"/>
      <w:r>
        <w:rPr>
          <w:rFonts w:hint="eastAsia"/>
        </w:rPr>
        <w:t>或涡街流量计。</w:t>
      </w:r>
    </w:p>
    <w:p w14:paraId="5130BD69" w14:textId="77777777" w:rsidR="00B45866" w:rsidRDefault="00C30332">
      <w:pPr>
        <w:pStyle w:val="ae"/>
        <w:tabs>
          <w:tab w:val="clear" w:pos="839"/>
        </w:tabs>
        <w:ind w:left="420" w:firstLine="0"/>
      </w:pPr>
      <w:r>
        <w:rPr>
          <w:rFonts w:hint="eastAsia"/>
        </w:rPr>
        <w:t>重组分的流量测量宜选用低电导率电磁流量计或</w:t>
      </w:r>
      <w:proofErr w:type="gramStart"/>
      <w:r>
        <w:rPr>
          <w:rFonts w:hint="eastAsia"/>
        </w:rPr>
        <w:t>楔</w:t>
      </w:r>
      <w:proofErr w:type="gramEnd"/>
      <w:r>
        <w:rPr>
          <w:rFonts w:hint="eastAsia"/>
        </w:rPr>
        <w:t>式流量计。</w:t>
      </w:r>
    </w:p>
    <w:p w14:paraId="55DF5529" w14:textId="77777777" w:rsidR="00B45866" w:rsidRDefault="00C30332">
      <w:pPr>
        <w:pStyle w:val="ae"/>
        <w:tabs>
          <w:tab w:val="clear" w:pos="839"/>
        </w:tabs>
        <w:ind w:left="420" w:firstLine="0"/>
      </w:pPr>
      <w:r>
        <w:rPr>
          <w:rFonts w:hint="eastAsia"/>
        </w:rPr>
        <w:t>丙烯酸、丙烯酸酯、阻聚剂的流量测量宜</w:t>
      </w:r>
      <w:proofErr w:type="gramStart"/>
      <w:r>
        <w:rPr>
          <w:rFonts w:hint="eastAsia"/>
        </w:rPr>
        <w:t>选用选用</w:t>
      </w:r>
      <w:proofErr w:type="gramEnd"/>
      <w:r>
        <w:rPr>
          <w:rFonts w:hint="eastAsia"/>
        </w:rPr>
        <w:t>科氏质量流量计。</w:t>
      </w:r>
    </w:p>
    <w:p w14:paraId="73D2F4EF" w14:textId="77777777" w:rsidR="00B45866" w:rsidRDefault="00C30332">
      <w:pPr>
        <w:pStyle w:val="ae"/>
        <w:tabs>
          <w:tab w:val="clear" w:pos="839"/>
        </w:tabs>
        <w:ind w:left="420" w:firstLine="0"/>
      </w:pPr>
      <w:r>
        <w:rPr>
          <w:rFonts w:hint="eastAsia"/>
        </w:rPr>
        <w:t>反吹用氮气、空气流量测量宜选用金属管转子流量计。</w:t>
      </w:r>
    </w:p>
    <w:p w14:paraId="7F0B7C5E" w14:textId="77777777" w:rsidR="00B45866" w:rsidRDefault="00C30332">
      <w:pPr>
        <w:pStyle w:val="affff3"/>
      </w:pPr>
      <w:r>
        <w:rPr>
          <w:rFonts w:hint="eastAsia"/>
        </w:rPr>
        <w:t>液位仪表的选型原则</w:t>
      </w:r>
    </w:p>
    <w:p w14:paraId="76AF129D" w14:textId="77777777" w:rsidR="00B45866" w:rsidRDefault="00C30332">
      <w:pPr>
        <w:pStyle w:val="ae"/>
        <w:numPr>
          <w:ilvl w:val="0"/>
          <w:numId w:val="38"/>
        </w:numPr>
        <w:tabs>
          <w:tab w:val="clear" w:pos="839"/>
        </w:tabs>
        <w:ind w:left="420" w:firstLine="0"/>
      </w:pPr>
      <w:r>
        <w:rPr>
          <w:rFonts w:hint="eastAsia"/>
        </w:rPr>
        <w:t>丙烯酸及丙烯酸酯的分离及精制塔</w:t>
      </w:r>
      <w:proofErr w:type="gramStart"/>
      <w:r>
        <w:rPr>
          <w:rFonts w:hint="eastAsia"/>
        </w:rPr>
        <w:t>回流罐界位测量</w:t>
      </w:r>
      <w:bookmarkStart w:id="1164" w:name="OLE_LINK4"/>
      <w:bookmarkStart w:id="1165" w:name="OLE_LINK3"/>
      <w:proofErr w:type="gramEnd"/>
      <w:r>
        <w:rPr>
          <w:rFonts w:hint="eastAsia"/>
        </w:rPr>
        <w:t>宜</w:t>
      </w:r>
      <w:bookmarkEnd w:id="1164"/>
      <w:bookmarkEnd w:id="1165"/>
      <w:r>
        <w:rPr>
          <w:rFonts w:hint="eastAsia"/>
        </w:rPr>
        <w:t>选用浮筒液位计。</w:t>
      </w:r>
    </w:p>
    <w:p w14:paraId="356A039A" w14:textId="77777777" w:rsidR="00B45866" w:rsidRDefault="00C30332">
      <w:pPr>
        <w:pStyle w:val="ae"/>
        <w:tabs>
          <w:tab w:val="clear" w:pos="839"/>
        </w:tabs>
        <w:ind w:left="420" w:firstLine="0"/>
      </w:pPr>
      <w:r>
        <w:rPr>
          <w:rFonts w:hint="eastAsia"/>
        </w:rPr>
        <w:t>丙烯酸精制及丙烯酸酯单元的丙烯酸、丙烯酸酯、重组分介质的液位测量宜选用插入式法兰差压变送器。</w:t>
      </w:r>
    </w:p>
    <w:p w14:paraId="3F18FA72" w14:textId="77777777" w:rsidR="00B45866" w:rsidRDefault="00C30332">
      <w:pPr>
        <w:pStyle w:val="ae"/>
        <w:tabs>
          <w:tab w:val="clear" w:pos="839"/>
        </w:tabs>
        <w:ind w:left="420" w:firstLine="0"/>
      </w:pPr>
      <w:r>
        <w:rPr>
          <w:rFonts w:hint="eastAsia"/>
        </w:rPr>
        <w:t>熔盐介质的液位测量宜选用差压变送器配吹气装置的方法测量。</w:t>
      </w:r>
    </w:p>
    <w:p w14:paraId="3C4CB68A" w14:textId="77777777" w:rsidR="00B45866" w:rsidRDefault="00C30332">
      <w:pPr>
        <w:pStyle w:val="ae"/>
        <w:tabs>
          <w:tab w:val="clear" w:pos="839"/>
        </w:tabs>
        <w:ind w:left="420" w:firstLine="0"/>
      </w:pPr>
      <w:r>
        <w:rPr>
          <w:rFonts w:hint="eastAsia"/>
        </w:rPr>
        <w:t>丙烯酸、丙烯酸酯大容量储罐液</w:t>
      </w:r>
      <w:proofErr w:type="gramStart"/>
      <w:r>
        <w:rPr>
          <w:rFonts w:hint="eastAsia"/>
        </w:rPr>
        <w:t>位计宜</w:t>
      </w:r>
      <w:proofErr w:type="gramEnd"/>
      <w:r>
        <w:rPr>
          <w:rFonts w:hint="eastAsia"/>
        </w:rPr>
        <w:t>选用差压变送器配吹气装置的方法测量或选用非接触式雷达液位计。</w:t>
      </w:r>
    </w:p>
    <w:p w14:paraId="66039EC7" w14:textId="77777777" w:rsidR="00B45866" w:rsidRDefault="00C30332">
      <w:pPr>
        <w:pStyle w:val="affff3"/>
      </w:pPr>
      <w:bookmarkStart w:id="1166" w:name="_Toc314226526"/>
      <w:bookmarkStart w:id="1167" w:name="_Toc312402170"/>
      <w:r>
        <w:rPr>
          <w:rFonts w:hint="eastAsia"/>
        </w:rPr>
        <w:t>压力仪表的选型</w:t>
      </w:r>
      <w:bookmarkEnd w:id="1166"/>
      <w:bookmarkEnd w:id="1167"/>
      <w:r>
        <w:rPr>
          <w:rFonts w:hint="eastAsia"/>
        </w:rPr>
        <w:t>原则</w:t>
      </w:r>
    </w:p>
    <w:p w14:paraId="33EF1F8C" w14:textId="77777777" w:rsidR="00B45866" w:rsidRDefault="00C30332">
      <w:pPr>
        <w:pStyle w:val="ae"/>
        <w:numPr>
          <w:ilvl w:val="0"/>
          <w:numId w:val="39"/>
        </w:numPr>
        <w:tabs>
          <w:tab w:val="clear" w:pos="839"/>
        </w:tabs>
        <w:ind w:left="420" w:firstLine="0"/>
      </w:pPr>
      <w:r>
        <w:rPr>
          <w:rFonts w:hint="eastAsia"/>
        </w:rPr>
        <w:t>丙烯酸、丙烯酸酯气相介质的压力测量宜选用法兰压力变送器。</w:t>
      </w:r>
    </w:p>
    <w:p w14:paraId="7799FCDF" w14:textId="77777777" w:rsidR="00B45866" w:rsidRDefault="00C30332">
      <w:pPr>
        <w:pStyle w:val="ae"/>
        <w:tabs>
          <w:tab w:val="clear" w:pos="839"/>
        </w:tabs>
        <w:ind w:left="420" w:firstLine="0"/>
      </w:pPr>
      <w:r>
        <w:rPr>
          <w:rFonts w:hint="eastAsia"/>
        </w:rPr>
        <w:t>丙烯酸、丙烯酸酯液相介质的压力测量宜选用插入式法兰压力变送器。</w:t>
      </w:r>
    </w:p>
    <w:p w14:paraId="6986EDFF" w14:textId="77777777" w:rsidR="00B45866" w:rsidRDefault="00C30332">
      <w:pPr>
        <w:pStyle w:val="ae"/>
        <w:tabs>
          <w:tab w:val="clear" w:pos="839"/>
        </w:tabs>
        <w:ind w:left="420" w:firstLine="0"/>
      </w:pPr>
      <w:r>
        <w:rPr>
          <w:rFonts w:hint="eastAsia"/>
        </w:rPr>
        <w:t>重组分压力测量宜选用插入法兰压力变送器。</w:t>
      </w:r>
    </w:p>
    <w:p w14:paraId="78653A8E" w14:textId="77777777" w:rsidR="00B45866" w:rsidRDefault="00C30332">
      <w:pPr>
        <w:pStyle w:val="ae"/>
        <w:tabs>
          <w:tab w:val="clear" w:pos="839"/>
        </w:tabs>
        <w:ind w:left="420" w:firstLine="0"/>
      </w:pPr>
      <w:r>
        <w:rPr>
          <w:rFonts w:hint="eastAsia"/>
        </w:rPr>
        <w:t>丙烯酸、丙烯酸酯、阻聚剂等就地压力指示宜选用法兰式隔膜压力表。</w:t>
      </w:r>
      <w:bookmarkStart w:id="1168" w:name="_Toc314226527"/>
      <w:bookmarkStart w:id="1169" w:name="_Toc312402171"/>
    </w:p>
    <w:p w14:paraId="5E846181" w14:textId="77777777" w:rsidR="00B45866" w:rsidRDefault="00C30332">
      <w:pPr>
        <w:pStyle w:val="affff3"/>
      </w:pPr>
      <w:r>
        <w:rPr>
          <w:rFonts w:hint="eastAsia"/>
        </w:rPr>
        <w:t>温度仪表</w:t>
      </w:r>
      <w:bookmarkEnd w:id="1168"/>
      <w:bookmarkEnd w:id="1169"/>
      <w:r>
        <w:rPr>
          <w:rFonts w:hint="eastAsia"/>
        </w:rPr>
        <w:t>的选型原则</w:t>
      </w:r>
    </w:p>
    <w:p w14:paraId="179D7EE3" w14:textId="77777777" w:rsidR="00B45866" w:rsidRDefault="00C30332">
      <w:pPr>
        <w:pStyle w:val="ae"/>
        <w:numPr>
          <w:ilvl w:val="0"/>
          <w:numId w:val="40"/>
        </w:numPr>
        <w:tabs>
          <w:tab w:val="clear" w:pos="839"/>
        </w:tabs>
        <w:ind w:left="420" w:firstLine="0"/>
      </w:pPr>
      <w:r>
        <w:rPr>
          <w:rFonts w:hint="eastAsia"/>
        </w:rPr>
        <w:t>氧化反应器温度测量宜选用K型多点热电偶，其温度测温范围在</w:t>
      </w:r>
      <w:r>
        <w:t>-</w:t>
      </w:r>
      <w:r>
        <w:rPr>
          <w:rFonts w:hint="eastAsia"/>
        </w:rPr>
        <w:t>5</w:t>
      </w:r>
      <w:r>
        <w:t>0</w:t>
      </w:r>
      <w:r>
        <w:rPr>
          <w:rFonts w:hint="eastAsia"/>
        </w:rPr>
        <w:t>℃～4</w:t>
      </w:r>
      <w:r>
        <w:t>00</w:t>
      </w:r>
      <w:r>
        <w:rPr>
          <w:rFonts w:hint="eastAsia"/>
        </w:rPr>
        <w:t>℃时。宜选用</w:t>
      </w:r>
      <w:r>
        <w:t>Pt10</w:t>
      </w:r>
      <w:r>
        <w:rPr>
          <w:rFonts w:hint="eastAsia"/>
        </w:rPr>
        <w:t>0热电阻元件。</w:t>
      </w:r>
    </w:p>
    <w:p w14:paraId="101988F5" w14:textId="77777777" w:rsidR="00B45866" w:rsidRDefault="00C30332">
      <w:pPr>
        <w:pStyle w:val="ae"/>
        <w:tabs>
          <w:tab w:val="clear" w:pos="839"/>
        </w:tabs>
        <w:ind w:left="420" w:firstLine="0"/>
      </w:pPr>
      <w:r>
        <w:rPr>
          <w:rFonts w:hint="eastAsia"/>
        </w:rPr>
        <w:t>温度计保护套管连接形式宜选用DN40法兰连接。</w:t>
      </w:r>
    </w:p>
    <w:p w14:paraId="3EA7E536" w14:textId="77777777" w:rsidR="00B45866" w:rsidRDefault="00C30332">
      <w:pPr>
        <w:pStyle w:val="ae"/>
        <w:tabs>
          <w:tab w:val="clear" w:pos="839"/>
        </w:tabs>
        <w:ind w:left="420" w:firstLine="0"/>
      </w:pPr>
      <w:r>
        <w:rPr>
          <w:rFonts w:hint="eastAsia"/>
        </w:rPr>
        <w:t>在丙烯酸、丙烯酸酯介质的设备侧壁上安装的温度计保护套管宜与水平成30°角。</w:t>
      </w:r>
    </w:p>
    <w:p w14:paraId="4A112A06" w14:textId="77777777" w:rsidR="00B45866" w:rsidRDefault="00C30332">
      <w:pPr>
        <w:pStyle w:val="ae"/>
        <w:tabs>
          <w:tab w:val="clear" w:pos="839"/>
        </w:tabs>
        <w:ind w:left="420" w:firstLine="0"/>
      </w:pPr>
      <w:r>
        <w:rPr>
          <w:rFonts w:hint="eastAsia"/>
        </w:rPr>
        <w:t>精制和酯化单元的塔上温度计保护套管宜由塔成套提供。</w:t>
      </w:r>
    </w:p>
    <w:p w14:paraId="0F86071E" w14:textId="77777777" w:rsidR="00B45866" w:rsidRDefault="00C30332">
      <w:pPr>
        <w:pStyle w:val="affff3"/>
      </w:pPr>
      <w:r>
        <w:rPr>
          <w:rFonts w:hint="eastAsia"/>
        </w:rPr>
        <w:t>在线分析仪表的选型原则</w:t>
      </w:r>
    </w:p>
    <w:p w14:paraId="23CBC2B2" w14:textId="77777777" w:rsidR="00B45866" w:rsidRDefault="00C30332">
      <w:pPr>
        <w:pStyle w:val="ae"/>
        <w:numPr>
          <w:ilvl w:val="0"/>
          <w:numId w:val="41"/>
        </w:numPr>
        <w:tabs>
          <w:tab w:val="clear" w:pos="839"/>
        </w:tabs>
        <w:ind w:left="420" w:firstLine="0"/>
      </w:pPr>
      <w:r>
        <w:rPr>
          <w:rFonts w:hint="eastAsia"/>
        </w:rPr>
        <w:t>进氧化反应器的空气湿度测量宜选用在线湿度计。</w:t>
      </w:r>
    </w:p>
    <w:p w14:paraId="5AF8F45D" w14:textId="77777777" w:rsidR="00B45866" w:rsidRDefault="00C30332">
      <w:pPr>
        <w:pStyle w:val="ae"/>
        <w:tabs>
          <w:tab w:val="clear" w:pos="839"/>
        </w:tabs>
        <w:ind w:left="420" w:firstLine="0"/>
      </w:pPr>
      <w:r>
        <w:rPr>
          <w:rFonts w:hint="eastAsia"/>
        </w:rPr>
        <w:t>氧化反应循环气的C</w:t>
      </w:r>
      <w:r>
        <w:rPr>
          <w:rFonts w:hint="eastAsia"/>
          <w:vertAlign w:val="subscript"/>
        </w:rPr>
        <w:t>3</w:t>
      </w:r>
      <w:r>
        <w:rPr>
          <w:rFonts w:hint="eastAsia"/>
        </w:rPr>
        <w:t>浓度分析宜选用在线红外分析仪或色谱仪。</w:t>
      </w:r>
    </w:p>
    <w:p w14:paraId="1BC37B7D" w14:textId="77777777" w:rsidR="00B45866" w:rsidRDefault="00C30332">
      <w:pPr>
        <w:pStyle w:val="ae"/>
        <w:tabs>
          <w:tab w:val="clear" w:pos="839"/>
        </w:tabs>
        <w:ind w:left="420" w:firstLine="0"/>
      </w:pPr>
      <w:r>
        <w:rPr>
          <w:rFonts w:hint="eastAsia"/>
        </w:rPr>
        <w:t>氧化反应循环气的</w:t>
      </w:r>
      <w:proofErr w:type="gramStart"/>
      <w:r>
        <w:rPr>
          <w:rFonts w:hint="eastAsia"/>
        </w:rPr>
        <w:t>氧分析宜</w:t>
      </w:r>
      <w:proofErr w:type="gramEnd"/>
      <w:r>
        <w:rPr>
          <w:rFonts w:hint="eastAsia"/>
        </w:rPr>
        <w:t>选用在线磁氧分析仪。</w:t>
      </w:r>
    </w:p>
    <w:p w14:paraId="35652CDF" w14:textId="77777777" w:rsidR="00B45866" w:rsidRDefault="00C30332">
      <w:pPr>
        <w:pStyle w:val="ae"/>
        <w:tabs>
          <w:tab w:val="clear" w:pos="839"/>
        </w:tabs>
        <w:ind w:left="420" w:firstLine="0"/>
      </w:pPr>
      <w:r>
        <w:rPr>
          <w:rFonts w:hint="eastAsia"/>
        </w:rPr>
        <w:t>酯化单元的重组分洗涤液的pH值测量宜选用在线pH计。</w:t>
      </w:r>
    </w:p>
    <w:p w14:paraId="05774547" w14:textId="77777777" w:rsidR="00B45866" w:rsidRDefault="00C30332">
      <w:pPr>
        <w:pStyle w:val="affff3"/>
      </w:pPr>
      <w:r>
        <w:rPr>
          <w:rFonts w:hint="eastAsia"/>
        </w:rPr>
        <w:t>控制阀的选型原则</w:t>
      </w:r>
    </w:p>
    <w:p w14:paraId="4BA9553D" w14:textId="77777777" w:rsidR="00B45866" w:rsidRDefault="00C30332">
      <w:pPr>
        <w:pStyle w:val="ae"/>
        <w:numPr>
          <w:ilvl w:val="0"/>
          <w:numId w:val="42"/>
        </w:numPr>
        <w:tabs>
          <w:tab w:val="clear" w:pos="839"/>
        </w:tabs>
        <w:ind w:left="420" w:firstLine="0"/>
        <w:rPr>
          <w:rFonts w:hAnsi="宋体" w:cs="宋体" w:hint="eastAsia"/>
        </w:rPr>
      </w:pPr>
      <w:proofErr w:type="gramStart"/>
      <w:r>
        <w:rPr>
          <w:rFonts w:hAnsi="宋体" w:cs="宋体" w:hint="eastAsia"/>
        </w:rPr>
        <w:t>丙烯酸及酯装置</w:t>
      </w:r>
      <w:proofErr w:type="gramEnd"/>
      <w:r>
        <w:rPr>
          <w:rFonts w:hAnsi="宋体" w:cs="宋体" w:hint="eastAsia"/>
        </w:rPr>
        <w:t>的控制阀宜选用气动执行机构。</w:t>
      </w:r>
    </w:p>
    <w:p w14:paraId="3A37D196" w14:textId="77777777" w:rsidR="00B45866" w:rsidRDefault="00C30332">
      <w:pPr>
        <w:pStyle w:val="ae"/>
        <w:tabs>
          <w:tab w:val="clear" w:pos="839"/>
        </w:tabs>
        <w:ind w:left="420" w:firstLine="0"/>
        <w:rPr>
          <w:rFonts w:hAnsi="宋体" w:cs="宋体" w:hint="eastAsia"/>
        </w:rPr>
      </w:pPr>
      <w:r>
        <w:rPr>
          <w:rFonts w:hAnsi="宋体" w:cs="宋体" w:hint="eastAsia"/>
        </w:rPr>
        <w:t>丙烯酸、丙烯酸酯介质调节阀宜选用V型球阀或偏心旋转阀。</w:t>
      </w:r>
    </w:p>
    <w:p w14:paraId="0A704BD3" w14:textId="77777777" w:rsidR="00B45866" w:rsidRDefault="00C30332">
      <w:pPr>
        <w:pStyle w:val="ae"/>
        <w:tabs>
          <w:tab w:val="clear" w:pos="839"/>
        </w:tabs>
        <w:ind w:left="420" w:firstLine="0"/>
        <w:rPr>
          <w:rFonts w:hAnsi="宋体" w:cs="宋体" w:hint="eastAsia"/>
        </w:rPr>
      </w:pPr>
      <w:r>
        <w:rPr>
          <w:rFonts w:hAnsi="宋体" w:cs="宋体" w:hint="eastAsia"/>
        </w:rPr>
        <w:lastRenderedPageBreak/>
        <w:t>丙烯酸、丙烯酸酯介质</w:t>
      </w:r>
      <w:proofErr w:type="gramStart"/>
      <w:r>
        <w:rPr>
          <w:rFonts w:hAnsi="宋体" w:cs="宋体" w:hint="eastAsia"/>
        </w:rPr>
        <w:t>开关阀宜选用</w:t>
      </w:r>
      <w:proofErr w:type="gramEnd"/>
      <w:r>
        <w:rPr>
          <w:rFonts w:hAnsi="宋体" w:cs="宋体" w:hint="eastAsia"/>
        </w:rPr>
        <w:t>切断球阀。</w:t>
      </w:r>
    </w:p>
    <w:p w14:paraId="11199973" w14:textId="77777777" w:rsidR="00B45866" w:rsidRDefault="00C30332">
      <w:pPr>
        <w:pStyle w:val="ae"/>
        <w:tabs>
          <w:tab w:val="clear" w:pos="839"/>
        </w:tabs>
        <w:ind w:left="420" w:firstLine="0"/>
        <w:rPr>
          <w:rFonts w:hAnsi="宋体" w:cs="宋体" w:hint="eastAsia"/>
        </w:rPr>
      </w:pPr>
      <w:r>
        <w:rPr>
          <w:rFonts w:hAnsi="宋体" w:cs="宋体" w:hint="eastAsia"/>
        </w:rPr>
        <w:t>进氧化反应器的空气、丙烯、蒸汽的控制阀关断时间不宜大于5s。</w:t>
      </w:r>
    </w:p>
    <w:p w14:paraId="1E20824F" w14:textId="77777777" w:rsidR="00B45866" w:rsidRDefault="00C30332">
      <w:pPr>
        <w:pStyle w:val="ae"/>
        <w:tabs>
          <w:tab w:val="clear" w:pos="839"/>
        </w:tabs>
        <w:ind w:left="420" w:firstLine="0"/>
        <w:rPr>
          <w:rFonts w:hAnsi="宋体" w:cs="宋体" w:hint="eastAsia"/>
        </w:rPr>
      </w:pPr>
      <w:r>
        <w:rPr>
          <w:rFonts w:hAnsi="宋体" w:cs="宋体" w:hint="eastAsia"/>
        </w:rPr>
        <w:t>调节阀在管道无</w:t>
      </w:r>
      <w:proofErr w:type="gramStart"/>
      <w:r>
        <w:rPr>
          <w:rFonts w:hAnsi="宋体" w:cs="宋体" w:hint="eastAsia"/>
        </w:rPr>
        <w:t>旁路且</w:t>
      </w:r>
      <w:proofErr w:type="gramEnd"/>
      <w:r>
        <w:rPr>
          <w:rFonts w:hAnsi="宋体" w:cs="宋体" w:hint="eastAsia"/>
        </w:rPr>
        <w:t>DN80以上时应提供手轮。</w:t>
      </w:r>
    </w:p>
    <w:p w14:paraId="6033C6A5" w14:textId="77777777" w:rsidR="00B45866" w:rsidRDefault="00C30332">
      <w:pPr>
        <w:pStyle w:val="ae"/>
        <w:tabs>
          <w:tab w:val="clear" w:pos="839"/>
        </w:tabs>
        <w:ind w:left="420" w:firstLine="0"/>
        <w:rPr>
          <w:rFonts w:hAnsi="宋体" w:cs="宋体" w:hint="eastAsia"/>
        </w:rPr>
      </w:pPr>
      <w:r>
        <w:rPr>
          <w:rFonts w:hAnsi="宋体" w:cs="宋体" w:hint="eastAsia"/>
        </w:rPr>
        <w:t>用于紧急停车系统的控制阀执行机构应带弹簧返回装置，必要时应在控制阀附近设置贮气罐，应配置限位开关，在DCS 上应指示出控制阀的位置，限位开关宜采用接近开关。</w:t>
      </w:r>
    </w:p>
    <w:p w14:paraId="3D589FC1" w14:textId="77777777" w:rsidR="00B45866" w:rsidRDefault="00C30332">
      <w:pPr>
        <w:pStyle w:val="ae"/>
        <w:tabs>
          <w:tab w:val="clear" w:pos="839"/>
        </w:tabs>
        <w:ind w:left="420" w:firstLine="0"/>
        <w:rPr>
          <w:rFonts w:hAnsi="宋体" w:cs="宋体" w:hint="eastAsia"/>
        </w:rPr>
      </w:pPr>
      <w:proofErr w:type="gramStart"/>
      <w:r>
        <w:rPr>
          <w:rFonts w:hAnsi="宋体" w:cs="宋体" w:hint="eastAsia"/>
        </w:rPr>
        <w:t>丙烯酸及酯调节阀</w:t>
      </w:r>
      <w:proofErr w:type="gramEnd"/>
      <w:r>
        <w:rPr>
          <w:rFonts w:hAnsi="宋体" w:cs="宋体" w:hint="eastAsia"/>
        </w:rPr>
        <w:t>的泄漏等级不宜低于ANSI/FCI 70.2(Ⅳ)（0.01%CV）。调节切断阀的泄漏等级不宜低于ANSI/FCI 70.2(Ⅴ)（0.001%CV）。</w:t>
      </w:r>
    </w:p>
    <w:p w14:paraId="0BF5739A" w14:textId="77777777" w:rsidR="00B45866" w:rsidRDefault="00C30332">
      <w:pPr>
        <w:pStyle w:val="ae"/>
        <w:tabs>
          <w:tab w:val="clear" w:pos="839"/>
        </w:tabs>
        <w:ind w:left="420" w:firstLine="0"/>
        <w:rPr>
          <w:rFonts w:hAnsi="宋体" w:cs="宋体" w:hint="eastAsia"/>
        </w:rPr>
      </w:pPr>
      <w:r>
        <w:rPr>
          <w:rFonts w:hAnsi="宋体" w:cs="宋体" w:hint="eastAsia"/>
        </w:rPr>
        <w:t>切断阀宜采用硬密封且应满足API598泄漏测试标准。</w:t>
      </w:r>
    </w:p>
    <w:p w14:paraId="62608F2B" w14:textId="77777777" w:rsidR="00B45866" w:rsidRDefault="00C30332">
      <w:pPr>
        <w:pStyle w:val="a3"/>
        <w:spacing w:before="156" w:after="156"/>
        <w:ind w:left="0"/>
        <w:jc w:val="center"/>
      </w:pPr>
      <w:bookmarkStart w:id="1170" w:name="_Toc28954"/>
      <w:bookmarkStart w:id="1171" w:name="_Toc373329606"/>
      <w:bookmarkStart w:id="1172" w:name="_Toc373931638"/>
      <w:bookmarkStart w:id="1173" w:name="_Toc373927306"/>
      <w:bookmarkStart w:id="1174" w:name="_Toc372213721"/>
      <w:bookmarkStart w:id="1175" w:name="_Toc373938899"/>
      <w:bookmarkStart w:id="1176" w:name="_Toc375047010"/>
      <w:bookmarkStart w:id="1177" w:name="_Toc373841016"/>
      <w:bookmarkStart w:id="1178" w:name="_Toc372006983"/>
      <w:bookmarkStart w:id="1179" w:name="_Toc369770326"/>
      <w:bookmarkStart w:id="1180" w:name="_Toc371965088"/>
      <w:bookmarkStart w:id="1181" w:name="_Toc365524877"/>
      <w:bookmarkStart w:id="1182" w:name="_Toc369705939"/>
      <w:bookmarkStart w:id="1183" w:name="_Toc373925435"/>
      <w:bookmarkStart w:id="1184" w:name="_Toc365857577"/>
      <w:bookmarkStart w:id="1185" w:name="_Toc369677671"/>
      <w:bookmarkStart w:id="1186" w:name="_Toc373937874"/>
      <w:bookmarkStart w:id="1187" w:name="_Toc372093129"/>
      <w:bookmarkStart w:id="1188" w:name="_Toc369766420"/>
      <w:bookmarkStart w:id="1189" w:name="_Toc374110583"/>
      <w:bookmarkStart w:id="1190" w:name="_Toc373935972"/>
      <w:bookmarkStart w:id="1191" w:name="_Toc372207502"/>
      <w:bookmarkStart w:id="1192" w:name="_Toc374111474"/>
      <w:bookmarkStart w:id="1193" w:name="_Toc369706747"/>
      <w:bookmarkStart w:id="1194" w:name="_Toc369766550"/>
      <w:bookmarkStart w:id="1195" w:name="_Toc372112383"/>
      <w:bookmarkStart w:id="1196" w:name="_Toc181260775"/>
      <w:bookmarkStart w:id="1197" w:name="_Toc181260922"/>
      <w:r>
        <w:rPr>
          <w:rFonts w:hint="eastAsia"/>
        </w:rPr>
        <w:t>仪表电源</w:t>
      </w:r>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p>
    <w:p w14:paraId="2D61559D" w14:textId="77777777" w:rsidR="00B45866" w:rsidRDefault="00C30332">
      <w:pPr>
        <w:pStyle w:val="affff3"/>
      </w:pPr>
      <w:r>
        <w:rPr>
          <w:rFonts w:hint="eastAsia"/>
        </w:rPr>
        <w:t>仪表用电压规格为220V AC50HZ和24V DC。</w:t>
      </w:r>
    </w:p>
    <w:p w14:paraId="0A1E3E95" w14:textId="77777777" w:rsidR="00B45866" w:rsidRDefault="00C30332">
      <w:pPr>
        <w:pStyle w:val="affff3"/>
      </w:pPr>
      <w:r>
        <w:rPr>
          <w:rFonts w:hint="eastAsia"/>
        </w:rPr>
        <w:t>控制系统采用双路分列（独立非冗余）UPS 供电，UPS 提供所有控制系统及现场仪表用电，UPS 电源的容量按照：使用总量x150%设计，UPS 应能确保在停电后续供电30分钟。</w:t>
      </w:r>
    </w:p>
    <w:p w14:paraId="455385BD" w14:textId="77777777" w:rsidR="00B45866" w:rsidRDefault="00C30332">
      <w:pPr>
        <w:pStyle w:val="affff3"/>
      </w:pPr>
      <w:r>
        <w:rPr>
          <w:rFonts w:hint="eastAsia"/>
        </w:rPr>
        <w:t>仪表供电设计应符合《石油化工仪表供电设计规范》SH/T3082要求。</w:t>
      </w:r>
    </w:p>
    <w:p w14:paraId="303E7290" w14:textId="77777777" w:rsidR="00B45866" w:rsidRDefault="00C30332">
      <w:pPr>
        <w:pStyle w:val="a3"/>
        <w:spacing w:before="156" w:after="156"/>
        <w:ind w:left="0"/>
        <w:jc w:val="center"/>
      </w:pPr>
      <w:bookmarkStart w:id="1198" w:name="_Toc369706748"/>
      <w:bookmarkStart w:id="1199" w:name="_Toc365524878"/>
      <w:bookmarkStart w:id="1200" w:name="_Toc369766551"/>
      <w:bookmarkStart w:id="1201" w:name="_Toc375047011"/>
      <w:bookmarkStart w:id="1202" w:name="_Toc373927307"/>
      <w:bookmarkStart w:id="1203" w:name="_Toc23278"/>
      <w:bookmarkStart w:id="1204" w:name="_Toc372006984"/>
      <w:bookmarkStart w:id="1205" w:name="_Toc373937875"/>
      <w:bookmarkStart w:id="1206" w:name="_Toc372093130"/>
      <w:bookmarkStart w:id="1207" w:name="_Toc373935973"/>
      <w:bookmarkStart w:id="1208" w:name="_Toc373925436"/>
      <w:bookmarkStart w:id="1209" w:name="_Toc373329607"/>
      <w:bookmarkStart w:id="1210" w:name="_Toc371965089"/>
      <w:bookmarkStart w:id="1211" w:name="_Toc365857578"/>
      <w:bookmarkStart w:id="1212" w:name="_Toc369770327"/>
      <w:bookmarkStart w:id="1213" w:name="_Toc372207503"/>
      <w:bookmarkStart w:id="1214" w:name="_Toc369766421"/>
      <w:bookmarkStart w:id="1215" w:name="_Toc374111475"/>
      <w:bookmarkStart w:id="1216" w:name="_Toc374110584"/>
      <w:bookmarkStart w:id="1217" w:name="_Toc369677672"/>
      <w:bookmarkStart w:id="1218" w:name="_Toc372213722"/>
      <w:bookmarkStart w:id="1219" w:name="_Toc373938900"/>
      <w:bookmarkStart w:id="1220" w:name="_Toc372112384"/>
      <w:bookmarkStart w:id="1221" w:name="_Toc373931639"/>
      <w:bookmarkStart w:id="1222" w:name="_Toc369705940"/>
      <w:bookmarkStart w:id="1223" w:name="_Toc373841017"/>
      <w:bookmarkStart w:id="1224" w:name="_Toc181260776"/>
      <w:bookmarkStart w:id="1225" w:name="_Toc181260923"/>
      <w:r>
        <w:rPr>
          <w:rFonts w:hint="eastAsia"/>
        </w:rPr>
        <w:t>仪表气源</w:t>
      </w:r>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p>
    <w:p w14:paraId="66BDBC0D" w14:textId="77777777" w:rsidR="00B45866" w:rsidRDefault="00C30332">
      <w:pPr>
        <w:pStyle w:val="affff3"/>
      </w:pPr>
      <w:r>
        <w:rPr>
          <w:rFonts w:hint="eastAsia"/>
        </w:rPr>
        <w:t>仪表气源应符合下列要求：</w:t>
      </w:r>
    </w:p>
    <w:p w14:paraId="17E43257" w14:textId="77777777" w:rsidR="00B45866" w:rsidRDefault="00C30332">
      <w:pPr>
        <w:pStyle w:val="ae"/>
        <w:numPr>
          <w:ilvl w:val="0"/>
          <w:numId w:val="43"/>
        </w:numPr>
        <w:tabs>
          <w:tab w:val="clear" w:pos="839"/>
        </w:tabs>
        <w:ind w:left="420" w:firstLine="0"/>
      </w:pPr>
      <w:r>
        <w:rPr>
          <w:rFonts w:hint="eastAsia"/>
        </w:rPr>
        <w:t>操作压力：具体根据各厂实际情况；</w:t>
      </w:r>
    </w:p>
    <w:p w14:paraId="286BF17F" w14:textId="77777777" w:rsidR="00B45866" w:rsidRDefault="00C30332">
      <w:pPr>
        <w:pStyle w:val="ae"/>
        <w:numPr>
          <w:ilvl w:val="0"/>
          <w:numId w:val="43"/>
        </w:numPr>
        <w:tabs>
          <w:tab w:val="clear" w:pos="839"/>
        </w:tabs>
        <w:ind w:left="420" w:firstLine="0"/>
      </w:pPr>
      <w:r>
        <w:rPr>
          <w:rFonts w:hint="eastAsia"/>
        </w:rPr>
        <w:t>露点温度：具体根据项目建设地区实际情况；</w:t>
      </w:r>
    </w:p>
    <w:p w14:paraId="501C7053" w14:textId="77777777" w:rsidR="00B45866" w:rsidRDefault="00C30332">
      <w:pPr>
        <w:pStyle w:val="ae"/>
        <w:numPr>
          <w:ilvl w:val="0"/>
          <w:numId w:val="43"/>
        </w:numPr>
        <w:tabs>
          <w:tab w:val="clear" w:pos="839"/>
        </w:tabs>
        <w:ind w:left="420" w:firstLine="0"/>
      </w:pPr>
      <w:r>
        <w:rPr>
          <w:rFonts w:hint="eastAsia"/>
        </w:rPr>
        <w:t>含油量:&lt;10 mg/m</w:t>
      </w:r>
      <w:r>
        <w:rPr>
          <w:rFonts w:hint="eastAsia"/>
          <w:vertAlign w:val="superscript"/>
        </w:rPr>
        <w:t>3</w:t>
      </w:r>
      <w:r>
        <w:rPr>
          <w:rFonts w:hint="eastAsia"/>
        </w:rPr>
        <w:t>；</w:t>
      </w:r>
    </w:p>
    <w:p w14:paraId="6E0DFC29" w14:textId="77777777" w:rsidR="00B45866" w:rsidRDefault="00C30332">
      <w:pPr>
        <w:pStyle w:val="ae"/>
        <w:numPr>
          <w:ilvl w:val="0"/>
          <w:numId w:val="43"/>
        </w:numPr>
        <w:tabs>
          <w:tab w:val="clear" w:pos="839"/>
        </w:tabs>
        <w:ind w:left="420" w:firstLine="0"/>
      </w:pPr>
      <w:r>
        <w:rPr>
          <w:rFonts w:hint="eastAsia"/>
        </w:rPr>
        <w:t>灰尘：&lt;1 mg/m</w:t>
      </w:r>
      <w:r>
        <w:rPr>
          <w:rFonts w:hint="eastAsia"/>
          <w:vertAlign w:val="superscript"/>
        </w:rPr>
        <w:t>3</w:t>
      </w:r>
      <w:r>
        <w:rPr>
          <w:rFonts w:hint="eastAsia"/>
        </w:rPr>
        <w:t>(直径&lt;3</w:t>
      </w:r>
      <w:r>
        <w:rPr>
          <w:rFonts w:hint="eastAsia"/>
        </w:rPr>
        <w:t>µ</w:t>
      </w:r>
      <w:r>
        <w:rPr>
          <w:rFonts w:hint="eastAsia"/>
        </w:rPr>
        <w:t>m)。</w:t>
      </w:r>
    </w:p>
    <w:p w14:paraId="298FB332" w14:textId="77777777" w:rsidR="00B45866" w:rsidRDefault="00C30332">
      <w:pPr>
        <w:pStyle w:val="affff3"/>
      </w:pPr>
      <w:r>
        <w:rPr>
          <w:rFonts w:hint="eastAsia"/>
        </w:rPr>
        <w:t>空压站的仪表空气储罐容量按停电后能确保不低于 30 分钟的容量，操作压力不低于0.5MPa(G) (进入界区处)。</w:t>
      </w:r>
    </w:p>
    <w:p w14:paraId="08DA5A36" w14:textId="77777777" w:rsidR="00B45866" w:rsidRDefault="00C30332">
      <w:pPr>
        <w:pStyle w:val="affff3"/>
      </w:pPr>
      <w:r>
        <w:rPr>
          <w:rFonts w:hint="eastAsia"/>
        </w:rPr>
        <w:t>仪表供气设计应符合《石油化工仪表供气设计规范》SH/T3020要求。</w:t>
      </w:r>
    </w:p>
    <w:p w14:paraId="3BC38350" w14:textId="77777777" w:rsidR="00B45866" w:rsidRDefault="00C30332">
      <w:pPr>
        <w:pStyle w:val="a3"/>
        <w:spacing w:before="156" w:after="156"/>
        <w:ind w:left="0"/>
        <w:jc w:val="center"/>
      </w:pPr>
      <w:bookmarkStart w:id="1226" w:name="_Toc369677673"/>
      <w:bookmarkStart w:id="1227" w:name="_Toc373931640"/>
      <w:bookmarkStart w:id="1228" w:name="_Toc372006985"/>
      <w:bookmarkStart w:id="1229" w:name="_Toc373925437"/>
      <w:bookmarkStart w:id="1230" w:name="_Toc365524879"/>
      <w:bookmarkStart w:id="1231" w:name="_Toc373841018"/>
      <w:bookmarkStart w:id="1232" w:name="_Toc20135"/>
      <w:bookmarkStart w:id="1233" w:name="_Toc372093131"/>
      <w:bookmarkStart w:id="1234" w:name="_Toc375047012"/>
      <w:bookmarkStart w:id="1235" w:name="_Toc365857579"/>
      <w:bookmarkStart w:id="1236" w:name="_Toc374110585"/>
      <w:bookmarkStart w:id="1237" w:name="_Toc372213723"/>
      <w:bookmarkStart w:id="1238" w:name="_Toc369706749"/>
      <w:bookmarkStart w:id="1239" w:name="_Toc373938901"/>
      <w:bookmarkStart w:id="1240" w:name="_Toc372112385"/>
      <w:bookmarkStart w:id="1241" w:name="_Toc373329608"/>
      <w:bookmarkStart w:id="1242" w:name="_Toc369766422"/>
      <w:bookmarkStart w:id="1243" w:name="_Toc369766552"/>
      <w:bookmarkStart w:id="1244" w:name="_Toc373935974"/>
      <w:bookmarkStart w:id="1245" w:name="_Toc372207504"/>
      <w:bookmarkStart w:id="1246" w:name="_Toc371965090"/>
      <w:bookmarkStart w:id="1247" w:name="_Toc369705941"/>
      <w:bookmarkStart w:id="1248" w:name="_Toc373937876"/>
      <w:bookmarkStart w:id="1249" w:name="_Toc373927308"/>
      <w:bookmarkStart w:id="1250" w:name="_Toc369770328"/>
      <w:bookmarkStart w:id="1251" w:name="_Toc374111476"/>
      <w:bookmarkStart w:id="1252" w:name="_Toc181260777"/>
      <w:bookmarkStart w:id="1253" w:name="_Toc181260924"/>
      <w:r>
        <w:rPr>
          <w:rFonts w:hint="eastAsia"/>
        </w:rPr>
        <w:t>接地</w:t>
      </w:r>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p>
    <w:p w14:paraId="569168A8" w14:textId="77777777" w:rsidR="00B45866" w:rsidRDefault="00C30332">
      <w:pPr>
        <w:pStyle w:val="affff3"/>
      </w:pPr>
      <w:bookmarkStart w:id="1254" w:name="_Toc372006986"/>
      <w:bookmarkStart w:id="1255" w:name="_Toc369770329"/>
      <w:bookmarkStart w:id="1256" w:name="_Toc371965091"/>
      <w:bookmarkStart w:id="1257" w:name="_Toc372093132"/>
      <w:bookmarkStart w:id="1258" w:name="_Toc372112386"/>
      <w:bookmarkStart w:id="1259" w:name="_Toc369766553"/>
      <w:bookmarkStart w:id="1260" w:name="_Toc369705942"/>
      <w:bookmarkStart w:id="1261" w:name="_Toc369766423"/>
      <w:bookmarkStart w:id="1262" w:name="_Toc369706750"/>
      <w:bookmarkStart w:id="1263" w:name="_Toc373329609"/>
      <w:bookmarkStart w:id="1264" w:name="_Toc372207505"/>
      <w:bookmarkStart w:id="1265" w:name="_Toc372213724"/>
      <w:bookmarkStart w:id="1266" w:name="_Toc365857580"/>
      <w:bookmarkStart w:id="1267" w:name="_Toc369677674"/>
      <w:bookmarkStart w:id="1268" w:name="_Toc365524880"/>
      <w:r>
        <w:rPr>
          <w:rFonts w:hint="eastAsia"/>
        </w:rPr>
        <w:t>装置仪表接地采用等电位接地方式。中心控制室和现场机柜室仪表和控制系统的接地系统可采用网型结构。</w:t>
      </w:r>
    </w:p>
    <w:p w14:paraId="2368D1A5" w14:textId="77777777" w:rsidR="00B45866" w:rsidRDefault="00C30332">
      <w:pPr>
        <w:pStyle w:val="affff3"/>
      </w:pPr>
      <w:r>
        <w:rPr>
          <w:rFonts w:hint="eastAsia"/>
        </w:rPr>
        <w:t>现场盘、仪表电缆桥架、仪表设备、仪表接线箱和仪表密封接头的仪表保护接地在现场通过框架直接与电气接地网连接；仪表的信号接地应在仪表控制机柜侧接至仪表信号接地汇流条上。</w:t>
      </w:r>
    </w:p>
    <w:p w14:paraId="073F6DE7" w14:textId="77777777" w:rsidR="00B45866" w:rsidRDefault="00C30332">
      <w:pPr>
        <w:pStyle w:val="affff3"/>
      </w:pPr>
      <w:r>
        <w:rPr>
          <w:rFonts w:hint="eastAsia"/>
        </w:rPr>
        <w:t>仪表接地设计应符合《石油化工仪表接地设计规范》SH/T3081要求。</w:t>
      </w:r>
    </w:p>
    <w:p w14:paraId="2767EAEC" w14:textId="77777777" w:rsidR="00B45866" w:rsidRDefault="00C30332">
      <w:pPr>
        <w:pStyle w:val="a3"/>
        <w:spacing w:before="156" w:after="156"/>
        <w:ind w:left="0"/>
        <w:jc w:val="center"/>
      </w:pPr>
      <w:bookmarkStart w:id="1269" w:name="_Toc373841019"/>
      <w:bookmarkStart w:id="1270" w:name="_Toc7569"/>
      <w:bookmarkStart w:id="1271" w:name="_Toc373927309"/>
      <w:bookmarkStart w:id="1272" w:name="_Toc375047013"/>
      <w:bookmarkStart w:id="1273" w:name="_Toc373937877"/>
      <w:bookmarkStart w:id="1274" w:name="_Toc374111477"/>
      <w:bookmarkStart w:id="1275" w:name="_Toc373935975"/>
      <w:bookmarkStart w:id="1276" w:name="_Toc373925438"/>
      <w:bookmarkStart w:id="1277" w:name="_Toc373938902"/>
      <w:bookmarkStart w:id="1278" w:name="_Toc373931641"/>
      <w:bookmarkStart w:id="1279" w:name="_Toc374110586"/>
      <w:bookmarkStart w:id="1280" w:name="_Toc181260778"/>
      <w:bookmarkStart w:id="1281" w:name="_Toc181260925"/>
      <w:r>
        <w:rPr>
          <w:rFonts w:hint="eastAsia"/>
        </w:rPr>
        <w:t>仪表安全措施</w:t>
      </w:r>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14:paraId="58AC1575" w14:textId="77777777" w:rsidR="00B45866" w:rsidRDefault="00C30332">
      <w:pPr>
        <w:pStyle w:val="affff3"/>
      </w:pPr>
      <w:proofErr w:type="gramStart"/>
      <w:r>
        <w:rPr>
          <w:rFonts w:hint="eastAsia"/>
        </w:rPr>
        <w:t>丙烯酸及酯装置</w:t>
      </w:r>
      <w:proofErr w:type="gramEnd"/>
      <w:r>
        <w:rPr>
          <w:rFonts w:hint="eastAsia"/>
        </w:rPr>
        <w:t>为易燃易爆场所，在危险场所安装的现场电动仪表应选用</w:t>
      </w:r>
      <w:proofErr w:type="gramStart"/>
      <w:r>
        <w:rPr>
          <w:rFonts w:hint="eastAsia"/>
        </w:rPr>
        <w:t>本安型</w:t>
      </w:r>
      <w:proofErr w:type="gramEnd"/>
      <w:r>
        <w:rPr>
          <w:rFonts w:hint="eastAsia"/>
        </w:rPr>
        <w:t xml:space="preserve">或隔爆型，防爆等级不低于Ex </w:t>
      </w:r>
      <w:proofErr w:type="spellStart"/>
      <w:r>
        <w:rPr>
          <w:rFonts w:hint="eastAsia"/>
        </w:rPr>
        <w:t>ia</w:t>
      </w:r>
      <w:proofErr w:type="spellEnd"/>
      <w:r>
        <w:rPr>
          <w:rFonts w:hint="eastAsia"/>
        </w:rPr>
        <w:t>ⅡBT4或Ex dⅡBT4。</w:t>
      </w:r>
    </w:p>
    <w:p w14:paraId="5CC00C68" w14:textId="77777777" w:rsidR="00B45866" w:rsidRDefault="00C30332">
      <w:pPr>
        <w:pStyle w:val="affff3"/>
      </w:pPr>
      <w:r>
        <w:rPr>
          <w:rFonts w:hint="eastAsia"/>
        </w:rPr>
        <w:t>丙烯酸、丙烯酸酯、阻聚剂、重组分在仪表选型时应避免产生凝固或聚合现象，安装于管道上的流量计、控制阀应随管道保温或伴热，变送器不能满足环境温度要求时应设置保温箱。</w:t>
      </w:r>
    </w:p>
    <w:p w14:paraId="4EA8E8FE" w14:textId="77777777" w:rsidR="00B45866" w:rsidRDefault="00C30332">
      <w:pPr>
        <w:pStyle w:val="affff3"/>
      </w:pPr>
      <w:r>
        <w:rPr>
          <w:rFonts w:hint="eastAsia"/>
        </w:rPr>
        <w:t>可燃气体及有毒气体检测器和报警器的选用和安装，应符合GB/T 50493的相关规定。</w:t>
      </w:r>
    </w:p>
    <w:p w14:paraId="40FF31BD" w14:textId="77777777" w:rsidR="00B45866" w:rsidRDefault="00C30332">
      <w:pPr>
        <w:pStyle w:val="affff3"/>
      </w:pPr>
      <w:r>
        <w:rPr>
          <w:rFonts w:hint="eastAsia"/>
        </w:rPr>
        <w:t>信号传输电缆应采用阻燃屏蔽铜芯导体对绞电缆。</w:t>
      </w:r>
    </w:p>
    <w:p w14:paraId="1923F4DB" w14:textId="77777777" w:rsidR="00B45866" w:rsidRDefault="00C30332">
      <w:bookmarkStart w:id="1282" w:name="_Toc370136197"/>
      <w:bookmarkStart w:id="1283" w:name="_Toc365524881"/>
      <w:bookmarkStart w:id="1284" w:name="_Toc369766554"/>
      <w:bookmarkStart w:id="1285" w:name="_Toc369677675"/>
      <w:bookmarkStart w:id="1286" w:name="_Toc369770330"/>
      <w:bookmarkStart w:id="1287" w:name="_Toc373329536"/>
      <w:bookmarkStart w:id="1288" w:name="_Toc365857581"/>
      <w:bookmarkStart w:id="1289" w:name="_Toc369790772"/>
      <w:bookmarkStart w:id="1290" w:name="_Toc374110587"/>
      <w:bookmarkStart w:id="1291" w:name="_Toc373329610"/>
      <w:bookmarkStart w:id="1292" w:name="_Toc369705943"/>
      <w:bookmarkStart w:id="1293" w:name="_Toc373938903"/>
      <w:bookmarkStart w:id="1294" w:name="_Toc370123708"/>
      <w:bookmarkStart w:id="1295" w:name="_Toc372093133"/>
      <w:bookmarkStart w:id="1296" w:name="_Toc373925439"/>
      <w:bookmarkStart w:id="1297" w:name="_Toc371965092"/>
      <w:bookmarkStart w:id="1298" w:name="_Toc369766424"/>
      <w:bookmarkStart w:id="1299" w:name="_Toc373841020"/>
      <w:bookmarkStart w:id="1300" w:name="_Toc372207506"/>
      <w:bookmarkStart w:id="1301" w:name="_Toc375047014"/>
      <w:bookmarkStart w:id="1302" w:name="_Toc373935976"/>
      <w:bookmarkStart w:id="1303" w:name="_Toc372006987"/>
      <w:bookmarkStart w:id="1304" w:name="_Toc373937878"/>
      <w:bookmarkStart w:id="1305" w:name="_Toc374111478"/>
      <w:bookmarkStart w:id="1306" w:name="_Toc373927310"/>
      <w:bookmarkStart w:id="1307" w:name="_Toc365857170"/>
      <w:bookmarkStart w:id="1308" w:name="_Toc372112387"/>
      <w:bookmarkStart w:id="1309" w:name="_Toc373931642"/>
      <w:bookmarkStart w:id="1310" w:name="_Toc372213725"/>
      <w:bookmarkStart w:id="1311" w:name="_Toc369706751"/>
      <w:r>
        <w:rPr>
          <w:rFonts w:hint="eastAsia"/>
        </w:rPr>
        <w:br w:type="page"/>
      </w:r>
    </w:p>
    <w:p w14:paraId="13753D31" w14:textId="77777777" w:rsidR="00B45866" w:rsidRDefault="00C30332">
      <w:pPr>
        <w:pStyle w:val="a2"/>
        <w:spacing w:before="312" w:after="312"/>
        <w:jc w:val="center"/>
      </w:pPr>
      <w:bookmarkStart w:id="1312" w:name="_Toc181260779"/>
      <w:bookmarkStart w:id="1313" w:name="_Toc181260926"/>
      <w:r>
        <w:rPr>
          <w:rFonts w:hint="eastAsia"/>
        </w:rPr>
        <w:lastRenderedPageBreak/>
        <w:t>电气和电信</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p>
    <w:p w14:paraId="13B94D28" w14:textId="77777777" w:rsidR="00B45866" w:rsidRDefault="00C30332">
      <w:pPr>
        <w:pStyle w:val="a3"/>
        <w:spacing w:before="156" w:after="156"/>
        <w:ind w:left="0"/>
        <w:jc w:val="center"/>
      </w:pPr>
      <w:bookmarkStart w:id="1314" w:name="_Toc372207507"/>
      <w:bookmarkStart w:id="1315" w:name="_Toc369770331"/>
      <w:bookmarkStart w:id="1316" w:name="_Toc375047015"/>
      <w:bookmarkStart w:id="1317" w:name="_Toc371965093"/>
      <w:bookmarkStart w:id="1318" w:name="_Toc372213726"/>
      <w:bookmarkStart w:id="1319" w:name="_Toc365524882"/>
      <w:bookmarkStart w:id="1320" w:name="_Toc369766555"/>
      <w:bookmarkStart w:id="1321" w:name="_Toc30404"/>
      <w:bookmarkStart w:id="1322" w:name="_Toc369766425"/>
      <w:bookmarkStart w:id="1323" w:name="_Toc373329611"/>
      <w:bookmarkStart w:id="1324" w:name="_Toc373841021"/>
      <w:bookmarkStart w:id="1325" w:name="_Toc373937879"/>
      <w:bookmarkStart w:id="1326" w:name="_Toc369705944"/>
      <w:bookmarkStart w:id="1327" w:name="_Toc372006988"/>
      <w:bookmarkStart w:id="1328" w:name="_Toc365857582"/>
      <w:bookmarkStart w:id="1329" w:name="_Toc373927311"/>
      <w:bookmarkStart w:id="1330" w:name="_Toc374111479"/>
      <w:bookmarkStart w:id="1331" w:name="_Toc374110588"/>
      <w:bookmarkStart w:id="1332" w:name="_Toc373931643"/>
      <w:bookmarkStart w:id="1333" w:name="_Toc373938904"/>
      <w:bookmarkStart w:id="1334" w:name="_Toc369677676"/>
      <w:bookmarkStart w:id="1335" w:name="_Toc373925440"/>
      <w:bookmarkStart w:id="1336" w:name="_Toc372112388"/>
      <w:bookmarkStart w:id="1337" w:name="_Toc373935977"/>
      <w:bookmarkStart w:id="1338" w:name="_Toc372093134"/>
      <w:bookmarkStart w:id="1339" w:name="_Toc369706752"/>
      <w:bookmarkStart w:id="1340" w:name="_Toc181260780"/>
      <w:bookmarkStart w:id="1341" w:name="_Toc181260927"/>
      <w:r>
        <w:rPr>
          <w:rFonts w:hint="eastAsia"/>
        </w:rPr>
        <w:t>供配电</w:t>
      </w:r>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p>
    <w:p w14:paraId="46D1AE87" w14:textId="77777777" w:rsidR="00B45866" w:rsidRDefault="00C30332">
      <w:pPr>
        <w:pStyle w:val="affff3"/>
      </w:pPr>
      <w:r>
        <w:rPr>
          <w:rFonts w:hint="eastAsia"/>
        </w:rPr>
        <w:t>生产装置和主要辅助生产设施的生产用电负荷应视为二级负荷，火灾报警系统、应急照明、DCS、SIS等应视为一级负荷中特别重要的负荷，不属于一级、二级的其他用电负荷应为三级负荷。</w:t>
      </w:r>
    </w:p>
    <w:p w14:paraId="75215751" w14:textId="77777777" w:rsidR="00B45866" w:rsidRDefault="00C30332">
      <w:pPr>
        <w:pStyle w:val="affff3"/>
      </w:pPr>
      <w:r>
        <w:rPr>
          <w:rFonts w:hint="eastAsia"/>
        </w:rPr>
        <w:t>电源宜由两回线路供电，当一回路中断供电时，另一回路应能满足全部一级负荷及二级负荷。</w:t>
      </w:r>
    </w:p>
    <w:p w14:paraId="1B1FBC4F" w14:textId="77777777" w:rsidR="00B45866" w:rsidRDefault="00C30332">
      <w:pPr>
        <w:pStyle w:val="affff3"/>
      </w:pPr>
      <w:r>
        <w:rPr>
          <w:rFonts w:hint="eastAsia"/>
        </w:rPr>
        <w:t>DCS、SIS、火灾报警系统、电视监视系统、扩音对讲系统、无线通信系统宜由UPS供电。</w:t>
      </w:r>
    </w:p>
    <w:p w14:paraId="2B87DC2C" w14:textId="77777777" w:rsidR="00B45866" w:rsidRDefault="00C30332">
      <w:pPr>
        <w:pStyle w:val="affff3"/>
      </w:pPr>
      <w:r>
        <w:rPr>
          <w:rFonts w:hint="eastAsia"/>
        </w:rPr>
        <w:t>应急照明宜由应急电源装置（EPS）供电，也可由柴油发电机供电。</w:t>
      </w:r>
    </w:p>
    <w:p w14:paraId="161643AD" w14:textId="77777777" w:rsidR="00B45866" w:rsidRDefault="00C30332">
      <w:pPr>
        <w:pStyle w:val="affff3"/>
      </w:pPr>
      <w:r>
        <w:rPr>
          <w:rFonts w:hint="eastAsia"/>
        </w:rPr>
        <w:t>变配电所应位于爆炸危险区域外，仪表电信用UPS</w:t>
      </w:r>
      <w:proofErr w:type="gramStart"/>
      <w:r>
        <w:rPr>
          <w:rFonts w:hint="eastAsia"/>
        </w:rPr>
        <w:t>宜设置</w:t>
      </w:r>
      <w:proofErr w:type="gramEnd"/>
      <w:r>
        <w:rPr>
          <w:rFonts w:hint="eastAsia"/>
        </w:rPr>
        <w:t>在控制室或机柜间内。</w:t>
      </w:r>
    </w:p>
    <w:p w14:paraId="6F2F0675" w14:textId="77777777" w:rsidR="00B45866" w:rsidRDefault="00C30332">
      <w:pPr>
        <w:pStyle w:val="affff3"/>
      </w:pPr>
      <w:r>
        <w:rPr>
          <w:rFonts w:hint="eastAsia"/>
        </w:rPr>
        <w:t>变配电所宜采用单母线分段接线。</w:t>
      </w:r>
    </w:p>
    <w:p w14:paraId="7A17A2B2" w14:textId="77777777" w:rsidR="00B45866" w:rsidRDefault="00C30332">
      <w:pPr>
        <w:pStyle w:val="affff3"/>
      </w:pPr>
      <w:r>
        <w:rPr>
          <w:rFonts w:hint="eastAsia"/>
        </w:rPr>
        <w:t>变电所应装设两台及以上配电变压器。每两台一组，当其中一台变压器断开时，另一台变压器的容量应能满足本组负荷连续性生产的用电。</w:t>
      </w:r>
    </w:p>
    <w:p w14:paraId="77C991F4" w14:textId="77777777" w:rsidR="00B45866" w:rsidRDefault="00C30332">
      <w:pPr>
        <w:pStyle w:val="affff3"/>
      </w:pPr>
      <w:proofErr w:type="gramStart"/>
      <w:r>
        <w:rPr>
          <w:rFonts w:hint="eastAsia"/>
        </w:rPr>
        <w:t>丙烯酸及酯装置</w:t>
      </w:r>
      <w:proofErr w:type="gramEnd"/>
      <w:r>
        <w:rPr>
          <w:rFonts w:hint="eastAsia"/>
        </w:rPr>
        <w:t>爆炸危险环境的电气设计，应符合下列规定：</w:t>
      </w:r>
    </w:p>
    <w:p w14:paraId="0AF13142" w14:textId="77777777" w:rsidR="00B45866" w:rsidRDefault="00C30332">
      <w:pPr>
        <w:pStyle w:val="ae"/>
        <w:numPr>
          <w:ilvl w:val="0"/>
          <w:numId w:val="44"/>
        </w:numPr>
        <w:tabs>
          <w:tab w:val="clear" w:pos="839"/>
        </w:tabs>
        <w:ind w:left="420" w:firstLine="0"/>
      </w:pPr>
      <w:r>
        <w:rPr>
          <w:rFonts w:hint="eastAsia"/>
        </w:rPr>
        <w:t>爆炸性气体分级、分组应按下列规定执行：</w:t>
      </w:r>
    </w:p>
    <w:p w14:paraId="61FB6EF1" w14:textId="77777777" w:rsidR="00B45866" w:rsidRDefault="00C30332">
      <w:pPr>
        <w:pStyle w:val="af"/>
        <w:numPr>
          <w:ilvl w:val="1"/>
          <w:numId w:val="43"/>
        </w:numPr>
        <w:tabs>
          <w:tab w:val="clear" w:pos="1259"/>
        </w:tabs>
        <w:ind w:left="833" w:firstLine="0"/>
      </w:pPr>
      <w:r>
        <w:rPr>
          <w:rFonts w:hint="eastAsia"/>
        </w:rPr>
        <w:t>丙烯酸的分级、分组为ⅡBT2。</w:t>
      </w:r>
    </w:p>
    <w:p w14:paraId="05DBF5B6" w14:textId="77777777" w:rsidR="00B45866" w:rsidRDefault="00C30332">
      <w:pPr>
        <w:pStyle w:val="af"/>
        <w:numPr>
          <w:ilvl w:val="1"/>
          <w:numId w:val="43"/>
        </w:numPr>
        <w:tabs>
          <w:tab w:val="clear" w:pos="1259"/>
        </w:tabs>
        <w:ind w:left="833" w:firstLine="0"/>
      </w:pPr>
      <w:r>
        <w:rPr>
          <w:rFonts w:hint="eastAsia"/>
        </w:rPr>
        <w:t>丙烯酸甲酯的分级、分组为ⅡBT1。</w:t>
      </w:r>
    </w:p>
    <w:p w14:paraId="626DF8A5" w14:textId="77777777" w:rsidR="00B45866" w:rsidRDefault="00C30332">
      <w:pPr>
        <w:pStyle w:val="af"/>
        <w:numPr>
          <w:ilvl w:val="1"/>
          <w:numId w:val="43"/>
        </w:numPr>
        <w:tabs>
          <w:tab w:val="clear" w:pos="1259"/>
        </w:tabs>
        <w:ind w:left="833" w:firstLine="0"/>
      </w:pPr>
      <w:r>
        <w:rPr>
          <w:rFonts w:hint="eastAsia"/>
        </w:rPr>
        <w:t>丙烯酸乙酯的分级、分组为ⅡBT2。</w:t>
      </w:r>
    </w:p>
    <w:p w14:paraId="2FE8AE41" w14:textId="77777777" w:rsidR="00B45866" w:rsidRDefault="00C30332">
      <w:pPr>
        <w:pStyle w:val="af"/>
        <w:numPr>
          <w:ilvl w:val="1"/>
          <w:numId w:val="43"/>
        </w:numPr>
        <w:tabs>
          <w:tab w:val="clear" w:pos="1259"/>
        </w:tabs>
        <w:ind w:left="833" w:firstLine="0"/>
      </w:pPr>
      <w:r>
        <w:rPr>
          <w:rFonts w:hint="eastAsia"/>
        </w:rPr>
        <w:t>丙烯酸丁酯的分级、分组为ⅡBT3。</w:t>
      </w:r>
    </w:p>
    <w:p w14:paraId="0C71C510" w14:textId="77777777" w:rsidR="00B45866" w:rsidRDefault="00C30332">
      <w:pPr>
        <w:pStyle w:val="af"/>
        <w:numPr>
          <w:ilvl w:val="1"/>
          <w:numId w:val="43"/>
        </w:numPr>
        <w:tabs>
          <w:tab w:val="clear" w:pos="1259"/>
        </w:tabs>
        <w:ind w:left="833" w:firstLine="0"/>
      </w:pPr>
      <w:r>
        <w:rPr>
          <w:rFonts w:hint="eastAsia"/>
        </w:rPr>
        <w:t>丙烯酸2-乙</w:t>
      </w:r>
      <w:proofErr w:type="gramStart"/>
      <w:r>
        <w:rPr>
          <w:rFonts w:hint="eastAsia"/>
        </w:rPr>
        <w:t>基己酯</w:t>
      </w:r>
      <w:proofErr w:type="gramEnd"/>
      <w:r>
        <w:rPr>
          <w:rFonts w:hint="eastAsia"/>
        </w:rPr>
        <w:t>的分级、分组为ⅡBT3。</w:t>
      </w:r>
    </w:p>
    <w:p w14:paraId="03A1BB4D" w14:textId="77777777" w:rsidR="00B45866" w:rsidRDefault="00C30332">
      <w:pPr>
        <w:pStyle w:val="af"/>
        <w:numPr>
          <w:ilvl w:val="1"/>
          <w:numId w:val="43"/>
        </w:numPr>
        <w:tabs>
          <w:tab w:val="clear" w:pos="1259"/>
        </w:tabs>
        <w:ind w:left="833" w:firstLine="0"/>
      </w:pPr>
      <w:r>
        <w:rPr>
          <w:rFonts w:hint="eastAsia"/>
        </w:rPr>
        <w:t>甲苯的分级、分组为ⅡAT1。</w:t>
      </w:r>
    </w:p>
    <w:p w14:paraId="6E9B2D32" w14:textId="77777777" w:rsidR="00B45866" w:rsidRDefault="00C30332">
      <w:pPr>
        <w:pStyle w:val="af"/>
        <w:numPr>
          <w:ilvl w:val="1"/>
          <w:numId w:val="43"/>
        </w:numPr>
        <w:tabs>
          <w:tab w:val="clear" w:pos="1259"/>
        </w:tabs>
        <w:ind w:left="833" w:firstLine="0"/>
      </w:pPr>
      <w:r>
        <w:rPr>
          <w:rFonts w:hint="eastAsia"/>
        </w:rPr>
        <w:t>甲醇的分级、分组为ⅡAT2。</w:t>
      </w:r>
    </w:p>
    <w:p w14:paraId="5221C828" w14:textId="77777777" w:rsidR="00B45866" w:rsidRDefault="00C30332">
      <w:pPr>
        <w:pStyle w:val="af"/>
        <w:numPr>
          <w:ilvl w:val="1"/>
          <w:numId w:val="43"/>
        </w:numPr>
        <w:tabs>
          <w:tab w:val="clear" w:pos="1259"/>
        </w:tabs>
        <w:ind w:left="833" w:firstLine="0"/>
      </w:pPr>
      <w:r>
        <w:rPr>
          <w:rFonts w:hint="eastAsia"/>
        </w:rPr>
        <w:t>乙醇的分级、分组为ⅡAT2。</w:t>
      </w:r>
    </w:p>
    <w:p w14:paraId="75087D12" w14:textId="77777777" w:rsidR="00B45866" w:rsidRDefault="00C30332">
      <w:pPr>
        <w:pStyle w:val="af"/>
        <w:numPr>
          <w:ilvl w:val="1"/>
          <w:numId w:val="43"/>
        </w:numPr>
        <w:tabs>
          <w:tab w:val="clear" w:pos="1259"/>
        </w:tabs>
        <w:ind w:left="833" w:firstLine="0"/>
      </w:pPr>
      <w:r>
        <w:rPr>
          <w:rFonts w:hint="eastAsia"/>
        </w:rPr>
        <w:t>正丁醇的分级、分组为ⅡAT2。</w:t>
      </w:r>
    </w:p>
    <w:p w14:paraId="61B313DF" w14:textId="77777777" w:rsidR="00B45866" w:rsidRDefault="00C30332">
      <w:pPr>
        <w:pStyle w:val="af"/>
        <w:numPr>
          <w:ilvl w:val="0"/>
          <w:numId w:val="0"/>
        </w:numPr>
        <w:tabs>
          <w:tab w:val="clear" w:pos="1259"/>
          <w:tab w:val="left" w:pos="-210"/>
        </w:tabs>
        <w:ind w:left="833"/>
      </w:pPr>
      <w:r>
        <w:rPr>
          <w:rFonts w:hint="eastAsia"/>
        </w:rPr>
        <w:t>10)2-乙</w:t>
      </w:r>
      <w:proofErr w:type="gramStart"/>
      <w:r>
        <w:rPr>
          <w:rFonts w:hint="eastAsia"/>
        </w:rPr>
        <w:t>基己醇</w:t>
      </w:r>
      <w:proofErr w:type="gramEnd"/>
      <w:r>
        <w:rPr>
          <w:rFonts w:hint="eastAsia"/>
        </w:rPr>
        <w:t>的分级、分组为ⅡAT3。</w:t>
      </w:r>
    </w:p>
    <w:p w14:paraId="2E0E476D" w14:textId="77777777" w:rsidR="00B45866" w:rsidRDefault="00C30332">
      <w:pPr>
        <w:pStyle w:val="af"/>
        <w:numPr>
          <w:ilvl w:val="0"/>
          <w:numId w:val="0"/>
        </w:numPr>
        <w:tabs>
          <w:tab w:val="clear" w:pos="1259"/>
          <w:tab w:val="left" w:pos="-210"/>
        </w:tabs>
        <w:ind w:left="833"/>
      </w:pPr>
      <w:r>
        <w:rPr>
          <w:rFonts w:hint="eastAsia"/>
        </w:rPr>
        <w:t>11)丙烯的分级、分组为ⅡAT1。</w:t>
      </w:r>
    </w:p>
    <w:p w14:paraId="74D6EC46" w14:textId="77777777" w:rsidR="00B45866" w:rsidRDefault="00C30332">
      <w:pPr>
        <w:pStyle w:val="af"/>
        <w:numPr>
          <w:ilvl w:val="0"/>
          <w:numId w:val="0"/>
        </w:numPr>
        <w:tabs>
          <w:tab w:val="clear" w:pos="1259"/>
          <w:tab w:val="left" w:pos="-210"/>
        </w:tabs>
        <w:ind w:left="833"/>
      </w:pPr>
      <w:r>
        <w:rPr>
          <w:rFonts w:hint="eastAsia"/>
        </w:rPr>
        <w:t>12)丙烷的分级、分组为ⅡAT2。</w:t>
      </w:r>
    </w:p>
    <w:p w14:paraId="743324CD" w14:textId="77777777" w:rsidR="00B45866" w:rsidRDefault="00C30332">
      <w:pPr>
        <w:pStyle w:val="ae"/>
        <w:numPr>
          <w:ilvl w:val="0"/>
          <w:numId w:val="44"/>
        </w:numPr>
        <w:tabs>
          <w:tab w:val="clear" w:pos="839"/>
        </w:tabs>
        <w:ind w:left="420" w:firstLine="0"/>
      </w:pPr>
      <w:r>
        <w:rPr>
          <w:rFonts w:hint="eastAsia"/>
        </w:rPr>
        <w:t>爆炸危险区域划分应符合附录B规定。</w:t>
      </w:r>
    </w:p>
    <w:p w14:paraId="6917B18C" w14:textId="77777777" w:rsidR="00B45866" w:rsidRDefault="00C30332">
      <w:pPr>
        <w:pStyle w:val="ae"/>
        <w:numPr>
          <w:ilvl w:val="0"/>
          <w:numId w:val="44"/>
        </w:numPr>
        <w:tabs>
          <w:tab w:val="clear" w:pos="839"/>
        </w:tabs>
        <w:ind w:left="420" w:firstLine="0"/>
      </w:pPr>
      <w:bookmarkStart w:id="1342" w:name="_Toc369677677"/>
      <w:bookmarkStart w:id="1343" w:name="_Toc369770332"/>
      <w:bookmarkStart w:id="1344" w:name="_Toc369766556"/>
      <w:bookmarkStart w:id="1345" w:name="_Toc365857583"/>
      <w:bookmarkStart w:id="1346" w:name="_Toc373329612"/>
      <w:bookmarkStart w:id="1347" w:name="_Toc369766426"/>
      <w:bookmarkStart w:id="1348" w:name="_Toc369705945"/>
      <w:bookmarkStart w:id="1349" w:name="_Toc369706753"/>
      <w:bookmarkStart w:id="1350" w:name="_Toc371965094"/>
      <w:bookmarkStart w:id="1351" w:name="_Toc372213727"/>
      <w:bookmarkStart w:id="1352" w:name="_Toc365524883"/>
      <w:bookmarkStart w:id="1353" w:name="_Toc372207508"/>
      <w:bookmarkStart w:id="1354" w:name="_Toc372093135"/>
      <w:bookmarkStart w:id="1355" w:name="_Toc372112389"/>
      <w:bookmarkStart w:id="1356" w:name="_Toc372006989"/>
      <w:r>
        <w:rPr>
          <w:rFonts w:hint="eastAsia"/>
        </w:rPr>
        <w:t>爆炸危险环境电气装置的设计，应符合现行国家标准《爆炸危险环境电力装置设计规范》GB 50058的规定。</w:t>
      </w:r>
    </w:p>
    <w:p w14:paraId="4D034969" w14:textId="77777777" w:rsidR="00B45866" w:rsidRDefault="00C30332">
      <w:pPr>
        <w:pStyle w:val="a3"/>
        <w:spacing w:before="156" w:after="156"/>
        <w:ind w:left="0"/>
        <w:jc w:val="center"/>
      </w:pPr>
      <w:bookmarkStart w:id="1357" w:name="_Toc374111480"/>
      <w:bookmarkStart w:id="1358" w:name="_Toc373925441"/>
      <w:bookmarkStart w:id="1359" w:name="_Toc373841022"/>
      <w:bookmarkStart w:id="1360" w:name="_Toc374110589"/>
      <w:bookmarkStart w:id="1361" w:name="_Toc18976"/>
      <w:bookmarkStart w:id="1362" w:name="_Toc373935978"/>
      <w:bookmarkStart w:id="1363" w:name="_Toc373927312"/>
      <w:bookmarkStart w:id="1364" w:name="_Toc373938905"/>
      <w:bookmarkStart w:id="1365" w:name="_Toc375047016"/>
      <w:bookmarkStart w:id="1366" w:name="_Toc373937880"/>
      <w:bookmarkStart w:id="1367" w:name="_Toc373931644"/>
      <w:bookmarkStart w:id="1368" w:name="_Toc181260781"/>
      <w:bookmarkStart w:id="1369" w:name="_Toc181260928"/>
      <w:r>
        <w:rPr>
          <w:rFonts w:hint="eastAsia"/>
        </w:rPr>
        <w:t>照明</w:t>
      </w:r>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p>
    <w:p w14:paraId="12241D29" w14:textId="77777777" w:rsidR="00B45866" w:rsidRDefault="00C30332">
      <w:pPr>
        <w:pStyle w:val="affff3"/>
      </w:pPr>
      <w:r>
        <w:rPr>
          <w:rFonts w:hint="eastAsia"/>
        </w:rPr>
        <w:t>备用照明应由专用的馈电线路供电。备用照明作为正常照明的一部分同时使用时，其配电线路及控制开关应与正常照明分开敷设。</w:t>
      </w:r>
    </w:p>
    <w:p w14:paraId="0E7F6379" w14:textId="77777777" w:rsidR="00B45866" w:rsidRDefault="00C30332">
      <w:pPr>
        <w:pStyle w:val="affff3"/>
      </w:pPr>
      <w:r>
        <w:rPr>
          <w:rFonts w:hint="eastAsia"/>
        </w:rPr>
        <w:t>疏散照明优先选择集中控制型系统，采用集中电源供电。</w:t>
      </w:r>
    </w:p>
    <w:p w14:paraId="4817C790" w14:textId="77777777" w:rsidR="00B45866" w:rsidRDefault="00C30332">
      <w:pPr>
        <w:pStyle w:val="affff3"/>
      </w:pPr>
      <w:r>
        <w:rPr>
          <w:rFonts w:hint="eastAsia"/>
        </w:rPr>
        <w:t>照明设计应符合《建筑照明设计标准》GB 50034、《消防应急照明和疏散指示系统技术标准》GB 51309、《建筑设计防火规范》GB 50016和《室外作业场地照明设计标准》GB50582的有关规定。</w:t>
      </w:r>
    </w:p>
    <w:p w14:paraId="534FB867" w14:textId="77777777" w:rsidR="00B45866" w:rsidRDefault="00C30332">
      <w:pPr>
        <w:pStyle w:val="affff3"/>
      </w:pPr>
      <w:r>
        <w:rPr>
          <w:rFonts w:hint="eastAsia"/>
        </w:rPr>
        <w:t>爆炸危险环境的照明设计还应符合现行国家标准《爆炸危险环境电力装置设计规范》GB 50058的有关规定。</w:t>
      </w:r>
    </w:p>
    <w:p w14:paraId="34622022" w14:textId="77777777" w:rsidR="00B45866" w:rsidRDefault="00C30332">
      <w:pPr>
        <w:pStyle w:val="a3"/>
        <w:spacing w:before="156" w:after="156"/>
        <w:ind w:left="0"/>
        <w:jc w:val="center"/>
      </w:pPr>
      <w:bookmarkStart w:id="1370" w:name="_Toc373931645"/>
      <w:bookmarkStart w:id="1371" w:name="_Toc373841023"/>
      <w:bookmarkStart w:id="1372" w:name="_Toc373927313"/>
      <w:bookmarkStart w:id="1373" w:name="_Toc365857584"/>
      <w:bookmarkStart w:id="1374" w:name="_Toc369705946"/>
      <w:bookmarkStart w:id="1375" w:name="_Toc373938906"/>
      <w:bookmarkStart w:id="1376" w:name="_Toc373935979"/>
      <w:bookmarkStart w:id="1377" w:name="_Toc13169"/>
      <w:bookmarkStart w:id="1378" w:name="_Toc372093136"/>
      <w:bookmarkStart w:id="1379" w:name="_Toc373937881"/>
      <w:bookmarkStart w:id="1380" w:name="_Toc369766557"/>
      <w:bookmarkStart w:id="1381" w:name="_Toc369706754"/>
      <w:bookmarkStart w:id="1382" w:name="_Toc373925442"/>
      <w:bookmarkStart w:id="1383" w:name="_Toc369770333"/>
      <w:bookmarkStart w:id="1384" w:name="_Toc374110590"/>
      <w:bookmarkStart w:id="1385" w:name="_Toc372006990"/>
      <w:bookmarkStart w:id="1386" w:name="_Toc375047017"/>
      <w:bookmarkStart w:id="1387" w:name="_Toc372213728"/>
      <w:bookmarkStart w:id="1388" w:name="_Toc374111481"/>
      <w:bookmarkStart w:id="1389" w:name="_Toc372112390"/>
      <w:bookmarkStart w:id="1390" w:name="_Toc369766427"/>
      <w:bookmarkStart w:id="1391" w:name="_Toc365524884"/>
      <w:bookmarkStart w:id="1392" w:name="_Toc369677678"/>
      <w:bookmarkStart w:id="1393" w:name="_Toc372207509"/>
      <w:bookmarkStart w:id="1394" w:name="_Toc371965095"/>
      <w:bookmarkStart w:id="1395" w:name="_Toc373329613"/>
      <w:bookmarkStart w:id="1396" w:name="_Toc181260782"/>
      <w:bookmarkStart w:id="1397" w:name="_Toc181260929"/>
      <w:r>
        <w:rPr>
          <w:rFonts w:hint="eastAsia"/>
        </w:rPr>
        <w:t>防雷</w:t>
      </w:r>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p>
    <w:p w14:paraId="33779497" w14:textId="77777777" w:rsidR="00B45866" w:rsidRDefault="00C30332">
      <w:pPr>
        <w:pStyle w:val="affff3"/>
      </w:pPr>
      <w:r>
        <w:rPr>
          <w:rFonts w:hint="eastAsia"/>
        </w:rPr>
        <w:lastRenderedPageBreak/>
        <w:t>生产装置、罐区及泵房（或泵棚）、废气催化氧化单元、废水焚烧单元、阻聚剂框架、装卸车</w:t>
      </w:r>
      <w:proofErr w:type="gramStart"/>
      <w:r>
        <w:rPr>
          <w:rFonts w:hint="eastAsia"/>
        </w:rPr>
        <w:t>栈</w:t>
      </w:r>
      <w:proofErr w:type="gramEnd"/>
      <w:r>
        <w:rPr>
          <w:rFonts w:hint="eastAsia"/>
        </w:rPr>
        <w:t>台、装桶站、现场机柜间和变配电所应划分为第二类防雷建（构）筑物。</w:t>
      </w:r>
    </w:p>
    <w:p w14:paraId="0D8C2F56" w14:textId="77777777" w:rsidR="00B45866" w:rsidRDefault="00C30332">
      <w:pPr>
        <w:pStyle w:val="affff3"/>
      </w:pPr>
      <w:r>
        <w:rPr>
          <w:rFonts w:hint="eastAsia"/>
        </w:rPr>
        <w:t>建筑物、构筑物的防雷设计应符合现行国家标准《建筑物防雷设计规范》GB 50057、《石油化工装置防雷设计规范》GB 50650和《建筑物电子信息系统防雷技术规范》GB 50343的有关规定。</w:t>
      </w:r>
    </w:p>
    <w:p w14:paraId="5600BED9" w14:textId="77777777" w:rsidR="00B45866" w:rsidRDefault="00C30332">
      <w:pPr>
        <w:pStyle w:val="a3"/>
        <w:spacing w:before="156" w:after="156"/>
        <w:ind w:left="0"/>
        <w:jc w:val="center"/>
      </w:pPr>
      <w:bookmarkStart w:id="1398" w:name="_Toc375047018"/>
      <w:bookmarkStart w:id="1399" w:name="_Toc373925443"/>
      <w:bookmarkStart w:id="1400" w:name="_Toc32579"/>
      <w:bookmarkStart w:id="1401" w:name="_Toc369706755"/>
      <w:bookmarkStart w:id="1402" w:name="_Toc374110591"/>
      <w:bookmarkStart w:id="1403" w:name="_Toc373938907"/>
      <w:bookmarkStart w:id="1404" w:name="_Toc373935980"/>
      <w:bookmarkStart w:id="1405" w:name="_Toc369705947"/>
      <w:bookmarkStart w:id="1406" w:name="_Toc372006991"/>
      <w:bookmarkStart w:id="1407" w:name="_Toc369677679"/>
      <w:bookmarkStart w:id="1408" w:name="_Toc369766558"/>
      <w:bookmarkStart w:id="1409" w:name="_Toc373841024"/>
      <w:bookmarkStart w:id="1410" w:name="_Toc373329614"/>
      <w:bookmarkStart w:id="1411" w:name="_Toc365857585"/>
      <w:bookmarkStart w:id="1412" w:name="_Toc372112391"/>
      <w:bookmarkStart w:id="1413" w:name="_Toc372093137"/>
      <w:bookmarkStart w:id="1414" w:name="_Toc373927314"/>
      <w:bookmarkStart w:id="1415" w:name="_Toc369770334"/>
      <w:bookmarkStart w:id="1416" w:name="_Toc365524885"/>
      <w:bookmarkStart w:id="1417" w:name="_Toc369766428"/>
      <w:bookmarkStart w:id="1418" w:name="_Toc373937882"/>
      <w:bookmarkStart w:id="1419" w:name="_Toc373931646"/>
      <w:bookmarkStart w:id="1420" w:name="_Toc371965096"/>
      <w:bookmarkStart w:id="1421" w:name="_Toc372213729"/>
      <w:bookmarkStart w:id="1422" w:name="_Toc372207510"/>
      <w:bookmarkStart w:id="1423" w:name="_Toc374111482"/>
      <w:bookmarkStart w:id="1424" w:name="_Toc181260783"/>
      <w:bookmarkStart w:id="1425" w:name="_Toc181260930"/>
      <w:r>
        <w:rPr>
          <w:rFonts w:hint="eastAsia"/>
        </w:rPr>
        <w:t>接地</w:t>
      </w:r>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p>
    <w:p w14:paraId="75A6650B" w14:textId="77777777" w:rsidR="00B45866" w:rsidRDefault="00C30332">
      <w:pPr>
        <w:pStyle w:val="affff3"/>
      </w:pPr>
      <w:bookmarkStart w:id="1426" w:name="_Toc365524886"/>
      <w:bookmarkStart w:id="1427" w:name="_Toc365857586"/>
      <w:r>
        <w:rPr>
          <w:rFonts w:hint="eastAsia"/>
        </w:rPr>
        <w:t>生产装置区内设置总的或局部等电位联结，应同保护接地、防雷及防静电接地等接地装置相连接构成等电位联结的接地网。</w:t>
      </w:r>
    </w:p>
    <w:p w14:paraId="0B7F4B83" w14:textId="77777777" w:rsidR="00B45866" w:rsidRDefault="00C30332">
      <w:pPr>
        <w:pStyle w:val="affff3"/>
        <w:jc w:val="both"/>
      </w:pPr>
      <w:r>
        <w:rPr>
          <w:rFonts w:hint="eastAsia"/>
        </w:rPr>
        <w:t>含丙烯、丙烷、丙烯酸、丙烯酸酯、醇类和甲苯等介质的设备和管道应采取静电接地措施，并应符合现行国家标准《防止静电事故通用导则》GB 12158、《</w:t>
      </w:r>
      <w:r>
        <w:rPr>
          <w:rFonts w:ascii="Arial" w:hAnsi="Arial" w:cs="Arial"/>
          <w:shd w:val="clear" w:color="auto" w:fill="FFFFFF"/>
        </w:rPr>
        <w:t>液体石油产品静电安全规程</w:t>
      </w:r>
      <w:r>
        <w:rPr>
          <w:rFonts w:hint="eastAsia"/>
        </w:rPr>
        <w:t>》GB 13348和《石油化工静电接地设计规范》SH/T 3097的有关规定。</w:t>
      </w:r>
    </w:p>
    <w:p w14:paraId="2D80A573" w14:textId="77777777" w:rsidR="00B45866" w:rsidRDefault="00C30332">
      <w:pPr>
        <w:pStyle w:val="a3"/>
        <w:spacing w:before="156" w:after="156"/>
        <w:ind w:left="0"/>
        <w:jc w:val="center"/>
      </w:pPr>
      <w:bookmarkStart w:id="1428" w:name="_Toc375047019"/>
      <w:bookmarkStart w:id="1429" w:name="_Toc372207511"/>
      <w:bookmarkStart w:id="1430" w:name="_Toc369770335"/>
      <w:bookmarkStart w:id="1431" w:name="_Toc374111483"/>
      <w:bookmarkStart w:id="1432" w:name="_Toc369677680"/>
      <w:bookmarkStart w:id="1433" w:name="_Toc373931647"/>
      <w:bookmarkStart w:id="1434" w:name="_Toc369766559"/>
      <w:bookmarkStart w:id="1435" w:name="_Toc369766429"/>
      <w:bookmarkStart w:id="1436" w:name="_Toc369706756"/>
      <w:bookmarkStart w:id="1437" w:name="_Toc373925444"/>
      <w:bookmarkStart w:id="1438" w:name="_Toc371965097"/>
      <w:bookmarkStart w:id="1439" w:name="_Toc373841025"/>
      <w:bookmarkStart w:id="1440" w:name="_Toc11949"/>
      <w:bookmarkStart w:id="1441" w:name="_Toc372213730"/>
      <w:bookmarkStart w:id="1442" w:name="_Toc372093138"/>
      <w:bookmarkStart w:id="1443" w:name="_Toc372112392"/>
      <w:bookmarkStart w:id="1444" w:name="_Toc373329615"/>
      <w:bookmarkStart w:id="1445" w:name="_Toc369705948"/>
      <w:bookmarkStart w:id="1446" w:name="_Toc373935981"/>
      <w:bookmarkStart w:id="1447" w:name="_Toc373938908"/>
      <w:bookmarkStart w:id="1448" w:name="_Toc373927315"/>
      <w:bookmarkStart w:id="1449" w:name="_Toc373937883"/>
      <w:bookmarkStart w:id="1450" w:name="_Toc374110592"/>
      <w:bookmarkStart w:id="1451" w:name="_Toc372006992"/>
      <w:bookmarkStart w:id="1452" w:name="_Toc181260784"/>
      <w:bookmarkStart w:id="1453" w:name="_Toc181260931"/>
      <w:r>
        <w:rPr>
          <w:rFonts w:hint="eastAsia"/>
        </w:rPr>
        <w:t>电信</w:t>
      </w:r>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p>
    <w:p w14:paraId="3B5803D8" w14:textId="77777777" w:rsidR="00B45866" w:rsidRDefault="00C30332">
      <w:pPr>
        <w:pStyle w:val="affff3"/>
      </w:pPr>
      <w:r>
        <w:rPr>
          <w:rFonts w:hint="eastAsia"/>
        </w:rPr>
        <w:t>丙烯酸</w:t>
      </w:r>
      <w:proofErr w:type="gramStart"/>
      <w:r>
        <w:rPr>
          <w:rFonts w:hint="eastAsia"/>
        </w:rPr>
        <w:t>及酯工厂</w:t>
      </w:r>
      <w:proofErr w:type="gramEnd"/>
      <w:r>
        <w:rPr>
          <w:rFonts w:hint="eastAsia"/>
        </w:rPr>
        <w:t>的火灾自动报警系统和消防控制室设置应按现行国家标准《建筑防火通用规范》GB 55037、《消防设施通用规范》GB 55036、《建筑设计防火规范》GB 50016、《石油化工企业设计防火标准》GB 50160和《火灾自动报警系统设计规范》GB 50116的有关规定执行。</w:t>
      </w:r>
    </w:p>
    <w:p w14:paraId="3A9851DB" w14:textId="77777777" w:rsidR="00B45866" w:rsidRDefault="00C30332">
      <w:pPr>
        <w:pStyle w:val="affff3"/>
      </w:pPr>
      <w:r>
        <w:rPr>
          <w:rFonts w:hint="eastAsia"/>
        </w:rPr>
        <w:t>丙烯酸</w:t>
      </w:r>
      <w:proofErr w:type="gramStart"/>
      <w:r>
        <w:rPr>
          <w:rFonts w:hint="eastAsia"/>
        </w:rPr>
        <w:t>及酯工厂宜设置</w:t>
      </w:r>
      <w:proofErr w:type="gramEnd"/>
      <w:r>
        <w:rPr>
          <w:rFonts w:hint="eastAsia"/>
        </w:rPr>
        <w:t>行政管理电话系统、生产调度电话系统、办公网络系统、电视监视系统和无线通信系统，其中，调度电话系统和无线通信系统应具有录音功能。</w:t>
      </w:r>
    </w:p>
    <w:p w14:paraId="008916FA" w14:textId="77777777" w:rsidR="00B45866" w:rsidRDefault="00C30332">
      <w:pPr>
        <w:pStyle w:val="affff3"/>
      </w:pPr>
      <w:r>
        <w:rPr>
          <w:rFonts w:hint="eastAsia"/>
        </w:rPr>
        <w:t>丙烯酸</w:t>
      </w:r>
      <w:proofErr w:type="gramStart"/>
      <w:r>
        <w:rPr>
          <w:rFonts w:hint="eastAsia"/>
        </w:rPr>
        <w:t>及酯工厂</w:t>
      </w:r>
      <w:proofErr w:type="gramEnd"/>
      <w:r>
        <w:rPr>
          <w:rFonts w:hint="eastAsia"/>
        </w:rPr>
        <w:t>爆炸危险环境的电信系统应符合国家现行标准《爆炸危险环境电力装置设计规范》GB 50058的规定</w:t>
      </w:r>
      <w:r>
        <w:t>。</w:t>
      </w:r>
    </w:p>
    <w:p w14:paraId="26433530" w14:textId="77777777" w:rsidR="00B45866" w:rsidRDefault="00C30332">
      <w:bookmarkStart w:id="1454" w:name="_Toc373927316"/>
      <w:bookmarkStart w:id="1455" w:name="_Toc369766560"/>
      <w:bookmarkStart w:id="1456" w:name="_Toc372093139"/>
      <w:bookmarkStart w:id="1457" w:name="_Toc369790773"/>
      <w:bookmarkStart w:id="1458" w:name="_Toc372213731"/>
      <w:bookmarkStart w:id="1459" w:name="_Toc374110593"/>
      <w:bookmarkStart w:id="1460" w:name="_Toc372207512"/>
      <w:bookmarkStart w:id="1461" w:name="_Toc373841026"/>
      <w:bookmarkStart w:id="1462" w:name="_Toc373937884"/>
      <w:bookmarkStart w:id="1463" w:name="_Toc373931648"/>
      <w:bookmarkStart w:id="1464" w:name="_Toc369706757"/>
      <w:bookmarkStart w:id="1465" w:name="_Toc373329616"/>
      <w:bookmarkStart w:id="1466" w:name="_Toc375047020"/>
      <w:bookmarkStart w:id="1467" w:name="_Toc369705949"/>
      <w:bookmarkStart w:id="1468" w:name="_Toc365857171"/>
      <w:bookmarkStart w:id="1469" w:name="_Toc371965098"/>
      <w:bookmarkStart w:id="1470" w:name="_Toc369677681"/>
      <w:bookmarkStart w:id="1471" w:name="_Toc372006993"/>
      <w:bookmarkStart w:id="1472" w:name="_Toc373925445"/>
      <w:bookmarkStart w:id="1473" w:name="_Toc373935982"/>
      <w:bookmarkStart w:id="1474" w:name="_Toc370123709"/>
      <w:bookmarkStart w:id="1475" w:name="_Toc374111484"/>
      <w:bookmarkStart w:id="1476" w:name="_Toc370136198"/>
      <w:bookmarkStart w:id="1477" w:name="_Toc369770336"/>
      <w:bookmarkStart w:id="1478" w:name="_Toc372112393"/>
      <w:bookmarkStart w:id="1479" w:name="_Toc369766430"/>
      <w:bookmarkStart w:id="1480" w:name="_Toc365524887"/>
      <w:bookmarkStart w:id="1481" w:name="_Toc373938909"/>
      <w:bookmarkStart w:id="1482" w:name="_Toc365857587"/>
      <w:bookmarkStart w:id="1483" w:name="_Toc373329537"/>
      <w:r>
        <w:rPr>
          <w:rFonts w:hint="eastAsia"/>
        </w:rPr>
        <w:br w:type="page"/>
      </w:r>
    </w:p>
    <w:p w14:paraId="7B5C2709" w14:textId="77777777" w:rsidR="00B45866" w:rsidRDefault="00C30332">
      <w:pPr>
        <w:pStyle w:val="a2"/>
        <w:spacing w:before="312" w:after="312"/>
        <w:jc w:val="center"/>
      </w:pPr>
      <w:bookmarkStart w:id="1484" w:name="_Toc181260785"/>
      <w:bookmarkStart w:id="1485" w:name="_Toc181260932"/>
      <w:r>
        <w:rPr>
          <w:rFonts w:hint="eastAsia"/>
        </w:rPr>
        <w:lastRenderedPageBreak/>
        <w:t>建筑与结构</w:t>
      </w:r>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p>
    <w:p w14:paraId="19527D3E" w14:textId="77777777" w:rsidR="00B45866" w:rsidRDefault="00C30332">
      <w:pPr>
        <w:pStyle w:val="a3"/>
        <w:spacing w:before="156" w:after="156"/>
        <w:ind w:left="0"/>
        <w:jc w:val="center"/>
      </w:pPr>
      <w:bookmarkStart w:id="1486" w:name="_Toc369706758"/>
      <w:bookmarkStart w:id="1487" w:name="_Toc373937885"/>
      <w:bookmarkStart w:id="1488" w:name="_Toc373938910"/>
      <w:bookmarkStart w:id="1489" w:name="_Toc373925446"/>
      <w:bookmarkStart w:id="1490" w:name="_Toc375047021"/>
      <w:bookmarkStart w:id="1491" w:name="_Toc372213732"/>
      <w:bookmarkStart w:id="1492" w:name="_Toc372093140"/>
      <w:bookmarkStart w:id="1493" w:name="_Toc373841027"/>
      <w:bookmarkStart w:id="1494" w:name="_Toc374110594"/>
      <w:bookmarkStart w:id="1495" w:name="_Toc369677682"/>
      <w:bookmarkStart w:id="1496" w:name="_Toc372112394"/>
      <w:bookmarkStart w:id="1497" w:name="_Toc373935983"/>
      <w:bookmarkStart w:id="1498" w:name="_Toc369705950"/>
      <w:bookmarkStart w:id="1499" w:name="_Toc373329617"/>
      <w:bookmarkStart w:id="1500" w:name="_Toc369766561"/>
      <w:bookmarkStart w:id="1501" w:name="_Toc369766431"/>
      <w:bookmarkStart w:id="1502" w:name="_Toc365857588"/>
      <w:bookmarkStart w:id="1503" w:name="_Toc374111485"/>
      <w:bookmarkStart w:id="1504" w:name="_Toc369770337"/>
      <w:bookmarkStart w:id="1505" w:name="_Toc372207513"/>
      <w:bookmarkStart w:id="1506" w:name="_Toc6878"/>
      <w:bookmarkStart w:id="1507" w:name="_Toc372006994"/>
      <w:bookmarkStart w:id="1508" w:name="_Toc373927317"/>
      <w:bookmarkStart w:id="1509" w:name="_Toc371965099"/>
      <w:bookmarkStart w:id="1510" w:name="_Toc373931649"/>
      <w:bookmarkStart w:id="1511" w:name="_Toc365524888"/>
      <w:bookmarkStart w:id="1512" w:name="_Toc181260786"/>
      <w:bookmarkStart w:id="1513" w:name="_Toc181260933"/>
      <w:r>
        <w:rPr>
          <w:rFonts w:hint="eastAsia"/>
        </w:rPr>
        <w:t>建筑</w:t>
      </w:r>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p>
    <w:p w14:paraId="0C9B843A" w14:textId="77777777" w:rsidR="00B45866" w:rsidRDefault="00C30332">
      <w:pPr>
        <w:pStyle w:val="affff3"/>
      </w:pPr>
      <w:r>
        <w:rPr>
          <w:rFonts w:hint="eastAsia"/>
        </w:rPr>
        <w:t>建筑设计应满足生产工艺要求，应保证工艺必需的操作、检修要求，同时应满足采光、通风、抗震、节能、防水、防潮、防腐、防火、防爆、抗爆、防渗和安全疏散等要求。在沿海地区尚应根据地域环境进行防台风、防海洋大气腐蚀的措施。</w:t>
      </w:r>
    </w:p>
    <w:p w14:paraId="452C4A3C" w14:textId="77777777" w:rsidR="00B45866" w:rsidRDefault="00C30332">
      <w:pPr>
        <w:pStyle w:val="affff3"/>
      </w:pPr>
      <w:r>
        <w:rPr>
          <w:rFonts w:hint="eastAsia"/>
        </w:rPr>
        <w:t>建筑材料的选用应根据当地气候条件、使用要求和材料供应情况确定。</w:t>
      </w:r>
    </w:p>
    <w:p w14:paraId="4F28BD3B" w14:textId="77777777" w:rsidR="00B45866" w:rsidRDefault="00C30332">
      <w:pPr>
        <w:pStyle w:val="affff3"/>
      </w:pPr>
      <w:r>
        <w:rPr>
          <w:rFonts w:hint="eastAsia"/>
        </w:rPr>
        <w:t>典型的工厂组成</w:t>
      </w:r>
      <w:proofErr w:type="gramStart"/>
      <w:r>
        <w:rPr>
          <w:rFonts w:hint="eastAsia"/>
        </w:rPr>
        <w:t>宜符合表</w:t>
      </w:r>
      <w:proofErr w:type="gramEnd"/>
      <w:r>
        <w:rPr>
          <w:rFonts w:hint="eastAsia"/>
        </w:rPr>
        <w:t>3.2.11，火灾危险性分类应符合附录A。主要建（构）筑物火灾危险性应符合表10.1.3规定，其他工艺单元视装置情况确定。</w:t>
      </w:r>
    </w:p>
    <w:p w14:paraId="68F06DAD" w14:textId="77777777" w:rsidR="00B45866" w:rsidRDefault="00C30332">
      <w:pPr>
        <w:pStyle w:val="afffffff0"/>
        <w:spacing w:before="156" w:after="156"/>
      </w:pPr>
      <w:r>
        <w:rPr>
          <w:rFonts w:hint="eastAsia"/>
        </w:rPr>
        <w:t>表10.1.3  主要建（构）筑物或生产单元火灾危险性分类表</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392"/>
        <w:gridCol w:w="2392"/>
        <w:gridCol w:w="2393"/>
      </w:tblGrid>
      <w:tr w:rsidR="00B45866" w14:paraId="315A107E" w14:textId="77777777">
        <w:trPr>
          <w:jc w:val="center"/>
        </w:trPr>
        <w:tc>
          <w:tcPr>
            <w:tcW w:w="2392" w:type="dxa"/>
            <w:shd w:val="clear" w:color="auto" w:fill="auto"/>
          </w:tcPr>
          <w:p w14:paraId="6AAC7F9B" w14:textId="77777777" w:rsidR="00B45866" w:rsidRDefault="00C30332">
            <w:pPr>
              <w:jc w:val="center"/>
              <w:rPr>
                <w:rFonts w:ascii="宋体"/>
                <w:sz w:val="18"/>
              </w:rPr>
            </w:pPr>
            <w:r>
              <w:rPr>
                <w:rFonts w:ascii="宋体" w:hint="eastAsia"/>
                <w:sz w:val="18"/>
              </w:rPr>
              <w:t>序号</w:t>
            </w:r>
          </w:p>
        </w:tc>
        <w:tc>
          <w:tcPr>
            <w:tcW w:w="2392" w:type="dxa"/>
            <w:shd w:val="clear" w:color="auto" w:fill="auto"/>
          </w:tcPr>
          <w:p w14:paraId="76A83D83" w14:textId="77777777" w:rsidR="00B45866" w:rsidRDefault="00C30332">
            <w:pPr>
              <w:jc w:val="center"/>
              <w:rPr>
                <w:rFonts w:ascii="宋体"/>
                <w:sz w:val="18"/>
              </w:rPr>
            </w:pPr>
            <w:r>
              <w:rPr>
                <w:rFonts w:ascii="宋体" w:hint="eastAsia"/>
                <w:sz w:val="18"/>
              </w:rPr>
              <w:t>建（构）筑物名称</w:t>
            </w:r>
          </w:p>
        </w:tc>
        <w:tc>
          <w:tcPr>
            <w:tcW w:w="2393" w:type="dxa"/>
            <w:shd w:val="clear" w:color="auto" w:fill="auto"/>
          </w:tcPr>
          <w:p w14:paraId="2F4CD37C" w14:textId="77777777" w:rsidR="00B45866" w:rsidRDefault="00C30332">
            <w:pPr>
              <w:jc w:val="center"/>
              <w:rPr>
                <w:rFonts w:ascii="宋体"/>
                <w:sz w:val="18"/>
              </w:rPr>
            </w:pPr>
            <w:r>
              <w:rPr>
                <w:rFonts w:ascii="宋体" w:hint="eastAsia"/>
                <w:sz w:val="18"/>
              </w:rPr>
              <w:t>火灾危险性分类</w:t>
            </w:r>
          </w:p>
        </w:tc>
      </w:tr>
      <w:tr w:rsidR="00B45866" w14:paraId="4251EF74" w14:textId="77777777">
        <w:trPr>
          <w:jc w:val="center"/>
        </w:trPr>
        <w:tc>
          <w:tcPr>
            <w:tcW w:w="2392" w:type="dxa"/>
            <w:shd w:val="clear" w:color="auto" w:fill="auto"/>
            <w:vAlign w:val="center"/>
          </w:tcPr>
          <w:p w14:paraId="67378072" w14:textId="77777777" w:rsidR="00B45866" w:rsidRDefault="00C30332">
            <w:pPr>
              <w:jc w:val="center"/>
              <w:rPr>
                <w:rFonts w:ascii="宋体"/>
                <w:sz w:val="18"/>
              </w:rPr>
            </w:pPr>
            <w:r>
              <w:rPr>
                <w:rFonts w:ascii="宋体" w:hint="eastAsia"/>
                <w:sz w:val="18"/>
              </w:rPr>
              <w:t>1</w:t>
            </w:r>
          </w:p>
        </w:tc>
        <w:tc>
          <w:tcPr>
            <w:tcW w:w="2392" w:type="dxa"/>
            <w:shd w:val="clear" w:color="auto" w:fill="auto"/>
            <w:vAlign w:val="center"/>
          </w:tcPr>
          <w:p w14:paraId="57478AFA" w14:textId="77777777" w:rsidR="00B45866" w:rsidRDefault="00C30332">
            <w:pPr>
              <w:rPr>
                <w:rFonts w:ascii="宋体"/>
                <w:sz w:val="18"/>
              </w:rPr>
            </w:pPr>
            <w:r>
              <w:rPr>
                <w:rFonts w:ascii="宋体" w:hint="eastAsia"/>
                <w:sz w:val="18"/>
              </w:rPr>
              <w:t>丙烯酸氧化单元</w:t>
            </w:r>
          </w:p>
        </w:tc>
        <w:tc>
          <w:tcPr>
            <w:tcW w:w="2393" w:type="dxa"/>
            <w:shd w:val="clear" w:color="auto" w:fill="auto"/>
            <w:vAlign w:val="center"/>
          </w:tcPr>
          <w:p w14:paraId="6EAB726F" w14:textId="77777777" w:rsidR="00B45866" w:rsidRDefault="00C30332">
            <w:pPr>
              <w:jc w:val="center"/>
              <w:rPr>
                <w:rFonts w:ascii="宋体"/>
                <w:sz w:val="18"/>
              </w:rPr>
            </w:pPr>
            <w:r>
              <w:rPr>
                <w:rFonts w:ascii="宋体" w:hint="eastAsia"/>
                <w:sz w:val="18"/>
              </w:rPr>
              <w:t>甲</w:t>
            </w:r>
          </w:p>
        </w:tc>
      </w:tr>
      <w:tr w:rsidR="00B45866" w14:paraId="3C40BEF2" w14:textId="77777777">
        <w:trPr>
          <w:jc w:val="center"/>
        </w:trPr>
        <w:tc>
          <w:tcPr>
            <w:tcW w:w="2392" w:type="dxa"/>
            <w:shd w:val="clear" w:color="auto" w:fill="auto"/>
            <w:vAlign w:val="center"/>
          </w:tcPr>
          <w:p w14:paraId="5C5C1AF7" w14:textId="77777777" w:rsidR="00B45866" w:rsidRDefault="00C30332">
            <w:pPr>
              <w:jc w:val="center"/>
              <w:rPr>
                <w:rFonts w:ascii="宋体"/>
                <w:sz w:val="18"/>
              </w:rPr>
            </w:pPr>
            <w:r>
              <w:rPr>
                <w:rFonts w:ascii="宋体" w:hint="eastAsia"/>
                <w:sz w:val="18"/>
              </w:rPr>
              <w:t>2</w:t>
            </w:r>
          </w:p>
        </w:tc>
        <w:tc>
          <w:tcPr>
            <w:tcW w:w="2392" w:type="dxa"/>
            <w:shd w:val="clear" w:color="auto" w:fill="auto"/>
            <w:vAlign w:val="center"/>
          </w:tcPr>
          <w:p w14:paraId="5483702A" w14:textId="77777777" w:rsidR="00B45866" w:rsidRDefault="00C30332">
            <w:pPr>
              <w:rPr>
                <w:rFonts w:ascii="宋体"/>
                <w:sz w:val="18"/>
              </w:rPr>
            </w:pPr>
            <w:r>
              <w:rPr>
                <w:rFonts w:ascii="宋体" w:hint="eastAsia"/>
                <w:sz w:val="18"/>
              </w:rPr>
              <w:t>丙烯酸精制单元</w:t>
            </w:r>
          </w:p>
        </w:tc>
        <w:tc>
          <w:tcPr>
            <w:tcW w:w="2393" w:type="dxa"/>
            <w:shd w:val="clear" w:color="auto" w:fill="auto"/>
            <w:vAlign w:val="center"/>
          </w:tcPr>
          <w:p w14:paraId="5172CD74" w14:textId="77777777" w:rsidR="00B45866" w:rsidRDefault="00C30332">
            <w:pPr>
              <w:jc w:val="center"/>
              <w:rPr>
                <w:rFonts w:ascii="宋体"/>
                <w:sz w:val="18"/>
              </w:rPr>
            </w:pPr>
            <w:r>
              <w:rPr>
                <w:rFonts w:ascii="宋体" w:hint="eastAsia"/>
                <w:sz w:val="18"/>
              </w:rPr>
              <w:t>甲</w:t>
            </w:r>
          </w:p>
        </w:tc>
      </w:tr>
      <w:tr w:rsidR="00B45866" w14:paraId="7068F0B1" w14:textId="77777777">
        <w:trPr>
          <w:jc w:val="center"/>
        </w:trPr>
        <w:tc>
          <w:tcPr>
            <w:tcW w:w="2392" w:type="dxa"/>
            <w:shd w:val="clear" w:color="auto" w:fill="auto"/>
            <w:vAlign w:val="center"/>
          </w:tcPr>
          <w:p w14:paraId="1AEA21A8" w14:textId="77777777" w:rsidR="00B45866" w:rsidRDefault="00C30332">
            <w:pPr>
              <w:jc w:val="center"/>
              <w:rPr>
                <w:rFonts w:ascii="宋体"/>
                <w:sz w:val="18"/>
              </w:rPr>
            </w:pPr>
            <w:r>
              <w:rPr>
                <w:rFonts w:ascii="宋体" w:hint="eastAsia"/>
                <w:sz w:val="18"/>
              </w:rPr>
              <w:t>3</w:t>
            </w:r>
          </w:p>
        </w:tc>
        <w:tc>
          <w:tcPr>
            <w:tcW w:w="2392" w:type="dxa"/>
            <w:shd w:val="clear" w:color="auto" w:fill="auto"/>
            <w:vAlign w:val="center"/>
          </w:tcPr>
          <w:p w14:paraId="2319F869" w14:textId="77777777" w:rsidR="00B45866" w:rsidRDefault="00C30332">
            <w:pPr>
              <w:rPr>
                <w:rFonts w:ascii="宋体"/>
                <w:sz w:val="18"/>
              </w:rPr>
            </w:pPr>
            <w:r>
              <w:rPr>
                <w:rFonts w:ascii="宋体" w:hint="eastAsia"/>
                <w:sz w:val="18"/>
              </w:rPr>
              <w:t>丙烯酸中间罐区</w:t>
            </w:r>
          </w:p>
        </w:tc>
        <w:tc>
          <w:tcPr>
            <w:tcW w:w="2393" w:type="dxa"/>
            <w:shd w:val="clear" w:color="auto" w:fill="auto"/>
            <w:vAlign w:val="center"/>
          </w:tcPr>
          <w:p w14:paraId="365B8779" w14:textId="77777777" w:rsidR="00B45866" w:rsidRDefault="00C30332">
            <w:pPr>
              <w:jc w:val="center"/>
              <w:rPr>
                <w:rFonts w:ascii="宋体"/>
                <w:sz w:val="18"/>
              </w:rPr>
            </w:pPr>
            <w:r>
              <w:rPr>
                <w:rFonts w:ascii="宋体" w:hint="eastAsia"/>
                <w:sz w:val="18"/>
              </w:rPr>
              <w:t>甲</w:t>
            </w:r>
          </w:p>
        </w:tc>
      </w:tr>
      <w:tr w:rsidR="00B45866" w14:paraId="523D2B48" w14:textId="77777777">
        <w:trPr>
          <w:jc w:val="center"/>
        </w:trPr>
        <w:tc>
          <w:tcPr>
            <w:tcW w:w="2392" w:type="dxa"/>
            <w:shd w:val="clear" w:color="auto" w:fill="auto"/>
            <w:vAlign w:val="center"/>
          </w:tcPr>
          <w:p w14:paraId="04E697F0" w14:textId="77777777" w:rsidR="00B45866" w:rsidRDefault="00C30332">
            <w:pPr>
              <w:jc w:val="center"/>
              <w:rPr>
                <w:rFonts w:ascii="宋体"/>
                <w:sz w:val="18"/>
              </w:rPr>
            </w:pPr>
            <w:r>
              <w:rPr>
                <w:rFonts w:ascii="宋体" w:hint="eastAsia"/>
                <w:sz w:val="18"/>
              </w:rPr>
              <w:t>4</w:t>
            </w:r>
          </w:p>
        </w:tc>
        <w:tc>
          <w:tcPr>
            <w:tcW w:w="2392" w:type="dxa"/>
            <w:shd w:val="clear" w:color="auto" w:fill="auto"/>
            <w:vAlign w:val="center"/>
          </w:tcPr>
          <w:p w14:paraId="1D5F7961" w14:textId="77777777" w:rsidR="00B45866" w:rsidRDefault="00C30332">
            <w:pPr>
              <w:rPr>
                <w:rFonts w:ascii="宋体"/>
                <w:sz w:val="18"/>
              </w:rPr>
            </w:pPr>
            <w:r>
              <w:rPr>
                <w:rFonts w:ascii="宋体" w:hint="eastAsia"/>
                <w:sz w:val="18"/>
              </w:rPr>
              <w:t>丙烯酸甲酯单元</w:t>
            </w:r>
          </w:p>
        </w:tc>
        <w:tc>
          <w:tcPr>
            <w:tcW w:w="2393" w:type="dxa"/>
            <w:shd w:val="clear" w:color="auto" w:fill="auto"/>
            <w:vAlign w:val="center"/>
          </w:tcPr>
          <w:p w14:paraId="72C031A3" w14:textId="77777777" w:rsidR="00B45866" w:rsidRDefault="00C30332">
            <w:pPr>
              <w:jc w:val="center"/>
              <w:rPr>
                <w:rFonts w:ascii="宋体"/>
                <w:sz w:val="18"/>
              </w:rPr>
            </w:pPr>
            <w:r>
              <w:rPr>
                <w:rFonts w:ascii="宋体" w:hint="eastAsia"/>
                <w:sz w:val="18"/>
              </w:rPr>
              <w:t>甲</w:t>
            </w:r>
          </w:p>
        </w:tc>
      </w:tr>
      <w:tr w:rsidR="00B45866" w14:paraId="3A146CB8" w14:textId="77777777">
        <w:trPr>
          <w:jc w:val="center"/>
        </w:trPr>
        <w:tc>
          <w:tcPr>
            <w:tcW w:w="2392" w:type="dxa"/>
            <w:shd w:val="clear" w:color="auto" w:fill="auto"/>
            <w:vAlign w:val="center"/>
          </w:tcPr>
          <w:p w14:paraId="0FB246BF" w14:textId="77777777" w:rsidR="00B45866" w:rsidRDefault="00C30332">
            <w:pPr>
              <w:jc w:val="center"/>
              <w:rPr>
                <w:rFonts w:ascii="宋体"/>
                <w:sz w:val="18"/>
              </w:rPr>
            </w:pPr>
            <w:r>
              <w:rPr>
                <w:rFonts w:ascii="宋体" w:hint="eastAsia"/>
                <w:sz w:val="18"/>
              </w:rPr>
              <w:t>5</w:t>
            </w:r>
          </w:p>
        </w:tc>
        <w:tc>
          <w:tcPr>
            <w:tcW w:w="2392" w:type="dxa"/>
            <w:shd w:val="clear" w:color="auto" w:fill="auto"/>
            <w:vAlign w:val="center"/>
          </w:tcPr>
          <w:p w14:paraId="4550BBD8" w14:textId="77777777" w:rsidR="00B45866" w:rsidRDefault="00C30332">
            <w:pPr>
              <w:rPr>
                <w:rFonts w:ascii="宋体"/>
                <w:sz w:val="18"/>
              </w:rPr>
            </w:pPr>
            <w:r>
              <w:rPr>
                <w:rFonts w:ascii="宋体" w:hint="eastAsia"/>
                <w:sz w:val="18"/>
              </w:rPr>
              <w:t>丙烯酸乙酯单元</w:t>
            </w:r>
          </w:p>
        </w:tc>
        <w:tc>
          <w:tcPr>
            <w:tcW w:w="2393" w:type="dxa"/>
            <w:shd w:val="clear" w:color="auto" w:fill="auto"/>
            <w:vAlign w:val="center"/>
          </w:tcPr>
          <w:p w14:paraId="4543189F" w14:textId="77777777" w:rsidR="00B45866" w:rsidRDefault="00C30332">
            <w:pPr>
              <w:jc w:val="center"/>
              <w:rPr>
                <w:rFonts w:ascii="宋体"/>
                <w:sz w:val="18"/>
              </w:rPr>
            </w:pPr>
            <w:r>
              <w:rPr>
                <w:rFonts w:ascii="宋体" w:hint="eastAsia"/>
                <w:sz w:val="18"/>
              </w:rPr>
              <w:t>甲</w:t>
            </w:r>
          </w:p>
        </w:tc>
      </w:tr>
      <w:tr w:rsidR="00B45866" w14:paraId="25CC237B" w14:textId="77777777">
        <w:trPr>
          <w:jc w:val="center"/>
        </w:trPr>
        <w:tc>
          <w:tcPr>
            <w:tcW w:w="2392" w:type="dxa"/>
            <w:shd w:val="clear" w:color="auto" w:fill="auto"/>
            <w:vAlign w:val="center"/>
          </w:tcPr>
          <w:p w14:paraId="3C9BAA55" w14:textId="77777777" w:rsidR="00B45866" w:rsidRDefault="00C30332">
            <w:pPr>
              <w:jc w:val="center"/>
              <w:rPr>
                <w:rFonts w:ascii="宋体"/>
                <w:sz w:val="18"/>
              </w:rPr>
            </w:pPr>
            <w:r>
              <w:rPr>
                <w:rFonts w:ascii="宋体" w:hint="eastAsia"/>
                <w:sz w:val="18"/>
              </w:rPr>
              <w:t>6</w:t>
            </w:r>
          </w:p>
        </w:tc>
        <w:tc>
          <w:tcPr>
            <w:tcW w:w="2392" w:type="dxa"/>
            <w:shd w:val="clear" w:color="auto" w:fill="auto"/>
            <w:vAlign w:val="center"/>
          </w:tcPr>
          <w:p w14:paraId="3AE25067" w14:textId="77777777" w:rsidR="00B45866" w:rsidRDefault="00C30332">
            <w:pPr>
              <w:rPr>
                <w:rFonts w:ascii="宋体"/>
                <w:sz w:val="18"/>
              </w:rPr>
            </w:pPr>
            <w:r>
              <w:rPr>
                <w:rFonts w:ascii="宋体" w:hint="eastAsia"/>
                <w:sz w:val="18"/>
              </w:rPr>
              <w:t>丙烯酸丁酯单元</w:t>
            </w:r>
          </w:p>
        </w:tc>
        <w:tc>
          <w:tcPr>
            <w:tcW w:w="2393" w:type="dxa"/>
            <w:shd w:val="clear" w:color="auto" w:fill="auto"/>
            <w:vAlign w:val="center"/>
          </w:tcPr>
          <w:p w14:paraId="17334AE0" w14:textId="77777777" w:rsidR="00B45866" w:rsidRDefault="00C30332">
            <w:pPr>
              <w:jc w:val="center"/>
              <w:rPr>
                <w:rFonts w:ascii="宋体"/>
                <w:sz w:val="18"/>
              </w:rPr>
            </w:pPr>
            <w:r>
              <w:rPr>
                <w:rFonts w:ascii="宋体" w:hint="eastAsia"/>
                <w:sz w:val="18"/>
              </w:rPr>
              <w:t>甲</w:t>
            </w:r>
          </w:p>
        </w:tc>
      </w:tr>
      <w:tr w:rsidR="00B45866" w14:paraId="2D9BE112" w14:textId="77777777">
        <w:trPr>
          <w:jc w:val="center"/>
        </w:trPr>
        <w:tc>
          <w:tcPr>
            <w:tcW w:w="2392" w:type="dxa"/>
            <w:shd w:val="clear" w:color="auto" w:fill="auto"/>
            <w:vAlign w:val="center"/>
          </w:tcPr>
          <w:p w14:paraId="2379F0B0" w14:textId="77777777" w:rsidR="00B45866" w:rsidRDefault="00C30332">
            <w:pPr>
              <w:jc w:val="center"/>
              <w:rPr>
                <w:rFonts w:ascii="宋体"/>
                <w:sz w:val="18"/>
              </w:rPr>
            </w:pPr>
            <w:r>
              <w:rPr>
                <w:rFonts w:ascii="宋体" w:hint="eastAsia"/>
                <w:sz w:val="18"/>
              </w:rPr>
              <w:t>7</w:t>
            </w:r>
          </w:p>
        </w:tc>
        <w:tc>
          <w:tcPr>
            <w:tcW w:w="2392" w:type="dxa"/>
            <w:shd w:val="clear" w:color="auto" w:fill="auto"/>
            <w:vAlign w:val="center"/>
          </w:tcPr>
          <w:p w14:paraId="181362F6" w14:textId="77777777" w:rsidR="00B45866" w:rsidRDefault="00C30332">
            <w:pPr>
              <w:rPr>
                <w:rFonts w:ascii="宋体"/>
                <w:sz w:val="18"/>
              </w:rPr>
            </w:pPr>
            <w:r>
              <w:rPr>
                <w:rFonts w:ascii="宋体" w:hint="eastAsia"/>
                <w:sz w:val="18"/>
              </w:rPr>
              <w:t>丙烯酸2-乙</w:t>
            </w:r>
            <w:proofErr w:type="gramStart"/>
            <w:r>
              <w:rPr>
                <w:rFonts w:ascii="宋体" w:hint="eastAsia"/>
                <w:sz w:val="18"/>
              </w:rPr>
              <w:t>基己酯</w:t>
            </w:r>
            <w:proofErr w:type="gramEnd"/>
            <w:r>
              <w:rPr>
                <w:rFonts w:ascii="宋体" w:hint="eastAsia"/>
                <w:sz w:val="18"/>
              </w:rPr>
              <w:t>单元</w:t>
            </w:r>
          </w:p>
        </w:tc>
        <w:tc>
          <w:tcPr>
            <w:tcW w:w="2393" w:type="dxa"/>
            <w:shd w:val="clear" w:color="auto" w:fill="auto"/>
            <w:vAlign w:val="center"/>
          </w:tcPr>
          <w:p w14:paraId="3AC834BC" w14:textId="77777777" w:rsidR="00B45866" w:rsidRDefault="00C30332">
            <w:pPr>
              <w:jc w:val="center"/>
              <w:rPr>
                <w:rFonts w:ascii="宋体"/>
                <w:sz w:val="18"/>
              </w:rPr>
            </w:pPr>
            <w:r>
              <w:rPr>
                <w:rFonts w:ascii="宋体" w:hint="eastAsia"/>
                <w:sz w:val="18"/>
              </w:rPr>
              <w:t>乙</w:t>
            </w:r>
          </w:p>
        </w:tc>
      </w:tr>
      <w:tr w:rsidR="00B45866" w14:paraId="13ACBEA1" w14:textId="77777777">
        <w:trPr>
          <w:jc w:val="center"/>
        </w:trPr>
        <w:tc>
          <w:tcPr>
            <w:tcW w:w="2392" w:type="dxa"/>
            <w:shd w:val="clear" w:color="auto" w:fill="auto"/>
            <w:vAlign w:val="center"/>
          </w:tcPr>
          <w:p w14:paraId="50164209" w14:textId="77777777" w:rsidR="00B45866" w:rsidRDefault="00C30332">
            <w:pPr>
              <w:jc w:val="center"/>
              <w:rPr>
                <w:rFonts w:ascii="宋体"/>
                <w:sz w:val="18"/>
              </w:rPr>
            </w:pPr>
            <w:r>
              <w:rPr>
                <w:rFonts w:ascii="宋体" w:hint="eastAsia"/>
                <w:sz w:val="18"/>
              </w:rPr>
              <w:t>8</w:t>
            </w:r>
          </w:p>
        </w:tc>
        <w:tc>
          <w:tcPr>
            <w:tcW w:w="2392" w:type="dxa"/>
            <w:shd w:val="clear" w:color="auto" w:fill="auto"/>
            <w:vAlign w:val="center"/>
          </w:tcPr>
          <w:p w14:paraId="00F02C97" w14:textId="77777777" w:rsidR="00B45866" w:rsidRDefault="00C30332">
            <w:pPr>
              <w:rPr>
                <w:rFonts w:ascii="宋体"/>
                <w:sz w:val="18"/>
              </w:rPr>
            </w:pPr>
            <w:r>
              <w:rPr>
                <w:rFonts w:ascii="宋体" w:hint="eastAsia"/>
                <w:sz w:val="18"/>
              </w:rPr>
              <w:t>丙烯酸酯中间罐区</w:t>
            </w:r>
          </w:p>
        </w:tc>
        <w:tc>
          <w:tcPr>
            <w:tcW w:w="2393" w:type="dxa"/>
            <w:shd w:val="clear" w:color="auto" w:fill="auto"/>
            <w:vAlign w:val="center"/>
          </w:tcPr>
          <w:p w14:paraId="18EB3DC0" w14:textId="77777777" w:rsidR="00B45866" w:rsidRDefault="00C30332">
            <w:pPr>
              <w:jc w:val="center"/>
              <w:rPr>
                <w:rFonts w:ascii="宋体"/>
                <w:sz w:val="18"/>
              </w:rPr>
            </w:pPr>
            <w:r>
              <w:rPr>
                <w:rFonts w:ascii="宋体" w:hint="eastAsia"/>
                <w:sz w:val="18"/>
              </w:rPr>
              <w:t>甲</w:t>
            </w:r>
          </w:p>
        </w:tc>
      </w:tr>
    </w:tbl>
    <w:p w14:paraId="6519D73A" w14:textId="77777777" w:rsidR="00B45866" w:rsidRDefault="00C30332">
      <w:pPr>
        <w:pStyle w:val="affff3"/>
      </w:pPr>
      <w:r>
        <w:rPr>
          <w:rFonts w:hint="eastAsia"/>
        </w:rPr>
        <w:t>防火设计应符合下列规定：</w:t>
      </w:r>
    </w:p>
    <w:p w14:paraId="2B62BF20" w14:textId="77777777" w:rsidR="00B45866" w:rsidRDefault="00C30332">
      <w:pPr>
        <w:pStyle w:val="affff3"/>
        <w:numPr>
          <w:ilvl w:val="0"/>
          <w:numId w:val="45"/>
        </w:numPr>
        <w:ind w:left="420" w:firstLine="0"/>
      </w:pPr>
      <w:r>
        <w:rPr>
          <w:rFonts w:hint="eastAsia"/>
        </w:rPr>
        <w:t>厂房（仓库）每个防火分区的最大允许建筑面积、层数、建（构）筑物构件耐火极限及安全疏散要求应符合GB 55037、GB 50016、GB 50160的规定。</w:t>
      </w:r>
    </w:p>
    <w:p w14:paraId="064AF1C4" w14:textId="77777777" w:rsidR="00B45866" w:rsidRDefault="00C30332">
      <w:pPr>
        <w:pStyle w:val="affff3"/>
        <w:numPr>
          <w:ilvl w:val="0"/>
          <w:numId w:val="45"/>
        </w:numPr>
        <w:ind w:left="420" w:firstLine="0"/>
      </w:pPr>
      <w:r>
        <w:rPr>
          <w:rFonts w:hint="eastAsia"/>
        </w:rPr>
        <w:t>火灾危险性为甲、乙类的工艺装置及设施</w:t>
      </w:r>
      <w:proofErr w:type="gramStart"/>
      <w:r>
        <w:rPr>
          <w:rFonts w:hint="eastAsia"/>
        </w:rPr>
        <w:t>宜独立</w:t>
      </w:r>
      <w:proofErr w:type="gramEnd"/>
      <w:r>
        <w:rPr>
          <w:rFonts w:hint="eastAsia"/>
        </w:rPr>
        <w:t>设置，工艺装置内不应设置办公室、休息室。</w:t>
      </w:r>
    </w:p>
    <w:p w14:paraId="04299618" w14:textId="77777777" w:rsidR="00B45866" w:rsidRDefault="00C30332">
      <w:pPr>
        <w:pStyle w:val="affff3"/>
        <w:numPr>
          <w:ilvl w:val="0"/>
          <w:numId w:val="45"/>
        </w:numPr>
        <w:ind w:left="420" w:firstLine="0"/>
      </w:pPr>
      <w:r>
        <w:rPr>
          <w:rFonts w:hint="eastAsia"/>
        </w:rPr>
        <w:t>封闭式</w:t>
      </w:r>
      <w:proofErr w:type="gramStart"/>
      <w:r>
        <w:rPr>
          <w:rFonts w:hint="eastAsia"/>
        </w:rPr>
        <w:t>装桶站地面</w:t>
      </w:r>
      <w:proofErr w:type="gramEnd"/>
      <w:r>
        <w:rPr>
          <w:rFonts w:hint="eastAsia"/>
        </w:rPr>
        <w:t>和成品存放区域应采用不发火花耐磨地面。</w:t>
      </w:r>
    </w:p>
    <w:p w14:paraId="4A6FB870" w14:textId="77777777" w:rsidR="00B45866" w:rsidRDefault="00C30332">
      <w:pPr>
        <w:pStyle w:val="affff3"/>
        <w:numPr>
          <w:ilvl w:val="0"/>
          <w:numId w:val="45"/>
        </w:numPr>
        <w:ind w:left="420" w:firstLine="0"/>
      </w:pPr>
      <w:r>
        <w:rPr>
          <w:rFonts w:hint="eastAsia"/>
        </w:rPr>
        <w:t>罐区防火堤宜采用钢筋混凝土结构，耐火极限不应低于3h，并应符合GB 50351的相关规定。</w:t>
      </w:r>
    </w:p>
    <w:p w14:paraId="3B03707D" w14:textId="77777777" w:rsidR="00B45866" w:rsidRDefault="00C30332">
      <w:pPr>
        <w:pStyle w:val="affff3"/>
        <w:numPr>
          <w:ilvl w:val="0"/>
          <w:numId w:val="45"/>
        </w:numPr>
        <w:ind w:left="420" w:firstLine="0"/>
      </w:pPr>
      <w:r>
        <w:rPr>
          <w:rFonts w:hint="eastAsia"/>
        </w:rPr>
        <w:t>建筑物的耐火等级不应低于二级，建筑工程的防水等级应符合GB 55030的要求。</w:t>
      </w:r>
    </w:p>
    <w:p w14:paraId="0DFF300C" w14:textId="77777777" w:rsidR="00B45866" w:rsidRDefault="00C30332">
      <w:pPr>
        <w:pStyle w:val="affff3"/>
        <w:numPr>
          <w:ilvl w:val="0"/>
          <w:numId w:val="45"/>
        </w:numPr>
        <w:ind w:left="420" w:firstLine="0"/>
      </w:pPr>
      <w:r>
        <w:rPr>
          <w:rFonts w:hint="eastAsia"/>
        </w:rPr>
        <w:t>钢结构耐火保护应符合GB 50160和GB51249的相关规定。</w:t>
      </w:r>
    </w:p>
    <w:p w14:paraId="11E2FE86" w14:textId="77777777" w:rsidR="00B45866" w:rsidRDefault="00C30332">
      <w:pPr>
        <w:pStyle w:val="affff3"/>
        <w:ind w:left="2"/>
      </w:pPr>
      <w:r>
        <w:rPr>
          <w:rFonts w:hint="eastAsia"/>
        </w:rPr>
        <w:t>防爆设计应符合下列规定：</w:t>
      </w:r>
    </w:p>
    <w:p w14:paraId="4C4B1D11" w14:textId="77777777" w:rsidR="00B45866" w:rsidRDefault="00C30332">
      <w:pPr>
        <w:pStyle w:val="affff3"/>
        <w:numPr>
          <w:ilvl w:val="0"/>
          <w:numId w:val="46"/>
        </w:numPr>
        <w:ind w:left="420" w:firstLine="0"/>
      </w:pPr>
      <w:r>
        <w:rPr>
          <w:rFonts w:hint="eastAsia"/>
        </w:rPr>
        <w:t>生产装置厂房的建筑结构形式应满足工艺生产要求，</w:t>
      </w:r>
      <w:proofErr w:type="gramStart"/>
      <w:r>
        <w:rPr>
          <w:rFonts w:hint="eastAsia"/>
        </w:rPr>
        <w:t>丙烯酸及酯装置</w:t>
      </w:r>
      <w:proofErr w:type="gramEnd"/>
      <w:r>
        <w:rPr>
          <w:rFonts w:hint="eastAsia"/>
        </w:rPr>
        <w:t>宜采用敞开式或半敞开式布置。</w:t>
      </w:r>
    </w:p>
    <w:p w14:paraId="78A6EC77" w14:textId="77777777" w:rsidR="00B45866" w:rsidRDefault="00C30332">
      <w:pPr>
        <w:pStyle w:val="affff3"/>
        <w:numPr>
          <w:ilvl w:val="0"/>
          <w:numId w:val="46"/>
        </w:numPr>
        <w:ind w:left="420" w:firstLine="0"/>
      </w:pPr>
      <w:r>
        <w:rPr>
          <w:rFonts w:hint="eastAsia"/>
        </w:rPr>
        <w:t>严寒地区罐区泵房、生产装置一层可采用封闭式厂房，防爆泄压及通风要求应符合相关规范规定。</w:t>
      </w:r>
    </w:p>
    <w:p w14:paraId="36CA8286" w14:textId="77777777" w:rsidR="00B45866" w:rsidRDefault="00C30332">
      <w:pPr>
        <w:pStyle w:val="affff3"/>
        <w:numPr>
          <w:ilvl w:val="0"/>
          <w:numId w:val="46"/>
        </w:numPr>
        <w:ind w:left="420" w:firstLine="0"/>
      </w:pPr>
      <w:r>
        <w:rPr>
          <w:rFonts w:hint="eastAsia"/>
        </w:rPr>
        <w:t>泄压设施宜采用轻质屋面板、轻质墙体和易于泄压的门、窗等，应采用安全玻璃等在爆炸时不产生尖锐碎片的材料。</w:t>
      </w:r>
    </w:p>
    <w:p w14:paraId="11FE1ABC" w14:textId="77777777" w:rsidR="00B45866" w:rsidRDefault="00C30332">
      <w:pPr>
        <w:pStyle w:val="affff3"/>
        <w:numPr>
          <w:ilvl w:val="0"/>
          <w:numId w:val="46"/>
        </w:numPr>
        <w:ind w:left="420" w:firstLine="0"/>
      </w:pPr>
      <w:r>
        <w:rPr>
          <w:rFonts w:hint="eastAsia"/>
        </w:rPr>
        <w:t>建筑中散发较空气重的可燃气体、蒸汽爆炸危险性的场所或部位，楼地面应具有不发火花的性能，使用绝缘材料铺设的整体楼地面面层应具有防止发生静电的性能；厂房内设置地沟时应采取防止可燃气体、蒸汽在地沟内积聚，并防止火灾通过地沟与相邻场所的连通处蔓延。</w:t>
      </w:r>
    </w:p>
    <w:p w14:paraId="5C545FC8" w14:textId="77777777" w:rsidR="00B45866" w:rsidRDefault="00C30332">
      <w:pPr>
        <w:pStyle w:val="affff3"/>
        <w:ind w:left="2"/>
      </w:pPr>
      <w:r>
        <w:rPr>
          <w:rFonts w:hint="eastAsia"/>
        </w:rPr>
        <w:t>抗爆建筑物的设计应符合GB/T 50779的相关规定。</w:t>
      </w:r>
    </w:p>
    <w:p w14:paraId="2BEB726B" w14:textId="77777777" w:rsidR="00B45866" w:rsidRDefault="00C30332">
      <w:pPr>
        <w:pStyle w:val="affff3"/>
        <w:ind w:left="2"/>
      </w:pPr>
      <w:r>
        <w:rPr>
          <w:rFonts w:hint="eastAsia"/>
        </w:rPr>
        <w:t>变配电所设计应符合下列规定：</w:t>
      </w:r>
    </w:p>
    <w:p w14:paraId="029148E5" w14:textId="77777777" w:rsidR="00B45866" w:rsidRDefault="00C30332">
      <w:pPr>
        <w:pStyle w:val="ae"/>
        <w:numPr>
          <w:ilvl w:val="0"/>
          <w:numId w:val="47"/>
        </w:numPr>
        <w:tabs>
          <w:tab w:val="clear" w:pos="839"/>
        </w:tabs>
        <w:ind w:left="420" w:firstLine="0"/>
      </w:pPr>
      <w:r>
        <w:rPr>
          <w:rFonts w:hint="eastAsia"/>
        </w:rPr>
        <w:lastRenderedPageBreak/>
        <w:t>建筑物耐火等级不应低于二级，建筑工程的防水等级应符合GB 55030的要求。</w:t>
      </w:r>
    </w:p>
    <w:p w14:paraId="1AA61A63" w14:textId="77777777" w:rsidR="00B45866" w:rsidRDefault="00C30332">
      <w:pPr>
        <w:pStyle w:val="ae"/>
        <w:numPr>
          <w:ilvl w:val="0"/>
          <w:numId w:val="47"/>
        </w:numPr>
        <w:tabs>
          <w:tab w:val="clear" w:pos="839"/>
        </w:tabs>
        <w:ind w:left="420" w:firstLine="0"/>
      </w:pPr>
      <w:r>
        <w:rPr>
          <w:rFonts w:hint="eastAsia"/>
        </w:rPr>
        <w:t>变配电所内不宜</w:t>
      </w:r>
      <w:proofErr w:type="gramStart"/>
      <w:r>
        <w:rPr>
          <w:rFonts w:hint="eastAsia"/>
        </w:rPr>
        <w:t>设结构柱</w:t>
      </w:r>
      <w:proofErr w:type="gramEnd"/>
      <w:r>
        <w:rPr>
          <w:rFonts w:hint="eastAsia"/>
        </w:rPr>
        <w:t>，不得穿过其他管道，严禁设置用水设施。</w:t>
      </w:r>
    </w:p>
    <w:p w14:paraId="714F0D59" w14:textId="77777777" w:rsidR="00B45866" w:rsidRDefault="00C30332">
      <w:pPr>
        <w:pStyle w:val="affff3"/>
        <w:numPr>
          <w:ilvl w:val="0"/>
          <w:numId w:val="47"/>
        </w:numPr>
        <w:ind w:left="420" w:firstLine="0"/>
      </w:pPr>
      <w:r>
        <w:rPr>
          <w:rFonts w:hint="eastAsia"/>
        </w:rPr>
        <w:t>长度大于7m的配电室应设两个安全出口，并宜布置在配电室的两端；当配电室长度大于60m时，至少应设置3个安全出口。</w:t>
      </w:r>
    </w:p>
    <w:p w14:paraId="00C007D2" w14:textId="77777777" w:rsidR="00B45866" w:rsidRDefault="00C30332">
      <w:pPr>
        <w:pStyle w:val="affff3"/>
        <w:numPr>
          <w:ilvl w:val="0"/>
          <w:numId w:val="47"/>
        </w:numPr>
        <w:ind w:left="420" w:firstLine="0"/>
      </w:pPr>
      <w:r>
        <w:rPr>
          <w:rFonts w:hint="eastAsia"/>
        </w:rPr>
        <w:t>室内地面应高出室外地面不低于0.3m。</w:t>
      </w:r>
    </w:p>
    <w:p w14:paraId="61F8B9C3" w14:textId="77777777" w:rsidR="00B45866" w:rsidRDefault="00C30332">
      <w:pPr>
        <w:pStyle w:val="affff3"/>
        <w:numPr>
          <w:ilvl w:val="0"/>
          <w:numId w:val="47"/>
        </w:numPr>
        <w:ind w:left="420" w:firstLine="0"/>
      </w:pPr>
      <w:r>
        <w:rPr>
          <w:rFonts w:hint="eastAsia"/>
        </w:rPr>
        <w:t>当变配电所内设置值班室时，值班室应设置直接通向室外或疏散走道（安全出口）的疏散门。</w:t>
      </w:r>
    </w:p>
    <w:p w14:paraId="1DFB49B5" w14:textId="77777777" w:rsidR="00B45866" w:rsidRDefault="00C30332">
      <w:pPr>
        <w:pStyle w:val="affff3"/>
        <w:numPr>
          <w:ilvl w:val="0"/>
          <w:numId w:val="47"/>
        </w:numPr>
        <w:ind w:left="420" w:firstLine="0"/>
      </w:pPr>
      <w:r>
        <w:rPr>
          <w:rFonts w:hint="eastAsia"/>
        </w:rPr>
        <w:t>重要用电设备用房应设置防雨雪和小动物从采光窗、通风窗、门、电缆沟等进入室内的设施。</w:t>
      </w:r>
    </w:p>
    <w:p w14:paraId="4C4757DB" w14:textId="77777777" w:rsidR="00B45866" w:rsidRDefault="00C30332">
      <w:pPr>
        <w:pStyle w:val="affff3"/>
        <w:numPr>
          <w:ilvl w:val="0"/>
          <w:numId w:val="47"/>
        </w:numPr>
        <w:ind w:left="420" w:firstLine="0"/>
      </w:pPr>
      <w:r>
        <w:rPr>
          <w:rFonts w:hint="eastAsia"/>
        </w:rPr>
        <w:t>其他尚应符合GB 55024及相关规范的要求。</w:t>
      </w:r>
    </w:p>
    <w:p w14:paraId="680241C0" w14:textId="77777777" w:rsidR="00B45866" w:rsidRDefault="00C30332">
      <w:pPr>
        <w:pStyle w:val="affff3"/>
      </w:pPr>
      <w:r>
        <w:rPr>
          <w:rFonts w:hint="eastAsia"/>
        </w:rPr>
        <w:t>防腐蚀设计应符合下列规定：</w:t>
      </w:r>
    </w:p>
    <w:p w14:paraId="39A150BF" w14:textId="77777777" w:rsidR="00B45866" w:rsidRDefault="00C30332">
      <w:pPr>
        <w:pStyle w:val="affff3"/>
        <w:numPr>
          <w:ilvl w:val="0"/>
          <w:numId w:val="48"/>
        </w:numPr>
        <w:ind w:left="420" w:firstLine="0"/>
      </w:pPr>
      <w:r>
        <w:rPr>
          <w:rFonts w:hint="eastAsia"/>
        </w:rPr>
        <w:t>丙烯酸罐及</w:t>
      </w:r>
      <w:proofErr w:type="gramStart"/>
      <w:r>
        <w:rPr>
          <w:rFonts w:hint="eastAsia"/>
        </w:rPr>
        <w:t>泵所在</w:t>
      </w:r>
      <w:proofErr w:type="gramEnd"/>
      <w:r>
        <w:rPr>
          <w:rFonts w:hint="eastAsia"/>
        </w:rPr>
        <w:t>的区域应采取耐酸腐蚀设计。</w:t>
      </w:r>
    </w:p>
    <w:p w14:paraId="7CA37BBC" w14:textId="77777777" w:rsidR="00B45866" w:rsidRDefault="00C30332">
      <w:pPr>
        <w:pStyle w:val="affff3"/>
        <w:numPr>
          <w:ilvl w:val="0"/>
          <w:numId w:val="48"/>
        </w:numPr>
        <w:ind w:left="420" w:firstLine="0"/>
      </w:pPr>
      <w:r>
        <w:rPr>
          <w:rFonts w:hint="eastAsia"/>
        </w:rPr>
        <w:t>含液碱罐及</w:t>
      </w:r>
      <w:proofErr w:type="gramStart"/>
      <w:r>
        <w:rPr>
          <w:rFonts w:hint="eastAsia"/>
        </w:rPr>
        <w:t>泵所在</w:t>
      </w:r>
      <w:proofErr w:type="gramEnd"/>
      <w:r>
        <w:rPr>
          <w:rFonts w:hint="eastAsia"/>
        </w:rPr>
        <w:t>的区域应采取耐碱腐蚀设计。</w:t>
      </w:r>
    </w:p>
    <w:p w14:paraId="26CEDF06" w14:textId="77777777" w:rsidR="00B45866" w:rsidRDefault="00C30332">
      <w:pPr>
        <w:pStyle w:val="affff3"/>
        <w:numPr>
          <w:ilvl w:val="0"/>
          <w:numId w:val="48"/>
        </w:numPr>
        <w:ind w:left="420" w:firstLine="0"/>
      </w:pPr>
      <w:r>
        <w:rPr>
          <w:rFonts w:hint="eastAsia"/>
        </w:rPr>
        <w:t>装置地坪或楼面应根据生产及工艺特点局部或全部采取防腐蚀措施。</w:t>
      </w:r>
    </w:p>
    <w:p w14:paraId="694EA93E" w14:textId="77777777" w:rsidR="00B45866" w:rsidRDefault="00C30332">
      <w:pPr>
        <w:pStyle w:val="affff3"/>
        <w:numPr>
          <w:ilvl w:val="0"/>
          <w:numId w:val="48"/>
        </w:numPr>
        <w:ind w:left="420" w:firstLine="0"/>
      </w:pPr>
      <w:r>
        <w:rPr>
          <w:rFonts w:hint="eastAsia"/>
        </w:rPr>
        <w:t>防腐蚀设计应符合GB 50046的相关规定。</w:t>
      </w:r>
    </w:p>
    <w:p w14:paraId="09BF94FB" w14:textId="77777777" w:rsidR="00B45866" w:rsidRDefault="00C30332">
      <w:pPr>
        <w:pStyle w:val="affff3"/>
      </w:pPr>
      <w:r>
        <w:rPr>
          <w:rFonts w:hint="eastAsia"/>
        </w:rPr>
        <w:t>防渗设计应符合下列规定：</w:t>
      </w:r>
    </w:p>
    <w:p w14:paraId="15C3126A" w14:textId="77777777" w:rsidR="00B45866" w:rsidRDefault="00C30332">
      <w:pPr>
        <w:pStyle w:val="ae"/>
        <w:numPr>
          <w:ilvl w:val="0"/>
          <w:numId w:val="49"/>
        </w:numPr>
        <w:tabs>
          <w:tab w:val="clear" w:pos="839"/>
        </w:tabs>
        <w:ind w:left="420" w:firstLine="0"/>
      </w:pPr>
      <w:r>
        <w:rPr>
          <w:rFonts w:hint="eastAsia"/>
        </w:rPr>
        <w:t>根据不同的污染防治区采取相应的防渗措施。</w:t>
      </w:r>
    </w:p>
    <w:p w14:paraId="77A62CF1" w14:textId="77777777" w:rsidR="00B45866" w:rsidRDefault="00C30332">
      <w:pPr>
        <w:pStyle w:val="ae"/>
        <w:numPr>
          <w:ilvl w:val="0"/>
          <w:numId w:val="49"/>
        </w:numPr>
        <w:tabs>
          <w:tab w:val="clear" w:pos="839"/>
        </w:tabs>
        <w:ind w:left="420" w:firstLine="0"/>
      </w:pPr>
      <w:r>
        <w:rPr>
          <w:rFonts w:hint="eastAsia"/>
        </w:rPr>
        <w:t>防渗措施应符合GB/T 50934的规定。</w:t>
      </w:r>
    </w:p>
    <w:p w14:paraId="3D1721D9" w14:textId="77777777" w:rsidR="00B45866" w:rsidRDefault="00C30332">
      <w:pPr>
        <w:pStyle w:val="a3"/>
        <w:spacing w:before="156" w:after="156"/>
        <w:ind w:left="0"/>
        <w:jc w:val="center"/>
      </w:pPr>
      <w:bookmarkStart w:id="1514" w:name="_Toc373935984"/>
      <w:bookmarkStart w:id="1515" w:name="_Toc369766432"/>
      <w:bookmarkStart w:id="1516" w:name="_Toc373927318"/>
      <w:bookmarkStart w:id="1517" w:name="_Toc308785113"/>
      <w:bookmarkStart w:id="1518" w:name="_Toc374110595"/>
      <w:bookmarkStart w:id="1519" w:name="_Toc308784957"/>
      <w:bookmarkStart w:id="1520" w:name="_Toc372006995"/>
      <w:bookmarkStart w:id="1521" w:name="_Toc373925447"/>
      <w:bookmarkStart w:id="1522" w:name="_Toc375047022"/>
      <w:bookmarkStart w:id="1523" w:name="_Toc369677683"/>
      <w:bookmarkStart w:id="1524" w:name="_Toc369770338"/>
      <w:bookmarkStart w:id="1525" w:name="_Toc373841028"/>
      <w:bookmarkStart w:id="1526" w:name="_Toc373938911"/>
      <w:bookmarkStart w:id="1527" w:name="_Toc369706759"/>
      <w:bookmarkStart w:id="1528" w:name="_Toc373329618"/>
      <w:bookmarkStart w:id="1529" w:name="_Toc372213733"/>
      <w:bookmarkStart w:id="1530" w:name="_Toc372112395"/>
      <w:bookmarkStart w:id="1531" w:name="_Toc28411"/>
      <w:bookmarkStart w:id="1532" w:name="_Toc369766562"/>
      <w:bookmarkStart w:id="1533" w:name="_Toc369705951"/>
      <w:bookmarkStart w:id="1534" w:name="_Toc365524889"/>
      <w:bookmarkStart w:id="1535" w:name="_Toc365857589"/>
      <w:bookmarkStart w:id="1536" w:name="_Toc373937886"/>
      <w:bookmarkStart w:id="1537" w:name="_Toc372207514"/>
      <w:bookmarkStart w:id="1538" w:name="_Toc373931650"/>
      <w:bookmarkStart w:id="1539" w:name="_Toc371965100"/>
      <w:bookmarkStart w:id="1540" w:name="_Toc372093141"/>
      <w:bookmarkStart w:id="1541" w:name="_Toc374111486"/>
      <w:bookmarkStart w:id="1542" w:name="_Toc181260787"/>
      <w:bookmarkStart w:id="1543" w:name="_Toc181260934"/>
      <w:r>
        <w:rPr>
          <w:rFonts w:hint="eastAsia"/>
        </w:rPr>
        <w:t>结构</w:t>
      </w:r>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p>
    <w:p w14:paraId="3B7A44E5" w14:textId="77777777" w:rsidR="00B45866" w:rsidRDefault="00C30332">
      <w:pPr>
        <w:pStyle w:val="affff3"/>
      </w:pPr>
      <w:r>
        <w:rPr>
          <w:rFonts w:hint="eastAsia"/>
        </w:rPr>
        <w:t>建（构）筑物的结构设计应根据建（构）筑物的特点和使用要求，合理选择地基、基础和结构型式，并应满足抗震要求。</w:t>
      </w:r>
    </w:p>
    <w:p w14:paraId="5CB1CE78" w14:textId="77777777" w:rsidR="00B45866" w:rsidRDefault="00C30332">
      <w:pPr>
        <w:pStyle w:val="affff3"/>
      </w:pPr>
      <w:r>
        <w:rPr>
          <w:rFonts w:hint="eastAsia"/>
        </w:rPr>
        <w:t>结构方案的确定应符合下列规定：</w:t>
      </w:r>
    </w:p>
    <w:p w14:paraId="2C4AC429" w14:textId="77777777" w:rsidR="00B45866" w:rsidRDefault="00C30332">
      <w:pPr>
        <w:pStyle w:val="ae"/>
        <w:numPr>
          <w:ilvl w:val="0"/>
          <w:numId w:val="50"/>
        </w:numPr>
        <w:tabs>
          <w:tab w:val="clear" w:pos="839"/>
        </w:tabs>
        <w:ind w:left="420" w:firstLine="0"/>
      </w:pPr>
      <w:r>
        <w:rPr>
          <w:rFonts w:hint="eastAsia"/>
        </w:rPr>
        <w:t>丙烯酸氧化单元、丙烯酸精制单元的安全等级宜为一级，其他建（构）筑物的安全等级应为二级，地基基础设计等级宜为乙级。</w:t>
      </w:r>
    </w:p>
    <w:p w14:paraId="4B542851" w14:textId="77777777" w:rsidR="00B45866" w:rsidRDefault="00C30332">
      <w:pPr>
        <w:pStyle w:val="ae"/>
        <w:numPr>
          <w:ilvl w:val="0"/>
          <w:numId w:val="50"/>
        </w:numPr>
        <w:tabs>
          <w:tab w:val="clear" w:pos="839"/>
        </w:tabs>
        <w:ind w:left="420" w:firstLine="0"/>
      </w:pPr>
      <w:r>
        <w:rPr>
          <w:rFonts w:hint="eastAsia"/>
        </w:rPr>
        <w:t>地基基础设计应以工程详细地质勘察资料为依据，确定合理的地基基础方案。</w:t>
      </w:r>
    </w:p>
    <w:p w14:paraId="769B99F1" w14:textId="77777777" w:rsidR="00B45866" w:rsidRDefault="00C30332">
      <w:pPr>
        <w:pStyle w:val="ae"/>
        <w:numPr>
          <w:ilvl w:val="0"/>
          <w:numId w:val="50"/>
        </w:numPr>
        <w:tabs>
          <w:tab w:val="clear" w:pos="839"/>
        </w:tabs>
        <w:ind w:left="420" w:firstLine="0"/>
      </w:pPr>
      <w:proofErr w:type="gramStart"/>
      <w:r>
        <w:rPr>
          <w:rFonts w:hint="eastAsia"/>
        </w:rPr>
        <w:t>动设备</w:t>
      </w:r>
      <w:proofErr w:type="gramEnd"/>
      <w:r>
        <w:rPr>
          <w:rFonts w:hint="eastAsia"/>
        </w:rPr>
        <w:t>基础应与主体结构基础分开，</w:t>
      </w:r>
      <w:proofErr w:type="gramStart"/>
      <w:r>
        <w:rPr>
          <w:rFonts w:hint="eastAsia"/>
        </w:rPr>
        <w:t>塔基础</w:t>
      </w:r>
      <w:proofErr w:type="gramEnd"/>
      <w:r>
        <w:rPr>
          <w:rFonts w:hint="eastAsia"/>
        </w:rPr>
        <w:t>与主体结构基础相碰时宜采用联合基础，立式储罐基础宜采用现浇钢筋混凝土环墙结构。</w:t>
      </w:r>
    </w:p>
    <w:p w14:paraId="4A6DAFAE" w14:textId="77777777" w:rsidR="00B45866" w:rsidRDefault="00C30332">
      <w:pPr>
        <w:pStyle w:val="ae"/>
        <w:numPr>
          <w:ilvl w:val="0"/>
          <w:numId w:val="50"/>
        </w:numPr>
        <w:tabs>
          <w:tab w:val="clear" w:pos="839"/>
        </w:tabs>
        <w:ind w:left="420" w:firstLine="0"/>
      </w:pPr>
      <w:r>
        <w:rPr>
          <w:rFonts w:hint="eastAsia"/>
        </w:rPr>
        <w:t>建（构）筑物的结构型式，应根据主导专业的要求结合工程特点和施工条件确定，宜采用钢筋混凝土框（排）架结构或钢框（排）架结构。</w:t>
      </w:r>
    </w:p>
    <w:p w14:paraId="6CF98D3C" w14:textId="77777777" w:rsidR="00B45866" w:rsidRDefault="00C30332">
      <w:pPr>
        <w:pStyle w:val="ae"/>
        <w:numPr>
          <w:ilvl w:val="0"/>
          <w:numId w:val="50"/>
        </w:numPr>
        <w:tabs>
          <w:tab w:val="clear" w:pos="839"/>
        </w:tabs>
        <w:ind w:left="420" w:firstLine="0"/>
      </w:pPr>
      <w:r>
        <w:rPr>
          <w:rFonts w:hint="eastAsia"/>
        </w:rPr>
        <w:t>大型设备、容器以及有振动的设备一般应布置在首层，宜采用各种有效的减（隔）振器。</w:t>
      </w:r>
    </w:p>
    <w:p w14:paraId="3CAC2DA2" w14:textId="77777777" w:rsidR="00B45866" w:rsidRDefault="00C30332">
      <w:pPr>
        <w:pStyle w:val="affff3"/>
      </w:pPr>
      <w:r>
        <w:rPr>
          <w:rFonts w:hint="eastAsia"/>
        </w:rPr>
        <w:t>荷载取值应按下列原则确定：</w:t>
      </w:r>
    </w:p>
    <w:p w14:paraId="345F7CFD" w14:textId="77777777" w:rsidR="00B45866" w:rsidRDefault="00C30332">
      <w:pPr>
        <w:pStyle w:val="ae"/>
        <w:numPr>
          <w:ilvl w:val="0"/>
          <w:numId w:val="51"/>
        </w:numPr>
        <w:tabs>
          <w:tab w:val="clear" w:pos="839"/>
          <w:tab w:val="left" w:pos="419"/>
        </w:tabs>
        <w:ind w:left="420" w:firstLine="0"/>
      </w:pPr>
      <w:r>
        <w:rPr>
          <w:rFonts w:hint="eastAsia"/>
        </w:rPr>
        <w:t>荷载取值应符合GB 50009及 HG/T 20674规定。</w:t>
      </w:r>
    </w:p>
    <w:p w14:paraId="4E4AC748" w14:textId="77777777" w:rsidR="00B45866" w:rsidRDefault="00C30332">
      <w:pPr>
        <w:pStyle w:val="ae"/>
        <w:numPr>
          <w:ilvl w:val="0"/>
          <w:numId w:val="51"/>
        </w:numPr>
        <w:tabs>
          <w:tab w:val="clear" w:pos="839"/>
          <w:tab w:val="left" w:pos="419"/>
        </w:tabs>
        <w:ind w:left="420" w:firstLine="0"/>
      </w:pPr>
      <w:r>
        <w:rPr>
          <w:rFonts w:hint="eastAsia"/>
        </w:rPr>
        <w:t>工艺装置的设备荷载应按正常生产操作状态、安装检修状态和充水试验状态的不同工况分别提供，并应根据动荷载的影响，分别计算荷载组合。</w:t>
      </w:r>
    </w:p>
    <w:p w14:paraId="25CBF90A" w14:textId="77777777" w:rsidR="00B45866" w:rsidRDefault="00C30332">
      <w:pPr>
        <w:pStyle w:val="ae"/>
        <w:tabs>
          <w:tab w:val="clear" w:pos="839"/>
        </w:tabs>
        <w:ind w:left="420" w:firstLine="0"/>
      </w:pPr>
      <w:r>
        <w:rPr>
          <w:rFonts w:hint="eastAsia"/>
        </w:rPr>
        <w:t>工艺装置的楼面活荷载应根据实际操作需求确定，无特殊说明可按4</w:t>
      </w:r>
      <w:r>
        <w:t>k</w:t>
      </w:r>
      <w:r>
        <w:rPr>
          <w:rFonts w:hint="eastAsia"/>
        </w:rPr>
        <w:t>Pa设计。</w:t>
      </w:r>
    </w:p>
    <w:p w14:paraId="1D1DACFB" w14:textId="77777777" w:rsidR="00B45866" w:rsidRDefault="00C30332">
      <w:pPr>
        <w:pStyle w:val="ae"/>
        <w:numPr>
          <w:ilvl w:val="0"/>
          <w:numId w:val="51"/>
        </w:numPr>
        <w:tabs>
          <w:tab w:val="clear" w:pos="839"/>
          <w:tab w:val="left" w:pos="419"/>
        </w:tabs>
        <w:ind w:left="420" w:firstLine="0"/>
      </w:pPr>
      <w:r>
        <w:rPr>
          <w:rFonts w:hint="eastAsia"/>
        </w:rPr>
        <w:t>符合下列条件的动力设备可只按构造措施进行“替代静力计算”，而不作动力计算：</w:t>
      </w:r>
    </w:p>
    <w:p w14:paraId="1681E371" w14:textId="77777777" w:rsidR="00B45866" w:rsidRDefault="00C30332">
      <w:pPr>
        <w:pStyle w:val="aa"/>
        <w:numPr>
          <w:ilvl w:val="0"/>
          <w:numId w:val="0"/>
        </w:numPr>
        <w:ind w:left="833"/>
      </w:pPr>
      <w:r>
        <w:rPr>
          <w:rFonts w:hint="eastAsia"/>
        </w:rPr>
        <w:t>1)设备在地面上，功率</w:t>
      </w:r>
      <w:r>
        <w:rPr>
          <w:rFonts w:hAnsi="宋体" w:hint="eastAsia"/>
        </w:rPr>
        <w:t>小于等于</w:t>
      </w:r>
      <w:r>
        <w:rPr>
          <w:rFonts w:hint="eastAsia"/>
        </w:rPr>
        <w:t xml:space="preserve">150kW。 </w:t>
      </w:r>
    </w:p>
    <w:p w14:paraId="0FFF19C1" w14:textId="77777777" w:rsidR="00B45866" w:rsidRDefault="00C30332">
      <w:pPr>
        <w:pStyle w:val="aa"/>
        <w:numPr>
          <w:ilvl w:val="0"/>
          <w:numId w:val="0"/>
        </w:numPr>
        <w:ind w:left="833"/>
      </w:pPr>
      <w:r>
        <w:rPr>
          <w:rFonts w:hint="eastAsia"/>
        </w:rPr>
        <w:t>2)设备在楼板上，功率</w:t>
      </w:r>
      <w:r>
        <w:rPr>
          <w:rFonts w:hAnsi="宋体" w:hint="eastAsia"/>
        </w:rPr>
        <w:t>小于等于</w:t>
      </w:r>
      <w:r>
        <w:rPr>
          <w:rFonts w:hint="eastAsia"/>
        </w:rPr>
        <w:t>100kW。</w:t>
      </w:r>
    </w:p>
    <w:p w14:paraId="488BC154" w14:textId="77777777" w:rsidR="00B45866" w:rsidRDefault="00C30332">
      <w:pPr>
        <w:pStyle w:val="aa"/>
        <w:numPr>
          <w:ilvl w:val="0"/>
          <w:numId w:val="0"/>
        </w:numPr>
        <w:ind w:left="833"/>
      </w:pPr>
      <w:r>
        <w:rPr>
          <w:rFonts w:hint="eastAsia"/>
        </w:rPr>
        <w:t>3)对称平衡型活塞式压缩机，功率</w:t>
      </w:r>
      <w:r>
        <w:rPr>
          <w:rFonts w:hAnsi="宋体" w:hint="eastAsia"/>
        </w:rPr>
        <w:t>小于或等于5</w:t>
      </w:r>
      <w:r>
        <w:rPr>
          <w:rFonts w:hint="eastAsia"/>
        </w:rPr>
        <w:t>00kW。</w:t>
      </w:r>
    </w:p>
    <w:p w14:paraId="3484808B" w14:textId="77777777" w:rsidR="00B45866" w:rsidRDefault="00C30332">
      <w:pPr>
        <w:pStyle w:val="affff3"/>
      </w:pPr>
      <w:r>
        <w:rPr>
          <w:rFonts w:hint="eastAsia"/>
        </w:rPr>
        <w:t>抗震设计应符合下列规定：</w:t>
      </w:r>
    </w:p>
    <w:p w14:paraId="5A4423D8" w14:textId="77777777" w:rsidR="00B45866" w:rsidRDefault="00C30332">
      <w:pPr>
        <w:pStyle w:val="ae"/>
        <w:numPr>
          <w:ilvl w:val="0"/>
          <w:numId w:val="52"/>
        </w:numPr>
        <w:tabs>
          <w:tab w:val="clear" w:pos="839"/>
        </w:tabs>
        <w:ind w:left="420" w:firstLine="0"/>
      </w:pPr>
      <w:r>
        <w:lastRenderedPageBreak/>
        <w:t>甲、乙类建筑以及高度大于24m的丙类建筑不应采用单跨框架结构</w:t>
      </w:r>
      <w:r>
        <w:rPr>
          <w:rFonts w:hint="eastAsia"/>
        </w:rPr>
        <w:t>，</w:t>
      </w:r>
      <w:r>
        <w:t>高度不大于24m的丙类建筑不宜采用单跨框架结构</w:t>
      </w:r>
      <w:r>
        <w:rPr>
          <w:rFonts w:hint="eastAsia"/>
        </w:rPr>
        <w:t>。</w:t>
      </w:r>
    </w:p>
    <w:p w14:paraId="031FFD06" w14:textId="77777777" w:rsidR="00B45866" w:rsidRDefault="00C30332">
      <w:pPr>
        <w:pStyle w:val="ae"/>
        <w:tabs>
          <w:tab w:val="clear" w:pos="839"/>
        </w:tabs>
        <w:ind w:left="420" w:firstLine="0"/>
      </w:pPr>
      <w:r>
        <w:rPr>
          <w:rFonts w:hint="eastAsia"/>
        </w:rPr>
        <w:t>主要建（构）筑物抗震设防类别应符合表10.2.4规定。</w:t>
      </w:r>
    </w:p>
    <w:p w14:paraId="7D3A83B3" w14:textId="77777777" w:rsidR="00B45866" w:rsidRDefault="00C30332">
      <w:pPr>
        <w:pStyle w:val="afffffff0"/>
        <w:tabs>
          <w:tab w:val="clear" w:pos="360"/>
        </w:tabs>
        <w:spacing w:before="156" w:after="156"/>
      </w:pPr>
      <w:r>
        <w:rPr>
          <w:rFonts w:hint="eastAsia"/>
        </w:rPr>
        <w:t>表10.2.4  主要建（构）筑物抗震设防类别表</w:t>
      </w:r>
    </w:p>
    <w:tbl>
      <w:tblPr>
        <w:tblW w:w="5000" w:type="pct"/>
        <w:tblBorders>
          <w:top w:val="single" w:sz="4" w:space="0" w:color="auto"/>
          <w:left w:val="single" w:sz="2" w:space="0" w:color="auto"/>
          <w:bottom w:val="single" w:sz="2" w:space="0" w:color="auto"/>
          <w:right w:val="single" w:sz="4" w:space="0" w:color="auto"/>
          <w:insideH w:val="single" w:sz="2" w:space="0" w:color="auto"/>
          <w:insideV w:val="single" w:sz="2" w:space="0" w:color="auto"/>
        </w:tblBorders>
        <w:tblLook w:val="04A0" w:firstRow="1" w:lastRow="0" w:firstColumn="1" w:lastColumn="0" w:noHBand="0" w:noVBand="1"/>
      </w:tblPr>
      <w:tblGrid>
        <w:gridCol w:w="909"/>
        <w:gridCol w:w="2908"/>
        <w:gridCol w:w="5754"/>
      </w:tblGrid>
      <w:tr w:rsidR="00B45866" w14:paraId="5A2DBF58" w14:textId="77777777">
        <w:tc>
          <w:tcPr>
            <w:tcW w:w="475" w:type="pct"/>
            <w:shd w:val="clear" w:color="auto" w:fill="auto"/>
            <w:vAlign w:val="center"/>
          </w:tcPr>
          <w:p w14:paraId="48DB76E5" w14:textId="77777777" w:rsidR="00B45866" w:rsidRDefault="00C30332">
            <w:pPr>
              <w:jc w:val="center"/>
              <w:rPr>
                <w:rFonts w:ascii="宋体"/>
                <w:sz w:val="18"/>
              </w:rPr>
            </w:pPr>
            <w:r>
              <w:rPr>
                <w:rFonts w:ascii="宋体" w:hint="eastAsia"/>
                <w:sz w:val="18"/>
              </w:rPr>
              <w:t>序号</w:t>
            </w:r>
          </w:p>
        </w:tc>
        <w:tc>
          <w:tcPr>
            <w:tcW w:w="1518" w:type="pct"/>
            <w:shd w:val="clear" w:color="auto" w:fill="auto"/>
            <w:vAlign w:val="center"/>
          </w:tcPr>
          <w:p w14:paraId="266D0C54" w14:textId="77777777" w:rsidR="00B45866" w:rsidRDefault="00C30332">
            <w:pPr>
              <w:jc w:val="center"/>
              <w:rPr>
                <w:rFonts w:ascii="宋体"/>
                <w:sz w:val="18"/>
              </w:rPr>
            </w:pPr>
            <w:r>
              <w:rPr>
                <w:rFonts w:ascii="宋体" w:hint="eastAsia"/>
                <w:sz w:val="18"/>
              </w:rPr>
              <w:t>建（构）筑物名称</w:t>
            </w:r>
          </w:p>
        </w:tc>
        <w:tc>
          <w:tcPr>
            <w:tcW w:w="3005" w:type="pct"/>
            <w:shd w:val="clear" w:color="auto" w:fill="auto"/>
            <w:vAlign w:val="center"/>
          </w:tcPr>
          <w:p w14:paraId="407EC3E3" w14:textId="77777777" w:rsidR="00B45866" w:rsidRDefault="00C30332">
            <w:pPr>
              <w:jc w:val="center"/>
              <w:rPr>
                <w:rFonts w:ascii="宋体"/>
                <w:sz w:val="18"/>
              </w:rPr>
            </w:pPr>
            <w:r>
              <w:rPr>
                <w:rFonts w:ascii="宋体" w:hint="eastAsia"/>
                <w:sz w:val="18"/>
              </w:rPr>
              <w:t>抗震设防类别</w:t>
            </w:r>
          </w:p>
        </w:tc>
      </w:tr>
      <w:tr w:rsidR="00B45866" w14:paraId="3C8870D3" w14:textId="77777777">
        <w:tc>
          <w:tcPr>
            <w:tcW w:w="475" w:type="pct"/>
            <w:shd w:val="clear" w:color="auto" w:fill="auto"/>
            <w:vAlign w:val="center"/>
          </w:tcPr>
          <w:p w14:paraId="281271AE" w14:textId="77777777" w:rsidR="00B45866" w:rsidRDefault="00C30332">
            <w:pPr>
              <w:jc w:val="center"/>
              <w:rPr>
                <w:rFonts w:ascii="宋体"/>
                <w:sz w:val="18"/>
              </w:rPr>
            </w:pPr>
            <w:r>
              <w:rPr>
                <w:rFonts w:ascii="宋体" w:hint="eastAsia"/>
                <w:sz w:val="18"/>
              </w:rPr>
              <w:t>1</w:t>
            </w:r>
          </w:p>
        </w:tc>
        <w:tc>
          <w:tcPr>
            <w:tcW w:w="2906" w:type="dxa"/>
            <w:shd w:val="clear" w:color="auto" w:fill="auto"/>
            <w:vAlign w:val="center"/>
          </w:tcPr>
          <w:p w14:paraId="669FEA76" w14:textId="77777777" w:rsidR="00B45866" w:rsidRDefault="00C30332">
            <w:pPr>
              <w:jc w:val="center"/>
              <w:rPr>
                <w:rFonts w:ascii="宋体"/>
                <w:sz w:val="18"/>
              </w:rPr>
            </w:pPr>
            <w:r>
              <w:rPr>
                <w:rFonts w:ascii="宋体" w:hint="eastAsia"/>
                <w:sz w:val="18"/>
              </w:rPr>
              <w:t>丙烯酸氧化单元</w:t>
            </w:r>
          </w:p>
        </w:tc>
        <w:tc>
          <w:tcPr>
            <w:tcW w:w="5754" w:type="dxa"/>
            <w:shd w:val="clear" w:color="auto" w:fill="auto"/>
            <w:vAlign w:val="center"/>
          </w:tcPr>
          <w:p w14:paraId="1FF2B14C" w14:textId="77777777" w:rsidR="00B45866" w:rsidRDefault="00C30332">
            <w:pPr>
              <w:jc w:val="center"/>
              <w:rPr>
                <w:rFonts w:ascii="宋体"/>
                <w:sz w:val="18"/>
              </w:rPr>
            </w:pPr>
            <w:r>
              <w:rPr>
                <w:rFonts w:ascii="宋体" w:hint="eastAsia"/>
                <w:sz w:val="18"/>
              </w:rPr>
              <w:t>乙1类</w:t>
            </w:r>
          </w:p>
        </w:tc>
      </w:tr>
      <w:tr w:rsidR="00B45866" w14:paraId="7081E363" w14:textId="77777777">
        <w:tc>
          <w:tcPr>
            <w:tcW w:w="475" w:type="pct"/>
            <w:shd w:val="clear" w:color="auto" w:fill="auto"/>
            <w:vAlign w:val="center"/>
          </w:tcPr>
          <w:p w14:paraId="595D1BAD" w14:textId="77777777" w:rsidR="00B45866" w:rsidRDefault="00C30332">
            <w:pPr>
              <w:jc w:val="center"/>
              <w:rPr>
                <w:rFonts w:ascii="宋体"/>
                <w:sz w:val="18"/>
              </w:rPr>
            </w:pPr>
            <w:r>
              <w:rPr>
                <w:rFonts w:ascii="宋体" w:hint="eastAsia"/>
                <w:sz w:val="18"/>
              </w:rPr>
              <w:t>2</w:t>
            </w:r>
          </w:p>
        </w:tc>
        <w:tc>
          <w:tcPr>
            <w:tcW w:w="2906" w:type="dxa"/>
            <w:shd w:val="clear" w:color="auto" w:fill="auto"/>
            <w:vAlign w:val="center"/>
          </w:tcPr>
          <w:p w14:paraId="63FBB18F" w14:textId="77777777" w:rsidR="00B45866" w:rsidRDefault="00C30332">
            <w:pPr>
              <w:jc w:val="center"/>
              <w:rPr>
                <w:rFonts w:ascii="宋体"/>
                <w:sz w:val="18"/>
              </w:rPr>
            </w:pPr>
            <w:r>
              <w:rPr>
                <w:rFonts w:ascii="宋体" w:hint="eastAsia"/>
                <w:sz w:val="18"/>
              </w:rPr>
              <w:t>丙烯酸精制单元</w:t>
            </w:r>
          </w:p>
        </w:tc>
        <w:tc>
          <w:tcPr>
            <w:tcW w:w="5754" w:type="dxa"/>
            <w:shd w:val="clear" w:color="auto" w:fill="auto"/>
            <w:vAlign w:val="center"/>
          </w:tcPr>
          <w:p w14:paraId="49D7A280" w14:textId="77777777" w:rsidR="00B45866" w:rsidRDefault="00C30332">
            <w:pPr>
              <w:jc w:val="center"/>
              <w:rPr>
                <w:rFonts w:ascii="宋体"/>
                <w:sz w:val="18"/>
              </w:rPr>
            </w:pPr>
            <w:r>
              <w:rPr>
                <w:rFonts w:ascii="宋体" w:hint="eastAsia"/>
                <w:sz w:val="18"/>
              </w:rPr>
              <w:t>乙1类</w:t>
            </w:r>
          </w:p>
        </w:tc>
      </w:tr>
      <w:tr w:rsidR="00B45866" w14:paraId="379ADFE4" w14:textId="77777777">
        <w:tc>
          <w:tcPr>
            <w:tcW w:w="475" w:type="pct"/>
            <w:shd w:val="clear" w:color="auto" w:fill="auto"/>
            <w:vAlign w:val="center"/>
          </w:tcPr>
          <w:p w14:paraId="41FD3378" w14:textId="77777777" w:rsidR="00B45866" w:rsidRDefault="00C30332">
            <w:pPr>
              <w:jc w:val="center"/>
              <w:rPr>
                <w:rFonts w:ascii="宋体"/>
                <w:sz w:val="18"/>
              </w:rPr>
            </w:pPr>
            <w:r>
              <w:rPr>
                <w:rFonts w:ascii="宋体" w:hint="eastAsia"/>
                <w:sz w:val="18"/>
              </w:rPr>
              <w:t>3</w:t>
            </w:r>
          </w:p>
        </w:tc>
        <w:tc>
          <w:tcPr>
            <w:tcW w:w="2906" w:type="dxa"/>
            <w:shd w:val="clear" w:color="auto" w:fill="auto"/>
            <w:vAlign w:val="center"/>
          </w:tcPr>
          <w:p w14:paraId="29AC48A7" w14:textId="77777777" w:rsidR="00B45866" w:rsidRDefault="00C30332">
            <w:pPr>
              <w:jc w:val="center"/>
              <w:rPr>
                <w:rFonts w:ascii="宋体"/>
                <w:sz w:val="18"/>
              </w:rPr>
            </w:pPr>
            <w:r>
              <w:rPr>
                <w:rFonts w:ascii="宋体" w:hint="eastAsia"/>
                <w:sz w:val="18"/>
              </w:rPr>
              <w:t>丙烯酸中间罐区</w:t>
            </w:r>
          </w:p>
        </w:tc>
        <w:tc>
          <w:tcPr>
            <w:tcW w:w="5754" w:type="dxa"/>
            <w:shd w:val="clear" w:color="auto" w:fill="auto"/>
            <w:vAlign w:val="center"/>
          </w:tcPr>
          <w:p w14:paraId="516C0223" w14:textId="77777777" w:rsidR="00B45866" w:rsidRDefault="00C30332">
            <w:pPr>
              <w:jc w:val="center"/>
              <w:rPr>
                <w:rFonts w:ascii="宋体"/>
                <w:sz w:val="18"/>
              </w:rPr>
            </w:pPr>
            <w:r>
              <w:rPr>
                <w:rFonts w:ascii="宋体" w:hint="eastAsia"/>
                <w:sz w:val="18"/>
              </w:rPr>
              <w:t>丙类</w:t>
            </w:r>
          </w:p>
        </w:tc>
      </w:tr>
      <w:tr w:rsidR="00B45866" w14:paraId="5507164F" w14:textId="77777777">
        <w:tc>
          <w:tcPr>
            <w:tcW w:w="475" w:type="pct"/>
            <w:shd w:val="clear" w:color="auto" w:fill="auto"/>
            <w:vAlign w:val="center"/>
          </w:tcPr>
          <w:p w14:paraId="4B8C0C3D" w14:textId="77777777" w:rsidR="00B45866" w:rsidRDefault="00C30332">
            <w:pPr>
              <w:jc w:val="center"/>
              <w:rPr>
                <w:rFonts w:ascii="宋体"/>
                <w:sz w:val="18"/>
              </w:rPr>
            </w:pPr>
            <w:r>
              <w:rPr>
                <w:rFonts w:ascii="宋体" w:hint="eastAsia"/>
                <w:sz w:val="18"/>
              </w:rPr>
              <w:t>4</w:t>
            </w:r>
          </w:p>
        </w:tc>
        <w:tc>
          <w:tcPr>
            <w:tcW w:w="2906" w:type="dxa"/>
            <w:shd w:val="clear" w:color="auto" w:fill="auto"/>
            <w:vAlign w:val="center"/>
          </w:tcPr>
          <w:p w14:paraId="56BE54E7" w14:textId="77777777" w:rsidR="00B45866" w:rsidRDefault="00C30332">
            <w:pPr>
              <w:jc w:val="center"/>
              <w:rPr>
                <w:rFonts w:ascii="宋体"/>
                <w:sz w:val="18"/>
              </w:rPr>
            </w:pPr>
            <w:r>
              <w:rPr>
                <w:rFonts w:ascii="宋体" w:hint="eastAsia"/>
                <w:sz w:val="18"/>
              </w:rPr>
              <w:t>丙烯酸甲酯单元</w:t>
            </w:r>
          </w:p>
        </w:tc>
        <w:tc>
          <w:tcPr>
            <w:tcW w:w="5754" w:type="dxa"/>
            <w:shd w:val="clear" w:color="auto" w:fill="auto"/>
            <w:vAlign w:val="center"/>
          </w:tcPr>
          <w:p w14:paraId="5ECC0C77" w14:textId="77777777" w:rsidR="00B45866" w:rsidRDefault="00C30332">
            <w:pPr>
              <w:jc w:val="center"/>
              <w:rPr>
                <w:rFonts w:ascii="宋体"/>
                <w:sz w:val="18"/>
              </w:rPr>
            </w:pPr>
            <w:r>
              <w:rPr>
                <w:rFonts w:ascii="宋体" w:hint="eastAsia"/>
                <w:sz w:val="18"/>
              </w:rPr>
              <w:t>乙2类</w:t>
            </w:r>
          </w:p>
        </w:tc>
      </w:tr>
      <w:tr w:rsidR="00B45866" w14:paraId="5E06C7BE" w14:textId="77777777">
        <w:tc>
          <w:tcPr>
            <w:tcW w:w="475" w:type="pct"/>
            <w:shd w:val="clear" w:color="auto" w:fill="auto"/>
            <w:vAlign w:val="center"/>
          </w:tcPr>
          <w:p w14:paraId="0BEFAFD1" w14:textId="77777777" w:rsidR="00B45866" w:rsidRDefault="00C30332">
            <w:pPr>
              <w:jc w:val="center"/>
              <w:rPr>
                <w:rFonts w:ascii="宋体"/>
                <w:sz w:val="18"/>
              </w:rPr>
            </w:pPr>
            <w:r>
              <w:rPr>
                <w:rFonts w:ascii="宋体" w:hint="eastAsia"/>
                <w:sz w:val="18"/>
              </w:rPr>
              <w:t>5</w:t>
            </w:r>
          </w:p>
        </w:tc>
        <w:tc>
          <w:tcPr>
            <w:tcW w:w="2906" w:type="dxa"/>
            <w:shd w:val="clear" w:color="auto" w:fill="auto"/>
            <w:vAlign w:val="center"/>
          </w:tcPr>
          <w:p w14:paraId="0538939C" w14:textId="77777777" w:rsidR="00B45866" w:rsidRDefault="00C30332">
            <w:pPr>
              <w:jc w:val="center"/>
              <w:rPr>
                <w:rFonts w:ascii="宋体"/>
                <w:sz w:val="18"/>
              </w:rPr>
            </w:pPr>
            <w:r>
              <w:rPr>
                <w:rFonts w:ascii="宋体" w:hint="eastAsia"/>
                <w:sz w:val="18"/>
              </w:rPr>
              <w:t>丙烯酸乙酯单元</w:t>
            </w:r>
          </w:p>
        </w:tc>
        <w:tc>
          <w:tcPr>
            <w:tcW w:w="5754" w:type="dxa"/>
            <w:shd w:val="clear" w:color="auto" w:fill="auto"/>
            <w:vAlign w:val="center"/>
          </w:tcPr>
          <w:p w14:paraId="6683815D" w14:textId="77777777" w:rsidR="00B45866" w:rsidRDefault="00C30332">
            <w:pPr>
              <w:jc w:val="center"/>
              <w:rPr>
                <w:rFonts w:ascii="宋体"/>
                <w:sz w:val="18"/>
              </w:rPr>
            </w:pPr>
            <w:r>
              <w:rPr>
                <w:rFonts w:ascii="宋体" w:hint="eastAsia"/>
                <w:sz w:val="18"/>
              </w:rPr>
              <w:t>乙2类</w:t>
            </w:r>
          </w:p>
        </w:tc>
      </w:tr>
      <w:tr w:rsidR="00B45866" w14:paraId="2680906C" w14:textId="77777777">
        <w:tc>
          <w:tcPr>
            <w:tcW w:w="475" w:type="pct"/>
            <w:shd w:val="clear" w:color="auto" w:fill="auto"/>
            <w:vAlign w:val="center"/>
          </w:tcPr>
          <w:p w14:paraId="4529A0A3" w14:textId="77777777" w:rsidR="00B45866" w:rsidRDefault="00C30332">
            <w:pPr>
              <w:jc w:val="center"/>
              <w:rPr>
                <w:rFonts w:ascii="宋体"/>
                <w:sz w:val="18"/>
              </w:rPr>
            </w:pPr>
            <w:r>
              <w:rPr>
                <w:rFonts w:ascii="宋体" w:hint="eastAsia"/>
                <w:sz w:val="18"/>
              </w:rPr>
              <w:t>6</w:t>
            </w:r>
          </w:p>
        </w:tc>
        <w:tc>
          <w:tcPr>
            <w:tcW w:w="2906" w:type="dxa"/>
            <w:shd w:val="clear" w:color="auto" w:fill="auto"/>
            <w:vAlign w:val="center"/>
          </w:tcPr>
          <w:p w14:paraId="6904542B" w14:textId="77777777" w:rsidR="00B45866" w:rsidRDefault="00C30332">
            <w:pPr>
              <w:jc w:val="center"/>
              <w:rPr>
                <w:rFonts w:ascii="宋体"/>
                <w:sz w:val="18"/>
              </w:rPr>
            </w:pPr>
            <w:r>
              <w:rPr>
                <w:rFonts w:ascii="宋体" w:hint="eastAsia"/>
                <w:sz w:val="18"/>
              </w:rPr>
              <w:t>丙烯酸丁酯单元</w:t>
            </w:r>
          </w:p>
        </w:tc>
        <w:tc>
          <w:tcPr>
            <w:tcW w:w="5754" w:type="dxa"/>
            <w:shd w:val="clear" w:color="auto" w:fill="auto"/>
            <w:vAlign w:val="center"/>
          </w:tcPr>
          <w:p w14:paraId="661DF659" w14:textId="77777777" w:rsidR="00B45866" w:rsidRDefault="00C30332">
            <w:pPr>
              <w:jc w:val="center"/>
              <w:rPr>
                <w:rFonts w:ascii="宋体"/>
                <w:sz w:val="18"/>
              </w:rPr>
            </w:pPr>
            <w:r>
              <w:rPr>
                <w:rFonts w:ascii="宋体" w:hint="eastAsia"/>
                <w:sz w:val="18"/>
              </w:rPr>
              <w:t>乙2类</w:t>
            </w:r>
          </w:p>
        </w:tc>
      </w:tr>
      <w:tr w:rsidR="00B45866" w14:paraId="0AD551B1" w14:textId="77777777">
        <w:tc>
          <w:tcPr>
            <w:tcW w:w="475" w:type="pct"/>
            <w:shd w:val="clear" w:color="auto" w:fill="auto"/>
            <w:vAlign w:val="center"/>
          </w:tcPr>
          <w:p w14:paraId="2D313BC7" w14:textId="77777777" w:rsidR="00B45866" w:rsidRDefault="00C30332">
            <w:pPr>
              <w:jc w:val="center"/>
              <w:rPr>
                <w:rFonts w:ascii="宋体"/>
                <w:sz w:val="18"/>
              </w:rPr>
            </w:pPr>
            <w:r>
              <w:rPr>
                <w:rFonts w:ascii="宋体" w:hint="eastAsia"/>
                <w:sz w:val="18"/>
              </w:rPr>
              <w:t>7</w:t>
            </w:r>
          </w:p>
        </w:tc>
        <w:tc>
          <w:tcPr>
            <w:tcW w:w="2906" w:type="dxa"/>
            <w:shd w:val="clear" w:color="auto" w:fill="auto"/>
            <w:vAlign w:val="center"/>
          </w:tcPr>
          <w:p w14:paraId="54CF1224" w14:textId="77777777" w:rsidR="00B45866" w:rsidRDefault="00C30332">
            <w:pPr>
              <w:jc w:val="center"/>
              <w:rPr>
                <w:rFonts w:ascii="宋体"/>
                <w:sz w:val="18"/>
              </w:rPr>
            </w:pPr>
            <w:r>
              <w:rPr>
                <w:rFonts w:ascii="宋体" w:hint="eastAsia"/>
                <w:sz w:val="18"/>
              </w:rPr>
              <w:t>丙烯酸2-乙</w:t>
            </w:r>
            <w:proofErr w:type="gramStart"/>
            <w:r>
              <w:rPr>
                <w:rFonts w:ascii="宋体" w:hint="eastAsia"/>
                <w:sz w:val="18"/>
              </w:rPr>
              <w:t>基己酯</w:t>
            </w:r>
            <w:proofErr w:type="gramEnd"/>
            <w:r>
              <w:rPr>
                <w:rFonts w:ascii="宋体" w:hint="eastAsia"/>
                <w:sz w:val="18"/>
              </w:rPr>
              <w:t>单元</w:t>
            </w:r>
          </w:p>
        </w:tc>
        <w:tc>
          <w:tcPr>
            <w:tcW w:w="5754" w:type="dxa"/>
            <w:shd w:val="clear" w:color="auto" w:fill="auto"/>
            <w:vAlign w:val="center"/>
          </w:tcPr>
          <w:p w14:paraId="26F7C88B" w14:textId="77777777" w:rsidR="00B45866" w:rsidRDefault="00C30332">
            <w:pPr>
              <w:jc w:val="center"/>
              <w:rPr>
                <w:rFonts w:ascii="宋体"/>
                <w:sz w:val="18"/>
              </w:rPr>
            </w:pPr>
            <w:r>
              <w:rPr>
                <w:rFonts w:ascii="宋体" w:hint="eastAsia"/>
                <w:sz w:val="18"/>
              </w:rPr>
              <w:t>乙2类</w:t>
            </w:r>
          </w:p>
        </w:tc>
      </w:tr>
      <w:tr w:rsidR="00B45866" w14:paraId="39083C08" w14:textId="77777777">
        <w:tc>
          <w:tcPr>
            <w:tcW w:w="475" w:type="pct"/>
            <w:shd w:val="clear" w:color="auto" w:fill="auto"/>
            <w:vAlign w:val="center"/>
          </w:tcPr>
          <w:p w14:paraId="34ABBAEF" w14:textId="77777777" w:rsidR="00B45866" w:rsidRDefault="00C30332">
            <w:pPr>
              <w:jc w:val="center"/>
              <w:rPr>
                <w:rFonts w:ascii="宋体"/>
                <w:sz w:val="18"/>
              </w:rPr>
            </w:pPr>
            <w:r>
              <w:rPr>
                <w:rFonts w:ascii="宋体" w:hint="eastAsia"/>
                <w:sz w:val="18"/>
              </w:rPr>
              <w:t>8</w:t>
            </w:r>
          </w:p>
        </w:tc>
        <w:tc>
          <w:tcPr>
            <w:tcW w:w="2906" w:type="dxa"/>
            <w:shd w:val="clear" w:color="auto" w:fill="auto"/>
            <w:vAlign w:val="center"/>
          </w:tcPr>
          <w:p w14:paraId="3B2F2F2D" w14:textId="77777777" w:rsidR="00B45866" w:rsidRDefault="00C30332">
            <w:pPr>
              <w:jc w:val="center"/>
              <w:rPr>
                <w:rFonts w:ascii="宋体"/>
                <w:sz w:val="18"/>
              </w:rPr>
            </w:pPr>
            <w:r>
              <w:rPr>
                <w:rFonts w:ascii="宋体" w:hint="eastAsia"/>
                <w:sz w:val="18"/>
              </w:rPr>
              <w:t>丙烯酸酯中间罐区</w:t>
            </w:r>
          </w:p>
        </w:tc>
        <w:tc>
          <w:tcPr>
            <w:tcW w:w="5754" w:type="dxa"/>
            <w:shd w:val="clear" w:color="auto" w:fill="auto"/>
            <w:vAlign w:val="center"/>
          </w:tcPr>
          <w:p w14:paraId="1C31AEB6" w14:textId="77777777" w:rsidR="00B45866" w:rsidRDefault="00C30332">
            <w:pPr>
              <w:jc w:val="center"/>
              <w:rPr>
                <w:rFonts w:ascii="宋体"/>
                <w:sz w:val="18"/>
              </w:rPr>
            </w:pPr>
            <w:r>
              <w:rPr>
                <w:rFonts w:ascii="宋体" w:hint="eastAsia"/>
                <w:sz w:val="18"/>
              </w:rPr>
              <w:t>丙类</w:t>
            </w:r>
          </w:p>
        </w:tc>
      </w:tr>
    </w:tbl>
    <w:p w14:paraId="0BF3D66D" w14:textId="77777777" w:rsidR="00B45866" w:rsidRDefault="00C30332">
      <w:bookmarkStart w:id="1544" w:name="_Toc371965101"/>
      <w:bookmarkStart w:id="1545" w:name="_Toc369766433"/>
      <w:bookmarkStart w:id="1546" w:name="_Toc373935985"/>
      <w:bookmarkStart w:id="1547" w:name="_Toc372093142"/>
      <w:bookmarkStart w:id="1548" w:name="_Toc372006996"/>
      <w:bookmarkStart w:id="1549" w:name="_Toc373937887"/>
      <w:bookmarkStart w:id="1550" w:name="_Toc375047023"/>
      <w:bookmarkStart w:id="1551" w:name="_Toc373329538"/>
      <w:bookmarkStart w:id="1552" w:name="_Toc365857172"/>
      <w:bookmarkStart w:id="1553" w:name="_Toc373329619"/>
      <w:bookmarkStart w:id="1554" w:name="_Toc374111487"/>
      <w:bookmarkStart w:id="1555" w:name="_Toc369677684"/>
      <w:bookmarkStart w:id="1556" w:name="_Toc369770339"/>
      <w:bookmarkStart w:id="1557" w:name="_Toc373931651"/>
      <w:bookmarkStart w:id="1558" w:name="_Toc372207515"/>
      <w:bookmarkStart w:id="1559" w:name="_Toc372112396"/>
      <w:bookmarkStart w:id="1560" w:name="_Toc373927319"/>
      <w:bookmarkStart w:id="1561" w:name="_Toc374110596"/>
      <w:bookmarkStart w:id="1562" w:name="_Toc370123710"/>
      <w:bookmarkStart w:id="1563" w:name="_Toc369706760"/>
      <w:bookmarkStart w:id="1564" w:name="_Toc373841029"/>
      <w:bookmarkStart w:id="1565" w:name="_Toc373938912"/>
      <w:bookmarkStart w:id="1566" w:name="_Toc369705952"/>
      <w:bookmarkStart w:id="1567" w:name="_Toc373925448"/>
      <w:bookmarkStart w:id="1568" w:name="_Toc369766563"/>
      <w:bookmarkStart w:id="1569" w:name="_Toc370136199"/>
      <w:bookmarkStart w:id="1570" w:name="_Toc365524890"/>
      <w:bookmarkStart w:id="1571" w:name="_Toc372213734"/>
      <w:bookmarkStart w:id="1572" w:name="_Toc369790774"/>
      <w:bookmarkStart w:id="1573" w:name="_Toc365857590"/>
      <w:r>
        <w:rPr>
          <w:rFonts w:hint="eastAsia"/>
        </w:rPr>
        <w:br w:type="page"/>
      </w:r>
    </w:p>
    <w:p w14:paraId="2475CD12" w14:textId="77777777" w:rsidR="00B45866" w:rsidRDefault="00C30332">
      <w:pPr>
        <w:pStyle w:val="a2"/>
        <w:spacing w:before="312" w:after="312"/>
        <w:jc w:val="center"/>
      </w:pPr>
      <w:bookmarkStart w:id="1574" w:name="_Toc181260788"/>
      <w:bookmarkStart w:id="1575" w:name="_Toc181260935"/>
      <w:r>
        <w:rPr>
          <w:rFonts w:hint="eastAsia"/>
        </w:rPr>
        <w:lastRenderedPageBreak/>
        <w:t>给水排水</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p>
    <w:p w14:paraId="5648EB3A" w14:textId="77777777" w:rsidR="00B45866" w:rsidRDefault="00C30332">
      <w:pPr>
        <w:pStyle w:val="a3"/>
        <w:spacing w:before="156" w:after="156"/>
        <w:ind w:left="0"/>
        <w:jc w:val="center"/>
      </w:pPr>
      <w:bookmarkStart w:id="1576" w:name="_Toc369766434"/>
      <w:bookmarkStart w:id="1577" w:name="_Toc369705953"/>
      <w:bookmarkStart w:id="1578" w:name="_Toc374110597"/>
      <w:bookmarkStart w:id="1579" w:name="_Toc372112397"/>
      <w:bookmarkStart w:id="1580" w:name="_Toc17774"/>
      <w:bookmarkStart w:id="1581" w:name="_Toc369677685"/>
      <w:bookmarkStart w:id="1582" w:name="_Toc369706761"/>
      <w:bookmarkStart w:id="1583" w:name="_Toc373925449"/>
      <w:bookmarkStart w:id="1584" w:name="_Toc373935986"/>
      <w:bookmarkStart w:id="1585" w:name="_Toc371965102"/>
      <w:bookmarkStart w:id="1586" w:name="_Toc372006997"/>
      <w:bookmarkStart w:id="1587" w:name="_Toc373329620"/>
      <w:bookmarkStart w:id="1588" w:name="_Toc372213735"/>
      <w:bookmarkStart w:id="1589" w:name="_Toc374111488"/>
      <w:bookmarkStart w:id="1590" w:name="_Toc373938913"/>
      <w:bookmarkStart w:id="1591" w:name="_Toc373931652"/>
      <w:bookmarkStart w:id="1592" w:name="_Toc375047024"/>
      <w:bookmarkStart w:id="1593" w:name="_Toc369770340"/>
      <w:bookmarkStart w:id="1594" w:name="_Toc372093143"/>
      <w:bookmarkStart w:id="1595" w:name="_Toc373937888"/>
      <w:bookmarkStart w:id="1596" w:name="_Toc365857591"/>
      <w:bookmarkStart w:id="1597" w:name="_Toc372207516"/>
      <w:bookmarkStart w:id="1598" w:name="_Toc373927320"/>
      <w:bookmarkStart w:id="1599" w:name="_Toc369766564"/>
      <w:bookmarkStart w:id="1600" w:name="_Toc373841030"/>
      <w:bookmarkStart w:id="1601" w:name="_Toc365524891"/>
      <w:bookmarkStart w:id="1602" w:name="_Toc181260789"/>
      <w:bookmarkStart w:id="1603" w:name="_Toc181260936"/>
      <w:r>
        <w:rPr>
          <w:rFonts w:hint="eastAsia"/>
        </w:rPr>
        <w:t>给水</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p>
    <w:p w14:paraId="4674F90B" w14:textId="77777777" w:rsidR="00B45866" w:rsidRDefault="00C30332">
      <w:pPr>
        <w:pStyle w:val="affff3"/>
      </w:pPr>
      <w:r>
        <w:rPr>
          <w:rFonts w:hint="eastAsia"/>
        </w:rPr>
        <w:t>给水系统划分应根据各用水单元对水质、水压和水温的要求，结合水源特点综合确定。</w:t>
      </w:r>
    </w:p>
    <w:p w14:paraId="10830732" w14:textId="77777777" w:rsidR="00B45866" w:rsidRDefault="00C30332">
      <w:pPr>
        <w:pStyle w:val="affff3"/>
      </w:pPr>
      <w:r>
        <w:rPr>
          <w:rFonts w:hint="eastAsia"/>
        </w:rPr>
        <w:t>给水系统宜划分为下列系统：</w:t>
      </w:r>
    </w:p>
    <w:p w14:paraId="0DB7C7BC" w14:textId="77777777" w:rsidR="00B45866" w:rsidRDefault="00C30332">
      <w:pPr>
        <w:pStyle w:val="ae"/>
        <w:numPr>
          <w:ilvl w:val="0"/>
          <w:numId w:val="53"/>
        </w:numPr>
        <w:tabs>
          <w:tab w:val="clear" w:pos="839"/>
        </w:tabs>
        <w:ind w:left="420" w:firstLine="0"/>
      </w:pPr>
      <w:r>
        <w:rPr>
          <w:rFonts w:hint="eastAsia"/>
        </w:rPr>
        <w:t>生产（新鲜水）给水系统</w:t>
      </w:r>
    </w:p>
    <w:p w14:paraId="5E761E1C" w14:textId="77777777" w:rsidR="00B45866" w:rsidRDefault="00C30332">
      <w:pPr>
        <w:pStyle w:val="ae"/>
        <w:numPr>
          <w:ilvl w:val="0"/>
          <w:numId w:val="53"/>
        </w:numPr>
        <w:tabs>
          <w:tab w:val="clear" w:pos="839"/>
        </w:tabs>
        <w:ind w:left="420" w:firstLine="0"/>
      </w:pPr>
      <w:r>
        <w:rPr>
          <w:rFonts w:hint="eastAsia"/>
        </w:rPr>
        <w:t>生活给水系统</w:t>
      </w:r>
    </w:p>
    <w:p w14:paraId="746DF574" w14:textId="77777777" w:rsidR="00B45866" w:rsidRDefault="00C30332">
      <w:pPr>
        <w:pStyle w:val="ae"/>
        <w:numPr>
          <w:ilvl w:val="0"/>
          <w:numId w:val="53"/>
        </w:numPr>
        <w:tabs>
          <w:tab w:val="clear" w:pos="839"/>
        </w:tabs>
        <w:ind w:left="420" w:firstLine="0"/>
      </w:pPr>
      <w:r>
        <w:rPr>
          <w:rFonts w:hint="eastAsia"/>
        </w:rPr>
        <w:t>高压消防给水系统</w:t>
      </w:r>
    </w:p>
    <w:p w14:paraId="396E68D0" w14:textId="77777777" w:rsidR="00B45866" w:rsidRDefault="00C30332">
      <w:pPr>
        <w:pStyle w:val="ae"/>
        <w:numPr>
          <w:ilvl w:val="0"/>
          <w:numId w:val="53"/>
        </w:numPr>
        <w:tabs>
          <w:tab w:val="clear" w:pos="839"/>
        </w:tabs>
        <w:ind w:left="420" w:firstLine="0"/>
      </w:pPr>
      <w:r>
        <w:rPr>
          <w:rFonts w:hint="eastAsia"/>
        </w:rPr>
        <w:t>循环冷却水系统</w:t>
      </w:r>
    </w:p>
    <w:p w14:paraId="5BB7CF33" w14:textId="77777777" w:rsidR="00B45866" w:rsidRDefault="00C30332">
      <w:pPr>
        <w:pStyle w:val="affff3"/>
      </w:pPr>
      <w:proofErr w:type="gramStart"/>
      <w:r>
        <w:rPr>
          <w:rFonts w:hint="eastAsia"/>
        </w:rPr>
        <w:t>丙烯酸及酯装置</w:t>
      </w:r>
      <w:proofErr w:type="gramEnd"/>
      <w:r>
        <w:rPr>
          <w:rFonts w:hint="eastAsia"/>
        </w:rPr>
        <w:t>除废水焚烧单元外不应使用新鲜水。</w:t>
      </w:r>
    </w:p>
    <w:p w14:paraId="3594B6FD" w14:textId="77777777" w:rsidR="00B45866" w:rsidRDefault="00C30332">
      <w:pPr>
        <w:pStyle w:val="affff3"/>
      </w:pPr>
      <w:r>
        <w:rPr>
          <w:rFonts w:hint="eastAsia"/>
        </w:rPr>
        <w:t>给水系统的水质应符合下列要求：</w:t>
      </w:r>
    </w:p>
    <w:p w14:paraId="253CCB1F" w14:textId="77777777" w:rsidR="00B45866" w:rsidRDefault="00C30332">
      <w:pPr>
        <w:pStyle w:val="ae"/>
        <w:numPr>
          <w:ilvl w:val="0"/>
          <w:numId w:val="54"/>
        </w:numPr>
        <w:tabs>
          <w:tab w:val="clear" w:pos="839"/>
        </w:tabs>
        <w:ind w:left="420" w:firstLine="0"/>
      </w:pPr>
      <w:r>
        <w:rPr>
          <w:rFonts w:hint="eastAsia"/>
        </w:rPr>
        <w:t>生产用水的水质应符合</w:t>
      </w:r>
      <w:r>
        <w:t>SH/T 3099</w:t>
      </w:r>
      <w:r>
        <w:rPr>
          <w:rFonts w:hint="eastAsia"/>
        </w:rPr>
        <w:t>的规定。</w:t>
      </w:r>
    </w:p>
    <w:p w14:paraId="28493B7B" w14:textId="77777777" w:rsidR="00B45866" w:rsidRDefault="00C30332">
      <w:pPr>
        <w:pStyle w:val="ae"/>
        <w:numPr>
          <w:ilvl w:val="0"/>
          <w:numId w:val="53"/>
        </w:numPr>
        <w:tabs>
          <w:tab w:val="clear" w:pos="839"/>
        </w:tabs>
        <w:ind w:left="420" w:firstLine="0"/>
      </w:pPr>
      <w:r>
        <w:rPr>
          <w:rFonts w:hint="eastAsia"/>
        </w:rPr>
        <w:t>生活饮用水水质应符合GB 5749的规定。</w:t>
      </w:r>
    </w:p>
    <w:p w14:paraId="1C7BA1A5" w14:textId="77777777" w:rsidR="00B45866" w:rsidRDefault="00C30332">
      <w:pPr>
        <w:pStyle w:val="affff3"/>
      </w:pPr>
      <w:r>
        <w:rPr>
          <w:rFonts w:hint="eastAsia"/>
        </w:rPr>
        <w:t>全厂生产或生活最高时设计给水量应按各单元最高时用水量与系统未预见水量之和计算。未预见水量可分别按各种系统最高时用水量的5</w:t>
      </w:r>
      <w:r>
        <w:t>%</w:t>
      </w:r>
      <w:r>
        <w:rPr>
          <w:rFonts w:hint="eastAsia"/>
        </w:rPr>
        <w:t>～20</w:t>
      </w:r>
      <w:r>
        <w:t xml:space="preserve">% </w:t>
      </w:r>
      <w:r>
        <w:rPr>
          <w:rFonts w:hint="eastAsia"/>
        </w:rPr>
        <w:t>计算。</w:t>
      </w:r>
    </w:p>
    <w:p w14:paraId="4DF5071D" w14:textId="77777777" w:rsidR="00B45866" w:rsidRDefault="00C30332">
      <w:pPr>
        <w:pStyle w:val="affff3"/>
      </w:pPr>
      <w:r>
        <w:rPr>
          <w:rFonts w:hint="eastAsia"/>
        </w:rPr>
        <w:t>给水系统的供水压力应符合下列要求：</w:t>
      </w:r>
    </w:p>
    <w:p w14:paraId="4C1ECB03" w14:textId="77777777" w:rsidR="00B45866" w:rsidRDefault="00C30332">
      <w:pPr>
        <w:pStyle w:val="ae"/>
        <w:numPr>
          <w:ilvl w:val="0"/>
          <w:numId w:val="55"/>
        </w:numPr>
        <w:tabs>
          <w:tab w:val="clear" w:pos="839"/>
        </w:tabs>
        <w:ind w:left="420" w:firstLine="0"/>
      </w:pPr>
      <w:r>
        <w:rPr>
          <w:rFonts w:hint="eastAsia"/>
        </w:rPr>
        <w:t>生产给水系统的压力应根据工艺需要确定。</w:t>
      </w:r>
    </w:p>
    <w:p w14:paraId="545F0602" w14:textId="77777777" w:rsidR="00B45866" w:rsidRDefault="00C30332">
      <w:pPr>
        <w:pStyle w:val="ae"/>
        <w:numPr>
          <w:ilvl w:val="0"/>
          <w:numId w:val="53"/>
        </w:numPr>
        <w:tabs>
          <w:tab w:val="clear" w:pos="839"/>
        </w:tabs>
        <w:ind w:left="420" w:firstLine="0"/>
      </w:pPr>
      <w:r>
        <w:rPr>
          <w:rFonts w:hint="eastAsia"/>
        </w:rPr>
        <w:t>生活给水系统的压力应按最高日最高时用水量及最不利点所需要的压力计算确定。</w:t>
      </w:r>
    </w:p>
    <w:p w14:paraId="5C766559" w14:textId="77777777" w:rsidR="00B45866" w:rsidRDefault="00C30332">
      <w:pPr>
        <w:pStyle w:val="affff3"/>
      </w:pPr>
      <w:r>
        <w:rPr>
          <w:rFonts w:hint="eastAsia"/>
        </w:rPr>
        <w:t>除消防给水系统外，其他给水系统的总管上应设计量仪表。</w:t>
      </w:r>
    </w:p>
    <w:p w14:paraId="451AF361" w14:textId="77777777" w:rsidR="00B45866" w:rsidRDefault="00C30332">
      <w:pPr>
        <w:pStyle w:val="a3"/>
        <w:spacing w:before="156" w:after="156"/>
        <w:ind w:left="0"/>
        <w:jc w:val="center"/>
      </w:pPr>
      <w:bookmarkStart w:id="1604" w:name="_Toc369766435"/>
      <w:bookmarkStart w:id="1605" w:name="_Toc373937889"/>
      <w:bookmarkStart w:id="1606" w:name="_Toc373931653"/>
      <w:bookmarkStart w:id="1607" w:name="_Toc372213736"/>
      <w:bookmarkStart w:id="1608" w:name="_Toc372207517"/>
      <w:bookmarkStart w:id="1609" w:name="_Toc373925450"/>
      <w:bookmarkStart w:id="1610" w:name="_Toc369706762"/>
      <w:bookmarkStart w:id="1611" w:name="_Toc369677686"/>
      <w:bookmarkStart w:id="1612" w:name="_Toc373329621"/>
      <w:bookmarkStart w:id="1613" w:name="_Toc372006998"/>
      <w:bookmarkStart w:id="1614" w:name="_Toc372112398"/>
      <w:bookmarkStart w:id="1615" w:name="_Toc373927321"/>
      <w:bookmarkStart w:id="1616" w:name="_Toc375047025"/>
      <w:bookmarkStart w:id="1617" w:name="_Toc369766565"/>
      <w:bookmarkStart w:id="1618" w:name="_Toc371965103"/>
      <w:bookmarkStart w:id="1619" w:name="_Toc373935987"/>
      <w:bookmarkStart w:id="1620" w:name="_Toc369705954"/>
      <w:bookmarkStart w:id="1621" w:name="_Toc374111489"/>
      <w:bookmarkStart w:id="1622" w:name="_Toc365857592"/>
      <w:bookmarkStart w:id="1623" w:name="_Toc374110598"/>
      <w:bookmarkStart w:id="1624" w:name="_Toc372093144"/>
      <w:bookmarkStart w:id="1625" w:name="_Toc369770341"/>
      <w:bookmarkStart w:id="1626" w:name="_Toc373938914"/>
      <w:bookmarkStart w:id="1627" w:name="_Toc365524892"/>
      <w:bookmarkStart w:id="1628" w:name="_Toc373841031"/>
      <w:bookmarkStart w:id="1629" w:name="_Toc15373"/>
      <w:bookmarkStart w:id="1630" w:name="_Toc181260790"/>
      <w:bookmarkStart w:id="1631" w:name="_Toc181260937"/>
      <w:r>
        <w:rPr>
          <w:rFonts w:hint="eastAsia"/>
        </w:rPr>
        <w:t>排水</w:t>
      </w:r>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p>
    <w:p w14:paraId="35F7A73B" w14:textId="77777777" w:rsidR="00B45866" w:rsidRDefault="00C30332">
      <w:pPr>
        <w:pStyle w:val="affff3"/>
      </w:pPr>
      <w:r>
        <w:rPr>
          <w:rFonts w:hint="eastAsia"/>
        </w:rPr>
        <w:t>排水系统应清污分流、按质分类，并根据排水水质、浓度和水量合理划分。</w:t>
      </w:r>
    </w:p>
    <w:p w14:paraId="78D757D9" w14:textId="77777777" w:rsidR="00B45866" w:rsidRDefault="00C30332">
      <w:pPr>
        <w:pStyle w:val="affff3"/>
      </w:pPr>
      <w:r>
        <w:rPr>
          <w:rFonts w:hint="eastAsia"/>
        </w:rPr>
        <w:t>排水量的计算应符合下列规定：</w:t>
      </w:r>
    </w:p>
    <w:p w14:paraId="785222BB" w14:textId="77777777" w:rsidR="00B45866" w:rsidRDefault="00C30332">
      <w:pPr>
        <w:pStyle w:val="ae"/>
        <w:numPr>
          <w:ilvl w:val="0"/>
          <w:numId w:val="56"/>
        </w:numPr>
        <w:tabs>
          <w:tab w:val="clear" w:pos="839"/>
        </w:tabs>
        <w:ind w:left="420" w:firstLine="0"/>
      </w:pPr>
      <w:r>
        <w:rPr>
          <w:rFonts w:hint="eastAsia"/>
        </w:rPr>
        <w:t>生产污水排水系统的设计小时排水量应为连续排水量、同时发生的最大一组设计小时间断排水量与未预见排水量之和，未预见排水量可分别按各种系统排水量的</w:t>
      </w:r>
      <w:r>
        <w:t>1</w:t>
      </w:r>
      <w:r>
        <w:rPr>
          <w:rFonts w:hint="eastAsia"/>
        </w:rPr>
        <w:t>5</w:t>
      </w:r>
      <w:r>
        <w:t>%</w:t>
      </w:r>
      <w:r>
        <w:rPr>
          <w:rFonts w:hint="eastAsia"/>
        </w:rPr>
        <w:t>～</w:t>
      </w:r>
      <w:r>
        <w:t xml:space="preserve">20% </w:t>
      </w:r>
      <w:r>
        <w:rPr>
          <w:rFonts w:hint="eastAsia"/>
        </w:rPr>
        <w:t>计算。</w:t>
      </w:r>
    </w:p>
    <w:p w14:paraId="020B465D" w14:textId="77777777" w:rsidR="00B45866" w:rsidRDefault="00C30332">
      <w:pPr>
        <w:pStyle w:val="ae"/>
        <w:numPr>
          <w:ilvl w:val="0"/>
          <w:numId w:val="53"/>
        </w:numPr>
        <w:tabs>
          <w:tab w:val="clear" w:pos="839"/>
        </w:tabs>
        <w:ind w:left="420" w:firstLine="0"/>
      </w:pPr>
      <w:r>
        <w:rPr>
          <w:rFonts w:hint="eastAsia"/>
        </w:rPr>
        <w:t>污染区的初期污染雨水量，宜按污染区面积与其15</w:t>
      </w:r>
      <w:r>
        <w:t>mm</w:t>
      </w:r>
      <w:r>
        <w:rPr>
          <w:rFonts w:hint="eastAsia"/>
        </w:rPr>
        <w:t>～</w:t>
      </w:r>
      <w:r>
        <w:t xml:space="preserve">30mm </w:t>
      </w:r>
      <w:r>
        <w:rPr>
          <w:rFonts w:hint="eastAsia"/>
        </w:rPr>
        <w:t>降水深度的乘积计算，加压提升的污染雨水流量应根据一次降雨污染雨水总量和调节设施的调节能力，结合处理设施的调节和处理能力综合确定。</w:t>
      </w:r>
    </w:p>
    <w:p w14:paraId="05971CF4" w14:textId="77777777" w:rsidR="00B45866" w:rsidRDefault="00C30332">
      <w:pPr>
        <w:pStyle w:val="ae"/>
        <w:numPr>
          <w:ilvl w:val="0"/>
          <w:numId w:val="53"/>
        </w:numPr>
        <w:tabs>
          <w:tab w:val="clear" w:pos="839"/>
        </w:tabs>
        <w:ind w:left="420" w:firstLine="0"/>
      </w:pPr>
      <w:r>
        <w:rPr>
          <w:rFonts w:hint="eastAsia"/>
        </w:rPr>
        <w:t>生活污水排水系统的设计排水量，宜按生活用水的设计小时用水量的</w:t>
      </w:r>
      <w:r>
        <w:t xml:space="preserve">90% </w:t>
      </w:r>
      <w:r>
        <w:rPr>
          <w:rFonts w:hint="eastAsia"/>
        </w:rPr>
        <w:t>计。</w:t>
      </w:r>
    </w:p>
    <w:p w14:paraId="113E74D8" w14:textId="77777777" w:rsidR="00B45866" w:rsidRDefault="00C30332">
      <w:pPr>
        <w:pStyle w:val="affff3"/>
      </w:pPr>
      <w:r>
        <w:rPr>
          <w:rFonts w:hint="eastAsia"/>
        </w:rPr>
        <w:t>各排水系统不得相通。如有个别少量生活污水需排入生产污水系统时，应有防止生产污水中的可燃气体窜入生活设施的措施。</w:t>
      </w:r>
    </w:p>
    <w:p w14:paraId="24152F6B" w14:textId="77777777" w:rsidR="00B45866" w:rsidRDefault="00C30332">
      <w:pPr>
        <w:pStyle w:val="affff3"/>
      </w:pPr>
      <w:r>
        <w:rPr>
          <w:rFonts w:hint="eastAsia"/>
        </w:rPr>
        <w:t>厂内应</w:t>
      </w:r>
      <w:proofErr w:type="gramStart"/>
      <w:r>
        <w:rPr>
          <w:rFonts w:hint="eastAsia"/>
        </w:rPr>
        <w:t>设污染</w:t>
      </w:r>
      <w:proofErr w:type="gramEnd"/>
      <w:r>
        <w:rPr>
          <w:rFonts w:hint="eastAsia"/>
        </w:rPr>
        <w:t>雨水收集池。污染区初期污染雨水与后期清净雨水的切换设施宜在雨水进入污染雨水收集池前集中设置。</w:t>
      </w:r>
    </w:p>
    <w:p w14:paraId="5BC8E5DD" w14:textId="77777777" w:rsidR="00B45866" w:rsidRDefault="00C30332">
      <w:pPr>
        <w:pStyle w:val="affff3"/>
      </w:pPr>
      <w:r>
        <w:rPr>
          <w:rFonts w:hint="eastAsia"/>
        </w:rPr>
        <w:t>工艺装置中污染严重区域雨水</w:t>
      </w:r>
      <w:proofErr w:type="gramStart"/>
      <w:r>
        <w:rPr>
          <w:rFonts w:hint="eastAsia"/>
        </w:rPr>
        <w:t>宜全部</w:t>
      </w:r>
      <w:proofErr w:type="gramEnd"/>
      <w:r>
        <w:rPr>
          <w:rFonts w:hint="eastAsia"/>
        </w:rPr>
        <w:t>收集后处理。</w:t>
      </w:r>
    </w:p>
    <w:p w14:paraId="45272424" w14:textId="77777777" w:rsidR="00B45866" w:rsidRDefault="00C30332">
      <w:pPr>
        <w:pStyle w:val="a3"/>
        <w:spacing w:before="156" w:after="156"/>
        <w:ind w:left="0"/>
        <w:jc w:val="center"/>
      </w:pPr>
      <w:bookmarkStart w:id="1632" w:name="_Toc369766566"/>
      <w:bookmarkStart w:id="1633" w:name="_Toc374110599"/>
      <w:bookmarkStart w:id="1634" w:name="_Toc373937890"/>
      <w:bookmarkStart w:id="1635" w:name="_Toc369706763"/>
      <w:bookmarkStart w:id="1636" w:name="_Toc372006999"/>
      <w:bookmarkStart w:id="1637" w:name="_Toc369766436"/>
      <w:bookmarkStart w:id="1638" w:name="_Toc373841032"/>
      <w:bookmarkStart w:id="1639" w:name="_Toc365524893"/>
      <w:bookmarkStart w:id="1640" w:name="_Toc373938915"/>
      <w:bookmarkStart w:id="1641" w:name="_Toc372112399"/>
      <w:bookmarkStart w:id="1642" w:name="_Toc365857593"/>
      <w:bookmarkStart w:id="1643" w:name="_Toc373925451"/>
      <w:bookmarkStart w:id="1644" w:name="_Toc373931654"/>
      <w:bookmarkStart w:id="1645" w:name="_Toc373927322"/>
      <w:bookmarkStart w:id="1646" w:name="_Toc372207518"/>
      <w:bookmarkStart w:id="1647" w:name="_Toc369705955"/>
      <w:bookmarkStart w:id="1648" w:name="_Toc12895"/>
      <w:bookmarkStart w:id="1649" w:name="_Toc373935988"/>
      <w:bookmarkStart w:id="1650" w:name="_Toc371965104"/>
      <w:bookmarkStart w:id="1651" w:name="_Toc375047026"/>
      <w:bookmarkStart w:id="1652" w:name="_Toc372213737"/>
      <w:bookmarkStart w:id="1653" w:name="_Toc373329622"/>
      <w:bookmarkStart w:id="1654" w:name="_Toc369770342"/>
      <w:bookmarkStart w:id="1655" w:name="_Toc372093145"/>
      <w:bookmarkStart w:id="1656" w:name="_Toc369677687"/>
      <w:bookmarkStart w:id="1657" w:name="_Toc374111490"/>
      <w:bookmarkStart w:id="1658" w:name="_Toc181260791"/>
      <w:bookmarkStart w:id="1659" w:name="_Toc181260938"/>
      <w:r>
        <w:rPr>
          <w:rFonts w:hint="eastAsia"/>
        </w:rPr>
        <w:t>消防给水</w:t>
      </w:r>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p>
    <w:p w14:paraId="09A25AF0" w14:textId="77777777" w:rsidR="00B45866" w:rsidRDefault="00C30332">
      <w:pPr>
        <w:pStyle w:val="affff3"/>
      </w:pPr>
      <w:r>
        <w:rPr>
          <w:rFonts w:hint="eastAsia"/>
        </w:rPr>
        <w:t>丙烯酸</w:t>
      </w:r>
      <w:proofErr w:type="gramStart"/>
      <w:r>
        <w:rPr>
          <w:rFonts w:hint="eastAsia"/>
        </w:rPr>
        <w:t>及酯工厂</w:t>
      </w:r>
      <w:proofErr w:type="gramEnd"/>
      <w:r>
        <w:rPr>
          <w:rFonts w:hint="eastAsia"/>
        </w:rPr>
        <w:t>消防给水设计应符合GB 50160的规定。</w:t>
      </w:r>
    </w:p>
    <w:p w14:paraId="34876535" w14:textId="77777777" w:rsidR="00B45866" w:rsidRDefault="00C30332">
      <w:pPr>
        <w:pStyle w:val="affff3"/>
      </w:pPr>
      <w:r>
        <w:rPr>
          <w:rFonts w:hint="eastAsia"/>
        </w:rPr>
        <w:t>工艺装置区、罐区应设独立的稳高压消防给水系统，其压力宜为0.7MPa（表压）～1.2MPa（表压）。</w:t>
      </w:r>
    </w:p>
    <w:p w14:paraId="494268B0" w14:textId="77777777" w:rsidR="00B45866" w:rsidRDefault="00C30332">
      <w:pPr>
        <w:pStyle w:val="affff3"/>
      </w:pPr>
      <w:r>
        <w:rPr>
          <w:rFonts w:hint="eastAsia"/>
        </w:rPr>
        <w:t>当消防用水由其他消防水源直接供给时，环状消防水管网的进水管不应少于2条。</w:t>
      </w:r>
    </w:p>
    <w:p w14:paraId="13B6F7E4" w14:textId="77777777" w:rsidR="00B45866" w:rsidRDefault="00C30332">
      <w:pPr>
        <w:pStyle w:val="affff3"/>
      </w:pPr>
      <w:r>
        <w:rPr>
          <w:rFonts w:hint="eastAsia"/>
        </w:rPr>
        <w:lastRenderedPageBreak/>
        <w:t>消防水泵房可与生产、生活水泵房合建，设计应符合SH/T 3219的规定。</w:t>
      </w:r>
    </w:p>
    <w:p w14:paraId="6D509209" w14:textId="77777777" w:rsidR="00B45866" w:rsidRDefault="00C30332">
      <w:pPr>
        <w:pStyle w:val="affff3"/>
      </w:pPr>
      <w:r>
        <w:rPr>
          <w:rFonts w:hint="eastAsia"/>
        </w:rPr>
        <w:t>消防水泵的出水总管应设防止系统超压的安全设施。</w:t>
      </w:r>
    </w:p>
    <w:p w14:paraId="46FF438D" w14:textId="77777777" w:rsidR="00B45866" w:rsidRDefault="00C30332">
      <w:pPr>
        <w:pStyle w:val="affff3"/>
      </w:pPr>
      <w:r>
        <w:rPr>
          <w:rFonts w:hint="eastAsia"/>
        </w:rPr>
        <w:t>当消防水罐（池）与生产或生活水罐（池）合建时，应有消防用水不作他用的措施。</w:t>
      </w:r>
    </w:p>
    <w:p w14:paraId="49CF61CC" w14:textId="77777777" w:rsidR="00B45866" w:rsidRDefault="00C30332">
      <w:pPr>
        <w:pStyle w:val="a3"/>
        <w:spacing w:before="156" w:after="156"/>
        <w:ind w:left="0"/>
        <w:jc w:val="center"/>
      </w:pPr>
      <w:bookmarkStart w:id="1660" w:name="_Toc369766437"/>
      <w:bookmarkStart w:id="1661" w:name="_Toc365524894"/>
      <w:bookmarkStart w:id="1662" w:name="_Toc369677688"/>
      <w:bookmarkStart w:id="1663" w:name="_Toc373927323"/>
      <w:bookmarkStart w:id="1664" w:name="_Toc372112400"/>
      <w:bookmarkStart w:id="1665" w:name="_Toc373935989"/>
      <w:bookmarkStart w:id="1666" w:name="_Toc373925452"/>
      <w:bookmarkStart w:id="1667" w:name="_Toc375047027"/>
      <w:bookmarkStart w:id="1668" w:name="_Toc373329623"/>
      <w:bookmarkStart w:id="1669" w:name="_Toc365857594"/>
      <w:bookmarkStart w:id="1670" w:name="_Toc373931655"/>
      <w:bookmarkStart w:id="1671" w:name="_Toc374111491"/>
      <w:bookmarkStart w:id="1672" w:name="_Toc372213738"/>
      <w:bookmarkStart w:id="1673" w:name="_Toc373937891"/>
      <w:bookmarkStart w:id="1674" w:name="_Toc373938916"/>
      <w:bookmarkStart w:id="1675" w:name="_Toc30984"/>
      <w:bookmarkStart w:id="1676" w:name="_Toc372207519"/>
      <w:bookmarkStart w:id="1677" w:name="_Toc374110600"/>
      <w:bookmarkStart w:id="1678" w:name="_Toc369766567"/>
      <w:bookmarkStart w:id="1679" w:name="_Toc369770343"/>
      <w:bookmarkStart w:id="1680" w:name="_Toc373841033"/>
      <w:bookmarkStart w:id="1681" w:name="_Toc369705956"/>
      <w:bookmarkStart w:id="1682" w:name="_Toc371965105"/>
      <w:bookmarkStart w:id="1683" w:name="_Toc372007000"/>
      <w:bookmarkStart w:id="1684" w:name="_Toc372093146"/>
      <w:bookmarkStart w:id="1685" w:name="_Toc369706764"/>
      <w:bookmarkStart w:id="1686" w:name="_Toc181260792"/>
      <w:bookmarkStart w:id="1687" w:name="_Toc181260939"/>
      <w:r>
        <w:rPr>
          <w:rFonts w:hint="eastAsia"/>
        </w:rPr>
        <w:t>给排水管道</w:t>
      </w:r>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14:paraId="33E7A654" w14:textId="77777777" w:rsidR="00B45866" w:rsidRDefault="00C30332">
      <w:pPr>
        <w:pStyle w:val="affff3"/>
      </w:pPr>
      <w:r>
        <w:rPr>
          <w:rFonts w:hint="eastAsia"/>
        </w:rPr>
        <w:t>给排水管道设计应符合SH 3034的规定。</w:t>
      </w:r>
    </w:p>
    <w:p w14:paraId="58E4A879" w14:textId="77777777" w:rsidR="00B45866" w:rsidRDefault="00C30332">
      <w:pPr>
        <w:pStyle w:val="affff3"/>
      </w:pPr>
      <w:r>
        <w:rPr>
          <w:rFonts w:hint="eastAsia"/>
        </w:rPr>
        <w:t>给水系统的管道设计流量应按最高日最高时用水量确定。</w:t>
      </w:r>
    </w:p>
    <w:p w14:paraId="5720207E" w14:textId="77777777" w:rsidR="00B45866" w:rsidRDefault="00C30332">
      <w:pPr>
        <w:pStyle w:val="affff3"/>
      </w:pPr>
      <w:r>
        <w:rPr>
          <w:rFonts w:hint="eastAsia"/>
        </w:rPr>
        <w:t>工艺装置、罐区或其他设施及建筑物、构筑物和管沟的排水出口，在排入生产污水排水管道和污染雨水排水管道处应设水封，水封高度不得小于2</w:t>
      </w:r>
      <w:r>
        <w:t>50mm</w:t>
      </w:r>
      <w:r>
        <w:rPr>
          <w:rFonts w:hint="eastAsia"/>
        </w:rPr>
        <w:t>。</w:t>
      </w:r>
    </w:p>
    <w:p w14:paraId="068B6941" w14:textId="77777777" w:rsidR="00B45866" w:rsidRDefault="00C30332">
      <w:pPr>
        <w:pStyle w:val="affff3"/>
      </w:pPr>
      <w:r>
        <w:rPr>
          <w:rFonts w:hint="eastAsia"/>
        </w:rPr>
        <w:t>生产污水及污染雨水排水管道的检查井、水封井、跌水井，其井内壁应根据污水性质进行防腐蚀处理。</w:t>
      </w:r>
    </w:p>
    <w:p w14:paraId="2D51902C" w14:textId="77777777" w:rsidR="00B45866" w:rsidRDefault="00C30332">
      <w:pPr>
        <w:pStyle w:val="affff3"/>
      </w:pPr>
      <w:r>
        <w:rPr>
          <w:rFonts w:hint="eastAsia"/>
        </w:rPr>
        <w:t>埋地敷设的生产污水、污染雨水管道及其附属设施的防渗设计应满足GB50934的相关规定。。</w:t>
      </w:r>
    </w:p>
    <w:p w14:paraId="2D14AC3F" w14:textId="77777777" w:rsidR="00B45866" w:rsidRDefault="00C30332">
      <w:pPr>
        <w:pStyle w:val="affff3"/>
      </w:pPr>
      <w:r>
        <w:rPr>
          <w:rFonts w:hint="eastAsia"/>
        </w:rPr>
        <w:t>当采用铸铁井盖时，其井座、井盖内侧均应做防腐蚀处理。</w:t>
      </w:r>
    </w:p>
    <w:p w14:paraId="0D20B293" w14:textId="77777777" w:rsidR="00B45866" w:rsidRDefault="00C30332">
      <w:pPr>
        <w:pStyle w:val="affff3"/>
      </w:pPr>
      <w:r>
        <w:rPr>
          <w:rFonts w:hint="eastAsia"/>
        </w:rPr>
        <w:t>生产污水、污染雨水排水管道材质选择应进行技术经济比较后确定。</w:t>
      </w:r>
    </w:p>
    <w:p w14:paraId="3A6F6208" w14:textId="77777777" w:rsidR="00B45866" w:rsidRDefault="00C30332">
      <w:pPr>
        <w:pStyle w:val="affff3"/>
      </w:pPr>
      <w:r>
        <w:rPr>
          <w:rFonts w:hint="eastAsia"/>
        </w:rPr>
        <w:t>当工厂或装置位于湿陷性黄土地区时，给排水管道设计应符合GB 50025的规定。</w:t>
      </w:r>
    </w:p>
    <w:p w14:paraId="5E10A253" w14:textId="77777777" w:rsidR="00B45866" w:rsidRDefault="00C30332">
      <w:pPr>
        <w:pStyle w:val="a3"/>
        <w:spacing w:before="156" w:after="156"/>
        <w:ind w:left="0"/>
        <w:jc w:val="center"/>
      </w:pPr>
      <w:bookmarkStart w:id="1688" w:name="_Toc373927324"/>
      <w:bookmarkStart w:id="1689" w:name="_Toc369766438"/>
      <w:bookmarkStart w:id="1690" w:name="_Toc372207520"/>
      <w:bookmarkStart w:id="1691" w:name="_Toc374110601"/>
      <w:bookmarkStart w:id="1692" w:name="_Toc375047028"/>
      <w:bookmarkStart w:id="1693" w:name="_Toc371965106"/>
      <w:bookmarkStart w:id="1694" w:name="_Toc372093147"/>
      <w:bookmarkStart w:id="1695" w:name="_Toc369705957"/>
      <w:bookmarkStart w:id="1696" w:name="_Toc369677689"/>
      <w:bookmarkStart w:id="1697" w:name="_Toc372213739"/>
      <w:bookmarkStart w:id="1698" w:name="_Toc373931656"/>
      <w:bookmarkStart w:id="1699" w:name="_Toc373935990"/>
      <w:bookmarkStart w:id="1700" w:name="_Toc373841034"/>
      <w:bookmarkStart w:id="1701" w:name="_Toc369706765"/>
      <w:bookmarkStart w:id="1702" w:name="_Toc373937892"/>
      <w:bookmarkStart w:id="1703" w:name="_Toc16289"/>
      <w:bookmarkStart w:id="1704" w:name="_Toc369770344"/>
      <w:bookmarkStart w:id="1705" w:name="_Toc369766568"/>
      <w:bookmarkStart w:id="1706" w:name="_Toc373329624"/>
      <w:bookmarkStart w:id="1707" w:name="_Toc373938917"/>
      <w:bookmarkStart w:id="1708" w:name="_Toc373925453"/>
      <w:bookmarkStart w:id="1709" w:name="_Toc374111492"/>
      <w:bookmarkStart w:id="1710" w:name="_Toc365857595"/>
      <w:bookmarkStart w:id="1711" w:name="_Toc372112401"/>
      <w:bookmarkStart w:id="1712" w:name="_Toc365524895"/>
      <w:bookmarkStart w:id="1713" w:name="_Toc372007001"/>
      <w:bookmarkStart w:id="1714" w:name="_Toc181260793"/>
      <w:bookmarkStart w:id="1715" w:name="_Toc181260940"/>
      <w:r>
        <w:rPr>
          <w:rFonts w:hint="eastAsia"/>
        </w:rPr>
        <w:t>室内给排水</w:t>
      </w:r>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p>
    <w:p w14:paraId="3F3026B0" w14:textId="77777777" w:rsidR="00B45866" w:rsidRDefault="00C30332">
      <w:pPr>
        <w:pStyle w:val="affff3"/>
      </w:pPr>
      <w:bookmarkStart w:id="1716" w:name="_Toc365524902"/>
      <w:bookmarkStart w:id="1717" w:name="_Toc365857596"/>
      <w:r>
        <w:rPr>
          <w:rFonts w:hint="eastAsia"/>
        </w:rPr>
        <w:t>室内给排水设计应符合GB 50015的规定。</w:t>
      </w:r>
    </w:p>
    <w:p w14:paraId="3549144A" w14:textId="77777777" w:rsidR="00B45866" w:rsidRDefault="00C30332">
      <w:pPr>
        <w:pStyle w:val="affff3"/>
      </w:pPr>
      <w:r>
        <w:rPr>
          <w:rFonts w:hint="eastAsia"/>
        </w:rPr>
        <w:t>室内给水管的布置应与其他管道充分协调，合理利用空间。</w:t>
      </w:r>
    </w:p>
    <w:p w14:paraId="4F9C395E" w14:textId="77777777" w:rsidR="00B45866" w:rsidRDefault="00C30332">
      <w:pPr>
        <w:pStyle w:val="affff3"/>
      </w:pPr>
      <w:r>
        <w:rPr>
          <w:rFonts w:hint="eastAsia"/>
        </w:rPr>
        <w:t>室内给水管的布置不得妨碍生产操作和影响建筑物的使用。</w:t>
      </w:r>
    </w:p>
    <w:p w14:paraId="3751A6DD" w14:textId="77777777" w:rsidR="00B45866" w:rsidRDefault="00C30332">
      <w:bookmarkStart w:id="1718" w:name="_Toc374111494"/>
      <w:bookmarkStart w:id="1719" w:name="_Toc374110603"/>
      <w:bookmarkStart w:id="1720" w:name="_Toc365857597"/>
      <w:bookmarkStart w:id="1721" w:name="_Toc369766439"/>
      <w:bookmarkStart w:id="1722" w:name="_Toc373937894"/>
      <w:bookmarkStart w:id="1723" w:name="_Toc373938919"/>
      <w:bookmarkStart w:id="1724" w:name="_Toc373935992"/>
      <w:bookmarkStart w:id="1725" w:name="_Toc372093148"/>
      <w:bookmarkStart w:id="1726" w:name="_Toc370123711"/>
      <w:bookmarkStart w:id="1727" w:name="_Toc373841036"/>
      <w:bookmarkStart w:id="1728" w:name="_Toc369677690"/>
      <w:bookmarkStart w:id="1729" w:name="_Toc369706766"/>
      <w:bookmarkStart w:id="1730" w:name="_Toc372007002"/>
      <w:bookmarkStart w:id="1731" w:name="_Toc369770345"/>
      <w:bookmarkStart w:id="1732" w:name="_Toc375047030"/>
      <w:bookmarkStart w:id="1733" w:name="_Toc371965107"/>
      <w:bookmarkStart w:id="1734" w:name="_Toc373925455"/>
      <w:bookmarkStart w:id="1735" w:name="_Toc369766569"/>
      <w:bookmarkStart w:id="1736" w:name="_Toc372213740"/>
      <w:bookmarkStart w:id="1737" w:name="_Toc372207521"/>
      <w:bookmarkStart w:id="1738" w:name="_Toc365857173"/>
      <w:bookmarkStart w:id="1739" w:name="_Toc373927326"/>
      <w:bookmarkStart w:id="1740" w:name="_Toc369790775"/>
      <w:bookmarkStart w:id="1741" w:name="_Toc373931658"/>
      <w:bookmarkStart w:id="1742" w:name="_Toc370136200"/>
      <w:bookmarkStart w:id="1743" w:name="_Toc373329625"/>
      <w:bookmarkStart w:id="1744" w:name="_Toc373329539"/>
      <w:bookmarkStart w:id="1745" w:name="_Toc372112402"/>
      <w:bookmarkStart w:id="1746" w:name="_Toc369705958"/>
      <w:bookmarkEnd w:id="1716"/>
      <w:bookmarkEnd w:id="1717"/>
      <w:r>
        <w:rPr>
          <w:rFonts w:hint="eastAsia"/>
        </w:rPr>
        <w:br w:type="page"/>
      </w:r>
    </w:p>
    <w:p w14:paraId="527B2C59" w14:textId="77777777" w:rsidR="00B45866" w:rsidRDefault="00C30332">
      <w:pPr>
        <w:pStyle w:val="a2"/>
        <w:spacing w:before="312" w:after="312"/>
        <w:jc w:val="center"/>
      </w:pPr>
      <w:bookmarkStart w:id="1747" w:name="_Toc181260794"/>
      <w:bookmarkStart w:id="1748" w:name="_Toc181260941"/>
      <w:r>
        <w:rPr>
          <w:rFonts w:hint="eastAsia"/>
        </w:rPr>
        <w:lastRenderedPageBreak/>
        <w:t>暖通空调</w:t>
      </w:r>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p>
    <w:p w14:paraId="5A6137C9" w14:textId="77777777" w:rsidR="00B45866" w:rsidRDefault="00C30332">
      <w:pPr>
        <w:pStyle w:val="a3"/>
        <w:spacing w:before="156" w:after="156"/>
        <w:ind w:left="0"/>
        <w:jc w:val="center"/>
      </w:pPr>
      <w:bookmarkStart w:id="1749" w:name="_Toc369770347"/>
      <w:bookmarkStart w:id="1750" w:name="_Toc373937895"/>
      <w:bookmarkStart w:id="1751" w:name="_Toc372093150"/>
      <w:bookmarkStart w:id="1752" w:name="_Toc372207523"/>
      <w:bookmarkStart w:id="1753" w:name="_Toc373938920"/>
      <w:bookmarkStart w:id="1754" w:name="_Toc373931659"/>
      <w:bookmarkStart w:id="1755" w:name="_Toc369677692"/>
      <w:bookmarkStart w:id="1756" w:name="_Toc373925456"/>
      <w:bookmarkStart w:id="1757" w:name="_Toc374110604"/>
      <w:bookmarkStart w:id="1758" w:name="_Toc365857599"/>
      <w:bookmarkStart w:id="1759" w:name="_Toc14548"/>
      <w:bookmarkStart w:id="1760" w:name="_Toc372112404"/>
      <w:bookmarkStart w:id="1761" w:name="_Toc371965109"/>
      <w:bookmarkStart w:id="1762" w:name="_Toc369766571"/>
      <w:bookmarkStart w:id="1763" w:name="_Toc372213742"/>
      <w:bookmarkStart w:id="1764" w:name="_Toc374111495"/>
      <w:bookmarkStart w:id="1765" w:name="_Toc369706768"/>
      <w:bookmarkStart w:id="1766" w:name="_Toc369705960"/>
      <w:bookmarkStart w:id="1767" w:name="_Toc373329627"/>
      <w:bookmarkStart w:id="1768" w:name="_Toc369766441"/>
      <w:bookmarkStart w:id="1769" w:name="_Toc365524898"/>
      <w:bookmarkStart w:id="1770" w:name="_Toc373927327"/>
      <w:bookmarkStart w:id="1771" w:name="_Toc372007004"/>
      <w:bookmarkStart w:id="1772" w:name="_Toc373841037"/>
      <w:bookmarkStart w:id="1773" w:name="_Toc373935993"/>
      <w:bookmarkStart w:id="1774" w:name="_Toc375047031"/>
      <w:bookmarkStart w:id="1775" w:name="_Toc181260795"/>
      <w:bookmarkStart w:id="1776" w:name="_Toc181260942"/>
      <w:r>
        <w:rPr>
          <w:rFonts w:hint="eastAsia"/>
        </w:rPr>
        <w:t>供暖</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p>
    <w:p w14:paraId="5EA5F19C" w14:textId="77777777" w:rsidR="00B45866" w:rsidRDefault="00C30332">
      <w:pPr>
        <w:pStyle w:val="affff3"/>
      </w:pPr>
      <w:r>
        <w:rPr>
          <w:rFonts w:hint="eastAsia"/>
        </w:rPr>
        <w:t>在累年日平均温度稳定小于或等于5℃的天数大于或等于90d的地区，对于室内有温度要求的封闭建筑物，应设置散热器集中供暖。</w:t>
      </w:r>
    </w:p>
    <w:p w14:paraId="1F32D47A" w14:textId="77777777" w:rsidR="00B45866" w:rsidRDefault="00C30332">
      <w:pPr>
        <w:pStyle w:val="affff3"/>
      </w:pPr>
      <w:r>
        <w:rPr>
          <w:rFonts w:hint="eastAsia"/>
        </w:rPr>
        <w:t>散热器集中供暖热媒宜采用热水。</w:t>
      </w:r>
    </w:p>
    <w:p w14:paraId="7C0E07E3" w14:textId="77777777" w:rsidR="00B45866" w:rsidRDefault="00C30332">
      <w:pPr>
        <w:pStyle w:val="affff3"/>
      </w:pPr>
      <w:r>
        <w:rPr>
          <w:rFonts w:hint="eastAsia"/>
        </w:rPr>
        <w:t>当建筑物位于厂区内偏远地带、采用热水供暖不经济时，可采用其他供暖方式。</w:t>
      </w:r>
    </w:p>
    <w:p w14:paraId="415178D0" w14:textId="77777777" w:rsidR="00B45866" w:rsidRDefault="00C30332">
      <w:pPr>
        <w:pStyle w:val="affff3"/>
      </w:pPr>
      <w:r>
        <w:rPr>
          <w:rFonts w:hint="eastAsia"/>
        </w:rPr>
        <w:t>当厂房有连续通风换气要求，同时需要设置散热器供暖系统时，应进行风量平衡和热平衡计算。当散热器供暖系统散发的热量无法满足室温要求时，应对送风系统进行加热。</w:t>
      </w:r>
    </w:p>
    <w:p w14:paraId="6D94AC62" w14:textId="77777777" w:rsidR="00B45866" w:rsidRDefault="00C30332">
      <w:pPr>
        <w:pStyle w:val="affff3"/>
      </w:pPr>
      <w:r>
        <w:rPr>
          <w:rFonts w:hint="eastAsia"/>
        </w:rPr>
        <w:t>送风系统加热热媒，根据建设地点不同，可采用高温水或蒸汽。当采用蒸汽时，蒸汽管道上</w:t>
      </w:r>
      <w:proofErr w:type="gramStart"/>
      <w:r>
        <w:rPr>
          <w:rFonts w:hint="eastAsia"/>
        </w:rPr>
        <w:t>宜设置</w:t>
      </w:r>
      <w:proofErr w:type="gramEnd"/>
      <w:r>
        <w:rPr>
          <w:rFonts w:hint="eastAsia"/>
        </w:rPr>
        <w:t>自动流量控制阀，凝结水应回收。</w:t>
      </w:r>
    </w:p>
    <w:p w14:paraId="7BA63039" w14:textId="77777777" w:rsidR="00B45866" w:rsidRDefault="00C30332">
      <w:pPr>
        <w:pStyle w:val="affff3"/>
      </w:pPr>
      <w:r>
        <w:rPr>
          <w:rFonts w:hint="eastAsia"/>
        </w:rPr>
        <w:t>送风系统加热宜采用自动控制。</w:t>
      </w:r>
    </w:p>
    <w:p w14:paraId="3194E807" w14:textId="77777777" w:rsidR="00B45866" w:rsidRDefault="00C30332">
      <w:pPr>
        <w:pStyle w:val="affff3"/>
      </w:pPr>
      <w:r>
        <w:rPr>
          <w:rFonts w:hint="eastAsia"/>
        </w:rPr>
        <w:t>架空采暖管道穿建筑物外墙时，应按GB 55030的规定采取防水措施。</w:t>
      </w:r>
    </w:p>
    <w:p w14:paraId="38962EFB" w14:textId="77777777" w:rsidR="00B45866" w:rsidRDefault="00C30332">
      <w:pPr>
        <w:pStyle w:val="a3"/>
        <w:spacing w:before="156" w:after="156"/>
        <w:ind w:left="0"/>
        <w:jc w:val="center"/>
      </w:pPr>
      <w:bookmarkStart w:id="1777" w:name="_Toc369766442"/>
      <w:bookmarkStart w:id="1778" w:name="_Toc372007005"/>
      <w:bookmarkStart w:id="1779" w:name="_Toc375047032"/>
      <w:bookmarkStart w:id="1780" w:name="_Toc373927328"/>
      <w:bookmarkStart w:id="1781" w:name="_Toc369705961"/>
      <w:bookmarkStart w:id="1782" w:name="_Toc373925457"/>
      <w:bookmarkStart w:id="1783" w:name="_Toc373938921"/>
      <w:bookmarkStart w:id="1784" w:name="_Toc369766572"/>
      <w:bookmarkStart w:id="1785" w:name="_Toc374111496"/>
      <w:bookmarkStart w:id="1786" w:name="_Toc372213743"/>
      <w:bookmarkStart w:id="1787" w:name="_Toc369770348"/>
      <w:bookmarkStart w:id="1788" w:name="_Toc373329628"/>
      <w:bookmarkStart w:id="1789" w:name="_Toc365857600"/>
      <w:bookmarkStart w:id="1790" w:name="_Toc373841038"/>
      <w:bookmarkStart w:id="1791" w:name="_Toc372093151"/>
      <w:bookmarkStart w:id="1792" w:name="_Toc22909"/>
      <w:bookmarkStart w:id="1793" w:name="_Toc373935994"/>
      <w:bookmarkStart w:id="1794" w:name="_Toc371965110"/>
      <w:bookmarkStart w:id="1795" w:name="_Toc372112405"/>
      <w:bookmarkStart w:id="1796" w:name="_Toc369677693"/>
      <w:bookmarkStart w:id="1797" w:name="_Toc369706769"/>
      <w:bookmarkStart w:id="1798" w:name="_Toc373931660"/>
      <w:bookmarkStart w:id="1799" w:name="_Toc374110605"/>
      <w:bookmarkStart w:id="1800" w:name="_Toc373937896"/>
      <w:bookmarkStart w:id="1801" w:name="_Toc372207524"/>
      <w:bookmarkStart w:id="1802" w:name="_Toc365524899"/>
      <w:bookmarkStart w:id="1803" w:name="_Toc181260796"/>
      <w:bookmarkStart w:id="1804" w:name="_Toc181260943"/>
      <w:r>
        <w:rPr>
          <w:rFonts w:hint="eastAsia"/>
        </w:rPr>
        <w:t>通风</w:t>
      </w:r>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p>
    <w:p w14:paraId="7495363C" w14:textId="77777777" w:rsidR="00B45866" w:rsidRDefault="00C30332">
      <w:pPr>
        <w:pStyle w:val="affff3"/>
      </w:pPr>
      <w:r>
        <w:rPr>
          <w:rFonts w:hint="eastAsia"/>
        </w:rPr>
        <w:t>对于严寒及寒冷地区的甲、乙类厂房和泵房，当利用自然补风不能提供足够进风量时，应设置机械送风系统，并应进行冬季热平衡计算。</w:t>
      </w:r>
    </w:p>
    <w:p w14:paraId="1B4EA0F2" w14:textId="77777777" w:rsidR="00B45866" w:rsidRDefault="00C30332">
      <w:pPr>
        <w:pStyle w:val="affff3"/>
      </w:pPr>
      <w:r>
        <w:rPr>
          <w:rFonts w:hint="eastAsia"/>
        </w:rPr>
        <w:t>设置在爆炸危险区域的通风机应为防爆型，通风管道系统应采取防止静电积聚的安全措施。</w:t>
      </w:r>
    </w:p>
    <w:p w14:paraId="32813536" w14:textId="77777777" w:rsidR="00B45866" w:rsidRDefault="00C30332">
      <w:pPr>
        <w:pStyle w:val="affff3"/>
      </w:pPr>
      <w:r>
        <w:rPr>
          <w:rFonts w:hint="eastAsia"/>
        </w:rPr>
        <w:t>设置在</w:t>
      </w:r>
      <w:proofErr w:type="gramStart"/>
      <w:r>
        <w:rPr>
          <w:rFonts w:hint="eastAsia"/>
        </w:rPr>
        <w:t>丙烯酸及酯装置</w:t>
      </w:r>
      <w:proofErr w:type="gramEnd"/>
      <w:r>
        <w:rPr>
          <w:rFonts w:hint="eastAsia"/>
        </w:rPr>
        <w:t>和罐区的深度大于2m的</w:t>
      </w:r>
      <w:proofErr w:type="gramStart"/>
      <w:r>
        <w:rPr>
          <w:rFonts w:hint="eastAsia"/>
        </w:rPr>
        <w:t>地坑应采取</w:t>
      </w:r>
      <w:proofErr w:type="gramEnd"/>
      <w:r>
        <w:rPr>
          <w:rFonts w:hint="eastAsia"/>
        </w:rPr>
        <w:t>机械排风措施，当地坑设有密闭的盖板时，应同时设置机械补风措施。用于地坑通风的风机应采用防爆型，且宜与坑内的可燃气体报警器</w:t>
      </w:r>
      <w:proofErr w:type="gramStart"/>
      <w:r>
        <w:rPr>
          <w:rFonts w:hint="eastAsia"/>
        </w:rPr>
        <w:t>联锁</w:t>
      </w:r>
      <w:proofErr w:type="gramEnd"/>
      <w:r>
        <w:rPr>
          <w:rFonts w:hint="eastAsia"/>
        </w:rPr>
        <w:t>。</w:t>
      </w:r>
    </w:p>
    <w:p w14:paraId="21E33588" w14:textId="77777777" w:rsidR="00B45866" w:rsidRDefault="00C30332">
      <w:pPr>
        <w:pStyle w:val="affff3"/>
      </w:pPr>
      <w:r>
        <w:rPr>
          <w:rFonts w:hint="eastAsia"/>
        </w:rPr>
        <w:t>对于室内设备发热量较大的空压站、循环水泵房，当建筑物为封闭形式时，应优先采取自然通风排热措施，当自然通风不能满足排热需求时采用机械通风。</w:t>
      </w:r>
    </w:p>
    <w:p w14:paraId="24895EE0" w14:textId="77777777" w:rsidR="00B45866" w:rsidRDefault="00C30332">
      <w:pPr>
        <w:pStyle w:val="affff3"/>
      </w:pPr>
      <w:r>
        <w:rPr>
          <w:rFonts w:hint="eastAsia"/>
        </w:rPr>
        <w:t>配电室、电容器室、变频器室等散热量大的房间应优先采用通风降温，当通风降温无法满足室内温度、湿度要求或通风降温不合理时，可采用空调降温。</w:t>
      </w:r>
    </w:p>
    <w:p w14:paraId="45098141" w14:textId="77777777" w:rsidR="00B45866" w:rsidRDefault="00C30332">
      <w:pPr>
        <w:pStyle w:val="affff3"/>
      </w:pPr>
      <w:r>
        <w:rPr>
          <w:rFonts w:hint="eastAsia"/>
        </w:rPr>
        <w:t>当DCS控制室或现场机柜间建筑物采用抗爆设计时，通风系统设计应符合GB/T 50779的相关规定。</w:t>
      </w:r>
    </w:p>
    <w:p w14:paraId="18B07834" w14:textId="77777777" w:rsidR="00B45866" w:rsidRDefault="00C30332">
      <w:pPr>
        <w:pStyle w:val="affff3"/>
      </w:pPr>
      <w:r>
        <w:rPr>
          <w:rFonts w:hint="eastAsia"/>
        </w:rPr>
        <w:t>综合楼或其他生产辅助建筑物的通风设计应按GB 50019的规定执行。</w:t>
      </w:r>
    </w:p>
    <w:p w14:paraId="45001159" w14:textId="77777777" w:rsidR="00B45866" w:rsidRDefault="00C30332">
      <w:pPr>
        <w:pStyle w:val="affff3"/>
      </w:pPr>
      <w:r>
        <w:rPr>
          <w:rFonts w:hint="eastAsia"/>
        </w:rPr>
        <w:t>当工艺装置及罐区的泵房为封闭建筑物时，应设置事故排风系统，事故排风的风量计算及系统布置应按SH/T 3004的规定执行。</w:t>
      </w:r>
    </w:p>
    <w:p w14:paraId="2EA64E7D" w14:textId="77777777" w:rsidR="00B45866" w:rsidRDefault="00C30332">
      <w:pPr>
        <w:pStyle w:val="affff3"/>
      </w:pPr>
      <w:r>
        <w:rPr>
          <w:rFonts w:hint="eastAsia"/>
        </w:rPr>
        <w:t>当建筑物外墙上设有通风设备、通风口，或有风管穿过外墙时，穿墙处形成的洞口及缝隙应按GB 55030的规定采取防水措施。</w:t>
      </w:r>
    </w:p>
    <w:p w14:paraId="3D1DCC01" w14:textId="77777777" w:rsidR="00B45866" w:rsidRDefault="00C30332">
      <w:pPr>
        <w:pStyle w:val="a3"/>
        <w:spacing w:before="156" w:after="156"/>
        <w:ind w:left="0"/>
        <w:jc w:val="center"/>
      </w:pPr>
      <w:bookmarkStart w:id="1805" w:name="_Toc365524900"/>
      <w:bookmarkStart w:id="1806" w:name="_Toc373937897"/>
      <w:bookmarkStart w:id="1807" w:name="_Toc373841039"/>
      <w:bookmarkStart w:id="1808" w:name="_Toc372112406"/>
      <w:bookmarkStart w:id="1809" w:name="_Toc373931661"/>
      <w:bookmarkStart w:id="1810" w:name="_Toc372207525"/>
      <w:bookmarkStart w:id="1811" w:name="_Toc369766443"/>
      <w:bookmarkStart w:id="1812" w:name="_Toc369770349"/>
      <w:bookmarkStart w:id="1813" w:name="_Toc372213744"/>
      <w:bookmarkStart w:id="1814" w:name="_Toc371965111"/>
      <w:bookmarkStart w:id="1815" w:name="_Toc373935995"/>
      <w:bookmarkStart w:id="1816" w:name="_Toc373329629"/>
      <w:bookmarkStart w:id="1817" w:name="_Toc373927329"/>
      <w:bookmarkStart w:id="1818" w:name="_Toc374110606"/>
      <w:bookmarkStart w:id="1819" w:name="_Toc365857601"/>
      <w:bookmarkStart w:id="1820" w:name="_Toc372007006"/>
      <w:bookmarkStart w:id="1821" w:name="_Toc369706770"/>
      <w:bookmarkStart w:id="1822" w:name="_Toc369677694"/>
      <w:bookmarkStart w:id="1823" w:name="_Toc375047033"/>
      <w:bookmarkStart w:id="1824" w:name="_Toc374111497"/>
      <w:bookmarkStart w:id="1825" w:name="_Toc369705962"/>
      <w:bookmarkStart w:id="1826" w:name="_Toc373938922"/>
      <w:bookmarkStart w:id="1827" w:name="_Toc369766573"/>
      <w:bookmarkStart w:id="1828" w:name="_Toc16824"/>
      <w:bookmarkStart w:id="1829" w:name="_Toc372093152"/>
      <w:bookmarkStart w:id="1830" w:name="_Toc373925458"/>
      <w:bookmarkStart w:id="1831" w:name="_Toc181260797"/>
      <w:bookmarkStart w:id="1832" w:name="_Toc181260944"/>
      <w:r>
        <w:rPr>
          <w:rFonts w:hint="eastAsia"/>
        </w:rPr>
        <w:t>空调</w:t>
      </w:r>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14:paraId="3B281DDA" w14:textId="77777777" w:rsidR="00B45866" w:rsidRDefault="00C30332">
      <w:pPr>
        <w:pStyle w:val="affff3"/>
      </w:pPr>
      <w:bookmarkStart w:id="1833" w:name="_Toc365857602"/>
      <w:bookmarkStart w:id="1834" w:name="_Toc365524901"/>
      <w:r>
        <w:rPr>
          <w:rFonts w:hint="eastAsia"/>
        </w:rPr>
        <w:t>下列厂房和辅助房间，当采用供暖、通风措施不能满足室内温度、湿度要求时，应设置空气调节：</w:t>
      </w:r>
    </w:p>
    <w:p w14:paraId="0D0E05B9" w14:textId="77777777" w:rsidR="00B45866" w:rsidRDefault="00C30332">
      <w:pPr>
        <w:pStyle w:val="ae"/>
        <w:numPr>
          <w:ilvl w:val="0"/>
          <w:numId w:val="57"/>
        </w:numPr>
        <w:tabs>
          <w:tab w:val="clear" w:pos="839"/>
        </w:tabs>
        <w:ind w:left="420" w:firstLine="0"/>
      </w:pPr>
      <w:r>
        <w:rPr>
          <w:rFonts w:hint="eastAsia"/>
        </w:rPr>
        <w:t>对室内温度、湿度有严格要求的现场机柜间、中央控制室。</w:t>
      </w:r>
    </w:p>
    <w:p w14:paraId="6DFE2F4B" w14:textId="77777777" w:rsidR="00B45866" w:rsidRDefault="00C30332">
      <w:pPr>
        <w:pStyle w:val="ae"/>
        <w:numPr>
          <w:ilvl w:val="0"/>
          <w:numId w:val="57"/>
        </w:numPr>
        <w:tabs>
          <w:tab w:val="clear" w:pos="839"/>
        </w:tabs>
        <w:ind w:left="420" w:firstLine="0"/>
      </w:pPr>
      <w:r>
        <w:rPr>
          <w:rFonts w:hint="eastAsia"/>
        </w:rPr>
        <w:t>仪器对温度有严格要求的分析化验房间。</w:t>
      </w:r>
    </w:p>
    <w:p w14:paraId="4B694D14" w14:textId="77777777" w:rsidR="00B45866" w:rsidRDefault="00C30332">
      <w:pPr>
        <w:pStyle w:val="ae"/>
        <w:numPr>
          <w:ilvl w:val="0"/>
          <w:numId w:val="57"/>
        </w:numPr>
        <w:tabs>
          <w:tab w:val="clear" w:pos="839"/>
        </w:tabs>
        <w:ind w:left="420" w:firstLine="0"/>
      </w:pPr>
      <w:r>
        <w:rPr>
          <w:rFonts w:hint="eastAsia"/>
        </w:rPr>
        <w:t>有人员舒适性要求的操作和办公房间。</w:t>
      </w:r>
    </w:p>
    <w:p w14:paraId="21BEC36C" w14:textId="77777777" w:rsidR="00B45866" w:rsidRDefault="00C30332">
      <w:pPr>
        <w:pStyle w:val="affff3"/>
      </w:pPr>
      <w:r>
        <w:rPr>
          <w:rFonts w:hint="eastAsia"/>
        </w:rPr>
        <w:lastRenderedPageBreak/>
        <w:t>设置空调的房间，其设计温度、湿度应根据工艺生产装置、控制仪表设备、分析检验仪器及卫生要求确定。</w:t>
      </w:r>
    </w:p>
    <w:p w14:paraId="2E5BC0D4" w14:textId="77777777" w:rsidR="00B45866" w:rsidRDefault="00C30332">
      <w:pPr>
        <w:pStyle w:val="affff3"/>
      </w:pPr>
      <w:r>
        <w:rPr>
          <w:rFonts w:hint="eastAsia"/>
        </w:rPr>
        <w:t>设置舒适性空调的房间设计温度应符合GB 50189、GB 51245、GB 55015的有关规定。</w:t>
      </w:r>
    </w:p>
    <w:p w14:paraId="11016082" w14:textId="77777777" w:rsidR="00B45866" w:rsidRDefault="00C30332">
      <w:pPr>
        <w:pStyle w:val="affff3"/>
      </w:pPr>
      <w:r>
        <w:rPr>
          <w:rFonts w:hint="eastAsia"/>
        </w:rPr>
        <w:t>当空调设备处在爆炸危险区域时，应采用防爆型。</w:t>
      </w:r>
    </w:p>
    <w:p w14:paraId="7CE00662" w14:textId="77777777" w:rsidR="00B45866" w:rsidRDefault="00C30332">
      <w:pPr>
        <w:pStyle w:val="affff3"/>
      </w:pPr>
      <w:r>
        <w:rPr>
          <w:rFonts w:hint="eastAsia"/>
        </w:rPr>
        <w:t>当中央控制室或现场机柜间建筑物采用抗爆设计时，其空调系统设计应遵守GB/T 50779的相关规定。</w:t>
      </w:r>
    </w:p>
    <w:p w14:paraId="3961CF6B" w14:textId="77777777" w:rsidR="00B45866" w:rsidRDefault="00C30332">
      <w:pPr>
        <w:pStyle w:val="affff3"/>
      </w:pPr>
      <w:r>
        <w:rPr>
          <w:rFonts w:hint="eastAsia"/>
        </w:rPr>
        <w:t>空调机冷凝水的排放应避开机柜等电气设备上方。</w:t>
      </w:r>
    </w:p>
    <w:p w14:paraId="785F1269" w14:textId="77777777" w:rsidR="00B45866" w:rsidRDefault="00C30332">
      <w:pPr>
        <w:pStyle w:val="affff3"/>
      </w:pPr>
      <w:r>
        <w:rPr>
          <w:rFonts w:hint="eastAsia"/>
        </w:rPr>
        <w:t>设置于沿海地区的变配电所，应根据当地气象条件设置除湿设备。</w:t>
      </w:r>
    </w:p>
    <w:p w14:paraId="72523E7A" w14:textId="77777777" w:rsidR="00B45866" w:rsidRDefault="00C30332">
      <w:pPr>
        <w:pStyle w:val="a3"/>
        <w:spacing w:before="156" w:after="156"/>
        <w:ind w:left="0"/>
        <w:jc w:val="center"/>
      </w:pPr>
      <w:bookmarkStart w:id="1835" w:name="_Toc369766574"/>
      <w:bookmarkStart w:id="1836" w:name="_Toc372207526"/>
      <w:bookmarkStart w:id="1837" w:name="_Toc369677695"/>
      <w:bookmarkStart w:id="1838" w:name="_Toc26707"/>
      <w:bookmarkStart w:id="1839" w:name="_Toc373931662"/>
      <w:bookmarkStart w:id="1840" w:name="_Toc373329630"/>
      <w:bookmarkStart w:id="1841" w:name="_Toc369770350"/>
      <w:bookmarkStart w:id="1842" w:name="_Toc375047034"/>
      <w:bookmarkStart w:id="1843" w:name="_Toc373925459"/>
      <w:bookmarkStart w:id="1844" w:name="_Toc372213745"/>
      <w:bookmarkStart w:id="1845" w:name="_Toc372007007"/>
      <w:bookmarkStart w:id="1846" w:name="_Toc373937898"/>
      <w:bookmarkStart w:id="1847" w:name="_Toc372112407"/>
      <w:bookmarkStart w:id="1848" w:name="_Toc373935996"/>
      <w:bookmarkStart w:id="1849" w:name="_Toc373841040"/>
      <w:bookmarkStart w:id="1850" w:name="_Toc373938923"/>
      <w:bookmarkStart w:id="1851" w:name="_Toc369705963"/>
      <w:bookmarkStart w:id="1852" w:name="_Toc369706771"/>
      <w:bookmarkStart w:id="1853" w:name="_Toc373927330"/>
      <w:bookmarkStart w:id="1854" w:name="_Toc372093153"/>
      <w:bookmarkStart w:id="1855" w:name="_Toc371965112"/>
      <w:bookmarkStart w:id="1856" w:name="_Toc374111498"/>
      <w:bookmarkStart w:id="1857" w:name="_Toc374110607"/>
      <w:bookmarkStart w:id="1858" w:name="_Toc369766444"/>
      <w:bookmarkStart w:id="1859" w:name="_Toc181260798"/>
      <w:bookmarkStart w:id="1860" w:name="_Toc181260945"/>
      <w:r>
        <w:rPr>
          <w:rFonts w:hint="eastAsia"/>
        </w:rPr>
        <w:t>防排烟</w:t>
      </w:r>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p>
    <w:p w14:paraId="5833C3BB" w14:textId="77777777" w:rsidR="00B45866" w:rsidRDefault="00C30332">
      <w:pPr>
        <w:pStyle w:val="affff3"/>
        <w:spacing w:line="380" w:lineRule="exact"/>
      </w:pPr>
      <w:r>
        <w:rPr>
          <w:rFonts w:hint="eastAsia"/>
        </w:rPr>
        <w:t>建筑物的防烟与排烟系统设计，应符合GB 50016、GB 51251、GB 55036、GB 55037的有关规定。</w:t>
      </w:r>
    </w:p>
    <w:p w14:paraId="54E8CF0C" w14:textId="77777777" w:rsidR="00B45866" w:rsidRDefault="00C30332">
      <w:pPr>
        <w:pStyle w:val="affff3"/>
        <w:spacing w:line="380" w:lineRule="exact"/>
      </w:pPr>
      <w:r>
        <w:rPr>
          <w:rFonts w:hint="eastAsia"/>
        </w:rPr>
        <w:t>进、排风口穿过建筑物外墙处的抗爆和防水设计，应分别符合GB 55030、GB/T 50779的有关规定。</w:t>
      </w:r>
    </w:p>
    <w:p w14:paraId="025BF1B4" w14:textId="77777777" w:rsidR="00B45866" w:rsidRDefault="00C30332">
      <w:pPr>
        <w:pStyle w:val="affff3"/>
        <w:spacing w:line="380" w:lineRule="exact"/>
      </w:pPr>
      <w:r>
        <w:rPr>
          <w:rFonts w:hint="eastAsia"/>
        </w:rPr>
        <w:t>设备及风管的抗震设计，应符合GB 50981、 GB 55002的有关规定。</w:t>
      </w:r>
    </w:p>
    <w:p w14:paraId="1C5440EA" w14:textId="77777777" w:rsidR="00B45866" w:rsidRDefault="00C30332">
      <w:bookmarkStart w:id="1861" w:name="_Toc371965116"/>
      <w:bookmarkStart w:id="1862" w:name="_Toc365857175"/>
      <w:bookmarkStart w:id="1863" w:name="_Toc373927334"/>
      <w:bookmarkStart w:id="1864" w:name="_Toc365524907"/>
      <w:bookmarkStart w:id="1865" w:name="_Toc372093157"/>
      <w:bookmarkStart w:id="1866" w:name="_Toc369677699"/>
      <w:bookmarkStart w:id="1867" w:name="_Toc365857606"/>
      <w:bookmarkStart w:id="1868" w:name="_Toc369790777"/>
      <w:bookmarkStart w:id="1869" w:name="_Toc369706775"/>
      <w:bookmarkStart w:id="1870" w:name="_Toc370136202"/>
      <w:bookmarkStart w:id="1871" w:name="_Toc370123713"/>
      <w:bookmarkStart w:id="1872" w:name="_Toc372207530"/>
      <w:bookmarkStart w:id="1873" w:name="_Toc373936000"/>
      <w:bookmarkStart w:id="1874" w:name="_Toc373841044"/>
      <w:bookmarkStart w:id="1875" w:name="_Toc374110611"/>
      <w:bookmarkStart w:id="1876" w:name="_Toc375047038"/>
      <w:bookmarkStart w:id="1877" w:name="_Toc373329634"/>
      <w:bookmarkStart w:id="1878" w:name="_Toc374111502"/>
      <w:bookmarkStart w:id="1879" w:name="_Toc372112411"/>
      <w:bookmarkStart w:id="1880" w:name="_Toc369770354"/>
      <w:bookmarkStart w:id="1881" w:name="_Toc369766448"/>
      <w:bookmarkStart w:id="1882" w:name="_Toc373937902"/>
      <w:bookmarkStart w:id="1883" w:name="_Toc372007011"/>
      <w:bookmarkStart w:id="1884" w:name="_Toc373329541"/>
      <w:bookmarkStart w:id="1885" w:name="_Toc373931666"/>
      <w:bookmarkStart w:id="1886" w:name="_Toc372213749"/>
      <w:bookmarkStart w:id="1887" w:name="_Toc373925463"/>
      <w:bookmarkStart w:id="1888" w:name="_Toc373938927"/>
      <w:bookmarkStart w:id="1889" w:name="_Toc369705967"/>
      <w:bookmarkStart w:id="1890" w:name="_Toc369766578"/>
      <w:r>
        <w:rPr>
          <w:rFonts w:hint="eastAsia"/>
        </w:rPr>
        <w:br w:type="page"/>
      </w:r>
    </w:p>
    <w:p w14:paraId="674AFF2A" w14:textId="77777777" w:rsidR="00B45866" w:rsidRDefault="00C30332">
      <w:pPr>
        <w:pStyle w:val="a2"/>
        <w:spacing w:before="312" w:after="312"/>
        <w:jc w:val="center"/>
      </w:pPr>
      <w:bookmarkStart w:id="1891" w:name="_Toc181260799"/>
      <w:bookmarkStart w:id="1892" w:name="_Toc181260946"/>
      <w:r>
        <w:rPr>
          <w:rFonts w:hint="eastAsia"/>
        </w:rPr>
        <w:lastRenderedPageBreak/>
        <w:t>消防</w:t>
      </w:r>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p>
    <w:p w14:paraId="432BDAE7" w14:textId="77777777" w:rsidR="00B45866" w:rsidRDefault="00C30332">
      <w:pPr>
        <w:pStyle w:val="a3"/>
        <w:spacing w:before="156" w:after="156"/>
        <w:ind w:left="0"/>
        <w:jc w:val="center"/>
      </w:pPr>
      <w:bookmarkStart w:id="1893" w:name="_Toc373931667"/>
      <w:bookmarkStart w:id="1894" w:name="_Toc373936001"/>
      <w:bookmarkStart w:id="1895" w:name="_Toc369766449"/>
      <w:bookmarkStart w:id="1896" w:name="_Toc369677700"/>
      <w:bookmarkStart w:id="1897" w:name="_Toc374111503"/>
      <w:bookmarkStart w:id="1898" w:name="_Toc373329635"/>
      <w:bookmarkStart w:id="1899" w:name="_Toc369705968"/>
      <w:bookmarkStart w:id="1900" w:name="_Toc371965117"/>
      <w:bookmarkStart w:id="1901" w:name="_Toc365524908"/>
      <w:bookmarkStart w:id="1902" w:name="_Toc365857607"/>
      <w:bookmarkStart w:id="1903" w:name="_Toc17647"/>
      <w:bookmarkStart w:id="1904" w:name="_Toc373938928"/>
      <w:bookmarkStart w:id="1905" w:name="_Toc375047039"/>
      <w:bookmarkStart w:id="1906" w:name="_Toc372007012"/>
      <w:bookmarkStart w:id="1907" w:name="_Toc372112412"/>
      <w:bookmarkStart w:id="1908" w:name="_Toc372207531"/>
      <w:bookmarkStart w:id="1909" w:name="_Toc373925464"/>
      <w:bookmarkStart w:id="1910" w:name="_Toc373937903"/>
      <w:bookmarkStart w:id="1911" w:name="_Toc369770355"/>
      <w:bookmarkStart w:id="1912" w:name="_Toc373927335"/>
      <w:bookmarkStart w:id="1913" w:name="_Toc369766579"/>
      <w:bookmarkStart w:id="1914" w:name="_Toc372093158"/>
      <w:bookmarkStart w:id="1915" w:name="_Toc373841045"/>
      <w:bookmarkStart w:id="1916" w:name="_Toc369706776"/>
      <w:bookmarkStart w:id="1917" w:name="_Toc372213750"/>
      <w:bookmarkStart w:id="1918" w:name="_Toc374110612"/>
      <w:bookmarkStart w:id="1919" w:name="_Toc181260800"/>
      <w:bookmarkStart w:id="1920" w:name="_Toc181260947"/>
      <w:r>
        <w:rPr>
          <w:rFonts w:hint="eastAsia"/>
        </w:rPr>
        <w:t>室外水消防系统</w:t>
      </w:r>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p>
    <w:p w14:paraId="0479B84C" w14:textId="77777777" w:rsidR="00B45866" w:rsidRDefault="00C30332">
      <w:pPr>
        <w:pStyle w:val="affff3"/>
      </w:pPr>
      <w:r>
        <w:rPr>
          <w:rFonts w:hint="eastAsia"/>
        </w:rPr>
        <w:t>室外水消防系统设计应符合GB 55036、GB 55037、GB 50160及地方消防法规和标准的规定。</w:t>
      </w:r>
    </w:p>
    <w:p w14:paraId="4C9FF00F" w14:textId="77777777" w:rsidR="00B45866" w:rsidRDefault="00C30332">
      <w:pPr>
        <w:pStyle w:val="affff3"/>
      </w:pPr>
      <w:r>
        <w:rPr>
          <w:rFonts w:hint="eastAsia"/>
        </w:rPr>
        <w:t>消防给水系统应满足泡沫灭火系统和室内、室外水消防设施（消火栓、消防水炮和固定喷淋）用水时的水量、水压和火灾延续时间内的消防用水总量要求。</w:t>
      </w:r>
    </w:p>
    <w:p w14:paraId="2EC94EFC" w14:textId="77777777" w:rsidR="00B45866" w:rsidRDefault="00C30332">
      <w:pPr>
        <w:pStyle w:val="affff3"/>
      </w:pPr>
      <w:r>
        <w:rPr>
          <w:rFonts w:hint="eastAsia"/>
        </w:rPr>
        <w:t>室外消防给水管道应环状布置，流速不宜大于3.5m/s。</w:t>
      </w:r>
    </w:p>
    <w:p w14:paraId="7BE7E3B9" w14:textId="77777777" w:rsidR="00B45866" w:rsidRDefault="00C30332">
      <w:pPr>
        <w:pStyle w:val="affff3"/>
      </w:pPr>
      <w:r>
        <w:rPr>
          <w:rFonts w:hint="eastAsia"/>
        </w:rPr>
        <w:t>室外消火栓宜采用</w:t>
      </w:r>
      <w:proofErr w:type="gramStart"/>
      <w:r>
        <w:rPr>
          <w:rFonts w:hint="eastAsia"/>
        </w:rPr>
        <w:t>地上式</w:t>
      </w:r>
      <w:proofErr w:type="gramEnd"/>
      <w:r>
        <w:rPr>
          <w:rFonts w:hint="eastAsia"/>
        </w:rPr>
        <w:t>消火栓，</w:t>
      </w:r>
      <w:r>
        <w:t>设有2个直径为DN</w:t>
      </w:r>
      <w:r>
        <w:rPr>
          <w:rFonts w:hint="eastAsia"/>
        </w:rPr>
        <w:t>80</w:t>
      </w:r>
      <w:r>
        <w:t>的消防水龙带接口和1个直径为</w:t>
      </w:r>
      <w:r>
        <w:rPr>
          <w:rFonts w:hint="eastAsia"/>
        </w:rPr>
        <w:t>DN150</w:t>
      </w:r>
      <w:r>
        <w:t>的消防车取水接口</w:t>
      </w:r>
      <w:r>
        <w:rPr>
          <w:rFonts w:hint="eastAsia"/>
        </w:rPr>
        <w:t>，并配备减压设施、防撞设施</w:t>
      </w:r>
      <w:r>
        <w:t>。</w:t>
      </w:r>
    </w:p>
    <w:p w14:paraId="0A1829AB" w14:textId="77777777" w:rsidR="00B45866" w:rsidRDefault="00C30332">
      <w:pPr>
        <w:pStyle w:val="affff3"/>
      </w:pPr>
      <w:r>
        <w:rPr>
          <w:rFonts w:hint="eastAsia"/>
        </w:rPr>
        <w:t>在</w:t>
      </w:r>
      <w:r>
        <w:t>距</w:t>
      </w:r>
      <w:r>
        <w:rPr>
          <w:rFonts w:hint="eastAsia"/>
        </w:rPr>
        <w:t>室外</w:t>
      </w:r>
      <w:r>
        <w:t>消火栓3m以内的</w:t>
      </w:r>
      <w:r>
        <w:rPr>
          <w:rFonts w:hint="eastAsia"/>
        </w:rPr>
        <w:t>位置</w:t>
      </w:r>
      <w:proofErr w:type="gramStart"/>
      <w:r>
        <w:rPr>
          <w:rFonts w:hint="eastAsia"/>
        </w:rPr>
        <w:t>宜设置</w:t>
      </w:r>
      <w:proofErr w:type="gramEnd"/>
      <w:r>
        <w:rPr>
          <w:rFonts w:hint="eastAsia"/>
        </w:rPr>
        <w:t>消防箱。</w:t>
      </w:r>
    </w:p>
    <w:p w14:paraId="5C034987" w14:textId="77777777" w:rsidR="00B45866" w:rsidRDefault="00C30332">
      <w:pPr>
        <w:pStyle w:val="affff3"/>
      </w:pPr>
      <w:r>
        <w:rPr>
          <w:rFonts w:hint="eastAsia"/>
        </w:rPr>
        <w:t>工艺装置周围应设消防水炮，消防水炮应具有</w:t>
      </w:r>
      <w:proofErr w:type="gramStart"/>
      <w:r>
        <w:rPr>
          <w:rFonts w:hint="eastAsia"/>
        </w:rPr>
        <w:t>直流和</w:t>
      </w:r>
      <w:proofErr w:type="gramEnd"/>
      <w:r>
        <w:rPr>
          <w:rFonts w:hint="eastAsia"/>
        </w:rPr>
        <w:t>水雾两种喷射方式，消防水炮设计应符合GB 55036的规定。</w:t>
      </w:r>
    </w:p>
    <w:p w14:paraId="0528BA08" w14:textId="77777777" w:rsidR="00B45866" w:rsidRDefault="00C30332">
      <w:pPr>
        <w:pStyle w:val="affff3"/>
      </w:pPr>
      <w:r>
        <w:rPr>
          <w:rFonts w:hint="eastAsia"/>
        </w:rPr>
        <w:t>工艺装置内甲、乙类设备的构架平台高出其所处地面15m时，应沿梯子设半固定式消防给水竖管，二层及以上平台设置箱式水消火栓。</w:t>
      </w:r>
    </w:p>
    <w:p w14:paraId="06756D4C" w14:textId="77777777" w:rsidR="00B45866" w:rsidRDefault="00C30332">
      <w:pPr>
        <w:pStyle w:val="a3"/>
        <w:spacing w:before="156" w:after="156"/>
        <w:ind w:left="0"/>
        <w:jc w:val="center"/>
      </w:pPr>
      <w:bookmarkStart w:id="1921" w:name="_Toc373936002"/>
      <w:bookmarkStart w:id="1922" w:name="_Toc22214"/>
      <w:bookmarkStart w:id="1923" w:name="_Toc373927336"/>
      <w:bookmarkStart w:id="1924" w:name="_Toc372207532"/>
      <w:bookmarkStart w:id="1925" w:name="_Toc373841046"/>
      <w:bookmarkStart w:id="1926" w:name="_Toc372007013"/>
      <w:bookmarkStart w:id="1927" w:name="_Toc372112413"/>
      <w:bookmarkStart w:id="1928" w:name="_Toc369706777"/>
      <w:bookmarkStart w:id="1929" w:name="_Toc373329636"/>
      <w:bookmarkStart w:id="1930" w:name="_Toc373925465"/>
      <w:bookmarkStart w:id="1931" w:name="_Toc374110613"/>
      <w:bookmarkStart w:id="1932" w:name="_Toc369766580"/>
      <w:bookmarkStart w:id="1933" w:name="_Toc372213751"/>
      <w:bookmarkStart w:id="1934" w:name="_Toc371965118"/>
      <w:bookmarkStart w:id="1935" w:name="_Toc365892550"/>
      <w:bookmarkStart w:id="1936" w:name="_Toc375047040"/>
      <w:bookmarkStart w:id="1937" w:name="_Toc369705969"/>
      <w:bookmarkStart w:id="1938" w:name="_Toc373938929"/>
      <w:bookmarkStart w:id="1939" w:name="_Toc374111504"/>
      <w:bookmarkStart w:id="1940" w:name="_Toc373937904"/>
      <w:bookmarkStart w:id="1941" w:name="_Toc369770356"/>
      <w:bookmarkStart w:id="1942" w:name="_Toc369677701"/>
      <w:bookmarkStart w:id="1943" w:name="_Toc372093159"/>
      <w:bookmarkStart w:id="1944" w:name="_Toc373931668"/>
      <w:bookmarkStart w:id="1945" w:name="_Toc369766450"/>
      <w:bookmarkStart w:id="1946" w:name="_Toc181260801"/>
      <w:bookmarkStart w:id="1947" w:name="_Toc181260948"/>
      <w:r>
        <w:rPr>
          <w:rFonts w:hint="eastAsia"/>
        </w:rPr>
        <w:t>室内水消防系统</w:t>
      </w:r>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p>
    <w:p w14:paraId="61EEAC69" w14:textId="77777777" w:rsidR="00B45866" w:rsidRDefault="00C30332">
      <w:pPr>
        <w:pStyle w:val="affff3"/>
      </w:pPr>
      <w:r>
        <w:rPr>
          <w:rFonts w:hint="eastAsia"/>
        </w:rPr>
        <w:t>建筑物室内水消防系统的设置应符合GB 50016、GB 50160、GB 55036、GB 55037的规定。</w:t>
      </w:r>
    </w:p>
    <w:p w14:paraId="1C593401" w14:textId="77777777" w:rsidR="00B45866" w:rsidRDefault="00C30332">
      <w:pPr>
        <w:pStyle w:val="affff3"/>
      </w:pPr>
      <w:r>
        <w:rPr>
          <w:rFonts w:hint="eastAsia"/>
        </w:rPr>
        <w:t>室内水消防系统的管道系统设计应符合GB 50974、GB 50084的规定，管道连接可采用螺纹连接、法兰连接、沟槽连接及焊接。</w:t>
      </w:r>
    </w:p>
    <w:p w14:paraId="252CC782" w14:textId="77777777" w:rsidR="00B45866" w:rsidRDefault="00C30332">
      <w:pPr>
        <w:pStyle w:val="affff3"/>
      </w:pPr>
      <w:r>
        <w:rPr>
          <w:rFonts w:hint="eastAsia"/>
        </w:rPr>
        <w:t>当消防水供水压力大于0.5MPa（表压）时，室内消火栓应采用减压稳压型消火栓或采取其他减压措施。</w:t>
      </w:r>
    </w:p>
    <w:p w14:paraId="41EE8218" w14:textId="77777777" w:rsidR="00B45866" w:rsidRDefault="00C30332">
      <w:pPr>
        <w:pStyle w:val="affff3"/>
      </w:pPr>
      <w:r>
        <w:rPr>
          <w:rFonts w:hint="eastAsia"/>
        </w:rPr>
        <w:t>室内水消防系统的抗震设计，应符合</w:t>
      </w:r>
      <w:r>
        <w:rPr>
          <w:rFonts w:hAnsi="宋体" w:hint="eastAsia"/>
        </w:rPr>
        <w:t>GB 50981、 GB 55002的有关规定。</w:t>
      </w:r>
    </w:p>
    <w:p w14:paraId="7601B193" w14:textId="77777777" w:rsidR="00B45866" w:rsidRDefault="00C30332">
      <w:pPr>
        <w:pStyle w:val="a3"/>
        <w:spacing w:before="156" w:after="156"/>
        <w:ind w:left="0"/>
        <w:jc w:val="center"/>
      </w:pPr>
      <w:bookmarkStart w:id="1948" w:name="_Toc374111505"/>
      <w:bookmarkStart w:id="1949" w:name="_Toc7049"/>
      <w:bookmarkStart w:id="1950" w:name="_Toc373329637"/>
      <w:bookmarkStart w:id="1951" w:name="_Toc373925466"/>
      <w:bookmarkStart w:id="1952" w:name="_Toc372207533"/>
      <w:bookmarkStart w:id="1953" w:name="_Toc369770357"/>
      <w:bookmarkStart w:id="1954" w:name="_Toc369705970"/>
      <w:bookmarkStart w:id="1955" w:name="_Toc365524910"/>
      <w:bookmarkStart w:id="1956" w:name="_Toc374110614"/>
      <w:bookmarkStart w:id="1957" w:name="_Toc373936003"/>
      <w:bookmarkStart w:id="1958" w:name="_Toc373938930"/>
      <w:bookmarkStart w:id="1959" w:name="_Toc373931669"/>
      <w:bookmarkStart w:id="1960" w:name="_Toc369766581"/>
      <w:bookmarkStart w:id="1961" w:name="_Toc373937905"/>
      <w:bookmarkStart w:id="1962" w:name="_Toc373841047"/>
      <w:bookmarkStart w:id="1963" w:name="_Toc372112414"/>
      <w:bookmarkStart w:id="1964" w:name="_Toc369766451"/>
      <w:bookmarkStart w:id="1965" w:name="_Toc369706778"/>
      <w:bookmarkStart w:id="1966" w:name="_Toc373927337"/>
      <w:bookmarkStart w:id="1967" w:name="_Toc365857609"/>
      <w:bookmarkStart w:id="1968" w:name="_Toc372093160"/>
      <w:bookmarkStart w:id="1969" w:name="_Toc372007014"/>
      <w:bookmarkStart w:id="1970" w:name="_Toc371965119"/>
      <w:bookmarkStart w:id="1971" w:name="_Toc372213752"/>
      <w:bookmarkStart w:id="1972" w:name="_Toc375047041"/>
      <w:bookmarkStart w:id="1973" w:name="_Toc369677702"/>
      <w:bookmarkStart w:id="1974" w:name="_Toc181260802"/>
      <w:bookmarkStart w:id="1975" w:name="_Toc181260949"/>
      <w:r>
        <w:rPr>
          <w:rFonts w:hint="eastAsia"/>
        </w:rPr>
        <w:t>泡沫灭火系统</w:t>
      </w:r>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p>
    <w:p w14:paraId="3A0652F5" w14:textId="77777777" w:rsidR="00B45866" w:rsidRDefault="00C30332">
      <w:pPr>
        <w:pStyle w:val="affff3"/>
      </w:pPr>
      <w:bookmarkStart w:id="1976" w:name="_Toc165340770"/>
      <w:r>
        <w:rPr>
          <w:rFonts w:hint="eastAsia"/>
        </w:rPr>
        <w:t>泡沫灭火系统设计应符合GB 50160和GB 50151的规定。</w:t>
      </w:r>
    </w:p>
    <w:p w14:paraId="1FA952E7" w14:textId="77777777" w:rsidR="00B45866" w:rsidRDefault="00C30332">
      <w:pPr>
        <w:pStyle w:val="affff3"/>
      </w:pPr>
      <w:r>
        <w:rPr>
          <w:rFonts w:hint="eastAsia"/>
        </w:rPr>
        <w:t>涉及丙烯酸、甲醇、乙醇、正丁醇、2-乙</w:t>
      </w:r>
      <w:proofErr w:type="gramStart"/>
      <w:r>
        <w:rPr>
          <w:rFonts w:hint="eastAsia"/>
        </w:rPr>
        <w:t>基己醇</w:t>
      </w:r>
      <w:proofErr w:type="gramEnd"/>
      <w:r>
        <w:rPr>
          <w:rFonts w:hint="eastAsia"/>
        </w:rPr>
        <w:t>、丙烯酸甲酯、丙烯酸乙酯、丙烯酸正丁酯、丙烯酸2-乙</w:t>
      </w:r>
      <w:proofErr w:type="gramStart"/>
      <w:r>
        <w:rPr>
          <w:rFonts w:hint="eastAsia"/>
        </w:rPr>
        <w:t>基己酯</w:t>
      </w:r>
      <w:proofErr w:type="gramEnd"/>
      <w:r>
        <w:rPr>
          <w:rFonts w:hint="eastAsia"/>
        </w:rPr>
        <w:t>、甲苯、</w:t>
      </w:r>
      <w:proofErr w:type="gramStart"/>
      <w:r>
        <w:rPr>
          <w:rFonts w:hint="eastAsia"/>
        </w:rPr>
        <w:t>丙烯酸及酯废水</w:t>
      </w:r>
      <w:proofErr w:type="gramEnd"/>
      <w:r>
        <w:rPr>
          <w:rFonts w:hint="eastAsia"/>
        </w:rPr>
        <w:t>、二聚物和重组分等物料的储罐应设置</w:t>
      </w:r>
      <w:proofErr w:type="gramStart"/>
      <w:r>
        <w:rPr>
          <w:rFonts w:hint="eastAsia"/>
        </w:rPr>
        <w:t>低倍数</w:t>
      </w:r>
      <w:proofErr w:type="gramEnd"/>
      <w:r>
        <w:rPr>
          <w:rFonts w:hint="eastAsia"/>
        </w:rPr>
        <w:t>泡沫灭火系统，并应符合下列规定：</w:t>
      </w:r>
    </w:p>
    <w:p w14:paraId="3DDE2FD9" w14:textId="77777777" w:rsidR="00B45866" w:rsidRDefault="00C30332">
      <w:pPr>
        <w:pStyle w:val="ae"/>
        <w:numPr>
          <w:ilvl w:val="255"/>
          <w:numId w:val="0"/>
        </w:numPr>
        <w:ind w:left="420"/>
      </w:pPr>
      <w:r>
        <w:rPr>
          <w:rFonts w:hint="eastAsia"/>
        </w:rPr>
        <w:t>1 采用固定式泡沫灭火系统</w:t>
      </w:r>
    </w:p>
    <w:p w14:paraId="0FDE8010" w14:textId="77777777" w:rsidR="00B45866" w:rsidRDefault="00C30332">
      <w:pPr>
        <w:pStyle w:val="afff2"/>
        <w:ind w:left="833" w:firstLineChars="0" w:firstLine="0"/>
      </w:pPr>
      <w:r>
        <w:rPr>
          <w:rFonts w:hint="eastAsia"/>
        </w:rPr>
        <w:t>1)单罐容积大于10000m³ 的非水溶性甲、乙类和闪点等于或小于90℃的丙类可燃液体的</w:t>
      </w:r>
      <w:proofErr w:type="gramStart"/>
      <w:r>
        <w:rPr>
          <w:rFonts w:hint="eastAsia"/>
        </w:rPr>
        <w:t>固定顶罐</w:t>
      </w:r>
      <w:proofErr w:type="gramEnd"/>
      <w:r>
        <w:rPr>
          <w:rFonts w:hint="eastAsia"/>
        </w:rPr>
        <w:t>及按</w:t>
      </w:r>
      <w:proofErr w:type="gramStart"/>
      <w:r>
        <w:rPr>
          <w:rFonts w:hint="eastAsia"/>
        </w:rPr>
        <w:t>固定顶罐</w:t>
      </w:r>
      <w:proofErr w:type="gramEnd"/>
      <w:r>
        <w:rPr>
          <w:rFonts w:hint="eastAsia"/>
        </w:rPr>
        <w:t>对待的内浮顶罐；</w:t>
      </w:r>
    </w:p>
    <w:p w14:paraId="65E38C53" w14:textId="77777777" w:rsidR="00B45866" w:rsidRDefault="00C30332">
      <w:pPr>
        <w:pStyle w:val="afff2"/>
        <w:ind w:left="833" w:firstLineChars="0" w:firstLine="0"/>
      </w:pPr>
      <w:r>
        <w:rPr>
          <w:rFonts w:hint="eastAsia"/>
        </w:rPr>
        <w:t>2)单罐容积大于或等于500m³的水溶性甲、乙类和闪点等于或小于90℃的丙类可燃液体的</w:t>
      </w:r>
      <w:proofErr w:type="gramStart"/>
      <w:r>
        <w:rPr>
          <w:rFonts w:hint="eastAsia"/>
        </w:rPr>
        <w:t>固定顶罐</w:t>
      </w:r>
      <w:proofErr w:type="gramEnd"/>
      <w:r>
        <w:rPr>
          <w:rFonts w:hint="eastAsia"/>
        </w:rPr>
        <w:t>及按</w:t>
      </w:r>
      <w:proofErr w:type="gramStart"/>
      <w:r>
        <w:rPr>
          <w:rFonts w:hint="eastAsia"/>
        </w:rPr>
        <w:t>固定顶罐</w:t>
      </w:r>
      <w:proofErr w:type="gramEnd"/>
      <w:r>
        <w:rPr>
          <w:rFonts w:hint="eastAsia"/>
        </w:rPr>
        <w:t>对待的内浮顶罐；</w:t>
      </w:r>
    </w:p>
    <w:p w14:paraId="658B33ED" w14:textId="77777777" w:rsidR="00B45866" w:rsidRDefault="00C30332">
      <w:pPr>
        <w:pStyle w:val="afff2"/>
        <w:ind w:left="833" w:firstLineChars="0" w:firstLine="0"/>
      </w:pPr>
      <w:r>
        <w:rPr>
          <w:rFonts w:hint="eastAsia"/>
        </w:rPr>
        <w:t>3)单罐容积大于或等于50000m³的甲、乙类和闪点等于或小于90℃的丙类非水溶性可燃液体</w:t>
      </w:r>
      <w:proofErr w:type="gramStart"/>
      <w:r>
        <w:rPr>
          <w:rFonts w:hint="eastAsia"/>
        </w:rPr>
        <w:t>浮顶罐及</w:t>
      </w:r>
      <w:proofErr w:type="gramEnd"/>
      <w:r>
        <w:rPr>
          <w:rFonts w:hint="eastAsia"/>
        </w:rPr>
        <w:t>钢制单盘式、双盘式与敞口隔舱式（焊接连接）内浮顶罐；</w:t>
      </w:r>
    </w:p>
    <w:p w14:paraId="2853FAE4" w14:textId="77777777" w:rsidR="00B45866" w:rsidRDefault="00C30332">
      <w:pPr>
        <w:pStyle w:val="afff2"/>
        <w:ind w:left="833" w:firstLineChars="0" w:firstLine="0"/>
      </w:pPr>
      <w:r>
        <w:rPr>
          <w:rFonts w:hint="eastAsia"/>
        </w:rPr>
        <w:t>4)单罐容积大于或等于1000m³的甲、乙类和闪点等于或小于90℃的丙类水溶性可燃液体</w:t>
      </w:r>
      <w:proofErr w:type="gramStart"/>
      <w:r>
        <w:rPr>
          <w:rFonts w:hint="eastAsia"/>
        </w:rPr>
        <w:t>浮顶罐及</w:t>
      </w:r>
      <w:proofErr w:type="gramEnd"/>
      <w:r>
        <w:rPr>
          <w:rFonts w:hint="eastAsia"/>
        </w:rPr>
        <w:t>钢制单盘式、双盘式与敞口隔舱式（焊接连接）内浮顶罐。</w:t>
      </w:r>
    </w:p>
    <w:p w14:paraId="38CCD6F8" w14:textId="77777777" w:rsidR="00B45866" w:rsidRDefault="00C30332">
      <w:pPr>
        <w:pStyle w:val="ae"/>
        <w:numPr>
          <w:ilvl w:val="255"/>
          <w:numId w:val="0"/>
        </w:numPr>
        <w:ind w:left="420"/>
      </w:pPr>
      <w:r>
        <w:rPr>
          <w:rFonts w:hint="eastAsia"/>
        </w:rPr>
        <w:t>2 采用移动式泡沫灭火系统</w:t>
      </w:r>
    </w:p>
    <w:p w14:paraId="255FAF47" w14:textId="77777777" w:rsidR="00B45866" w:rsidRDefault="00C30332">
      <w:pPr>
        <w:pStyle w:val="afff2"/>
        <w:ind w:left="833" w:firstLineChars="0" w:firstLine="0"/>
      </w:pPr>
      <w:r>
        <w:rPr>
          <w:rFonts w:hint="eastAsia"/>
        </w:rPr>
        <w:t>罐壁高度小于7m或容积等于或小于200m³的非水溶性可燃液体储罐可采用移动式泡沫灭火系统。</w:t>
      </w:r>
    </w:p>
    <w:p w14:paraId="62D3FFB2" w14:textId="77777777" w:rsidR="00B45866" w:rsidRDefault="00C30332">
      <w:pPr>
        <w:pStyle w:val="afff2"/>
      </w:pPr>
      <w:r>
        <w:rPr>
          <w:rFonts w:hint="eastAsia"/>
        </w:rPr>
        <w:lastRenderedPageBreak/>
        <w:t>3 采用半固定式泡沫灭火系统</w:t>
      </w:r>
    </w:p>
    <w:p w14:paraId="7A0545BF" w14:textId="77777777" w:rsidR="00B45866" w:rsidRDefault="00C30332">
      <w:pPr>
        <w:pStyle w:val="afff2"/>
        <w:ind w:left="833" w:firstLineChars="0" w:firstLine="0"/>
      </w:pPr>
      <w:r>
        <w:rPr>
          <w:rFonts w:hint="eastAsia"/>
        </w:rPr>
        <w:t>除固定式和移动式规定外的立式储罐采用半固定式泡沫灭火系统。</w:t>
      </w:r>
    </w:p>
    <w:p w14:paraId="3751BAC8" w14:textId="77777777" w:rsidR="00B45866" w:rsidRDefault="00C30332">
      <w:pPr>
        <w:pStyle w:val="a3"/>
        <w:spacing w:before="156" w:after="156"/>
        <w:ind w:left="0"/>
        <w:jc w:val="center"/>
      </w:pPr>
      <w:bookmarkStart w:id="1977" w:name="_Toc371965120"/>
      <w:bookmarkStart w:id="1978" w:name="_Toc373931670"/>
      <w:bookmarkStart w:id="1979" w:name="_Toc372007015"/>
      <w:bookmarkStart w:id="1980" w:name="_Toc373329638"/>
      <w:bookmarkStart w:id="1981" w:name="_Toc375047042"/>
      <w:bookmarkStart w:id="1982" w:name="_Toc373925467"/>
      <w:bookmarkStart w:id="1983" w:name="_Toc16984"/>
      <w:bookmarkStart w:id="1984" w:name="_Toc373841048"/>
      <w:bookmarkStart w:id="1985" w:name="_Toc372207534"/>
      <w:bookmarkStart w:id="1986" w:name="_Toc374111506"/>
      <w:bookmarkStart w:id="1987" w:name="_Toc372093161"/>
      <w:bookmarkStart w:id="1988" w:name="_Toc372112415"/>
      <w:bookmarkStart w:id="1989" w:name="_Toc373937906"/>
      <w:bookmarkStart w:id="1990" w:name="_Toc372213753"/>
      <w:bookmarkStart w:id="1991" w:name="_Toc374110615"/>
      <w:bookmarkStart w:id="1992" w:name="_Toc373927338"/>
      <w:bookmarkStart w:id="1993" w:name="_Toc373936004"/>
      <w:bookmarkStart w:id="1994" w:name="_Toc373938931"/>
      <w:bookmarkStart w:id="1995" w:name="_Toc181260803"/>
      <w:bookmarkStart w:id="1996" w:name="_Toc181260950"/>
      <w:r>
        <w:rPr>
          <w:rFonts w:hint="eastAsia"/>
        </w:rPr>
        <w:t>水喷淋消防系统</w:t>
      </w:r>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p>
    <w:p w14:paraId="55775103" w14:textId="77777777" w:rsidR="00B45866" w:rsidRDefault="00C30332">
      <w:pPr>
        <w:pStyle w:val="affff3"/>
      </w:pPr>
      <w:r>
        <w:rPr>
          <w:rFonts w:hint="eastAsia"/>
        </w:rPr>
        <w:t>罐壁高于17m的储罐、容积等于或大于10000m</w:t>
      </w:r>
      <w:r>
        <w:rPr>
          <w:rFonts w:hint="eastAsia"/>
          <w:vertAlign w:val="superscript"/>
        </w:rPr>
        <w:t>3</w:t>
      </w:r>
      <w:r>
        <w:rPr>
          <w:rFonts w:hint="eastAsia"/>
        </w:rPr>
        <w:t>的储罐，应设置固定式水喷淋冷却系统，操作宜采取远程启动和现场手动两种方式。</w:t>
      </w:r>
    </w:p>
    <w:p w14:paraId="5D6BCF6F" w14:textId="77777777" w:rsidR="00B45866" w:rsidRDefault="00C30332">
      <w:pPr>
        <w:pStyle w:val="affff3"/>
      </w:pPr>
      <w:r>
        <w:rPr>
          <w:rFonts w:hint="eastAsia"/>
        </w:rPr>
        <w:t>水喷淋消防冷却系统控制阀后及储罐上设置的管道，应采用热浸</w:t>
      </w:r>
      <w:proofErr w:type="gramStart"/>
      <w:r>
        <w:rPr>
          <w:rFonts w:hint="eastAsia"/>
        </w:rPr>
        <w:t>锌</w:t>
      </w:r>
      <w:proofErr w:type="gramEnd"/>
      <w:r>
        <w:rPr>
          <w:rFonts w:hint="eastAsia"/>
        </w:rPr>
        <w:t>无缝钢管。连接宜采用螺纹连接、法兰连接、卡箍连接。</w:t>
      </w:r>
    </w:p>
    <w:p w14:paraId="0C01AC05" w14:textId="77777777" w:rsidR="00B45866" w:rsidRDefault="00C30332">
      <w:pPr>
        <w:pStyle w:val="affff3"/>
      </w:pPr>
      <w:r>
        <w:rPr>
          <w:rFonts w:hint="eastAsia"/>
        </w:rPr>
        <w:t>系统控制阀应安装在安全、便于操作处，距被保护对象15m 以上并应设置在防火堤外。</w:t>
      </w:r>
    </w:p>
    <w:p w14:paraId="3730F55D" w14:textId="77777777" w:rsidR="00B45866" w:rsidRDefault="00C30332">
      <w:pPr>
        <w:pStyle w:val="affff3"/>
      </w:pPr>
      <w:proofErr w:type="gramStart"/>
      <w:r>
        <w:rPr>
          <w:rFonts w:hint="eastAsia"/>
        </w:rPr>
        <w:t>雨淋阀的</w:t>
      </w:r>
      <w:proofErr w:type="gramEnd"/>
      <w:r>
        <w:rPr>
          <w:rFonts w:hint="eastAsia"/>
        </w:rPr>
        <w:t>启、</w:t>
      </w:r>
      <w:proofErr w:type="gramStart"/>
      <w:r>
        <w:rPr>
          <w:rFonts w:hint="eastAsia"/>
        </w:rPr>
        <w:t>闭状态</w:t>
      </w:r>
      <w:proofErr w:type="gramEnd"/>
      <w:r>
        <w:rPr>
          <w:rFonts w:hint="eastAsia"/>
        </w:rPr>
        <w:t>应可在</w:t>
      </w:r>
      <w:proofErr w:type="gramStart"/>
      <w:r>
        <w:rPr>
          <w:rFonts w:hint="eastAsia"/>
        </w:rPr>
        <w:t>就地和</w:t>
      </w:r>
      <w:proofErr w:type="gramEnd"/>
      <w:r>
        <w:rPr>
          <w:rFonts w:hint="eastAsia"/>
        </w:rPr>
        <w:t>火警盘上显示。</w:t>
      </w:r>
    </w:p>
    <w:p w14:paraId="6C41B771" w14:textId="77777777" w:rsidR="00B45866" w:rsidRDefault="00C30332">
      <w:pPr>
        <w:pStyle w:val="a3"/>
        <w:spacing w:before="156" w:after="156"/>
        <w:ind w:left="0"/>
        <w:jc w:val="center"/>
      </w:pPr>
      <w:bookmarkStart w:id="1997" w:name="_Toc374111507"/>
      <w:bookmarkStart w:id="1998" w:name="_Toc375047043"/>
      <w:bookmarkStart w:id="1999" w:name="_Toc726"/>
      <w:bookmarkStart w:id="2000" w:name="_Toc374110616"/>
      <w:bookmarkStart w:id="2001" w:name="_Toc181260804"/>
      <w:bookmarkStart w:id="2002" w:name="_Toc181260951"/>
      <w:r>
        <w:rPr>
          <w:rFonts w:hint="eastAsia"/>
        </w:rPr>
        <w:t>蒸汽灭火系统</w:t>
      </w:r>
      <w:bookmarkEnd w:id="1997"/>
      <w:bookmarkEnd w:id="1998"/>
      <w:bookmarkEnd w:id="1999"/>
      <w:bookmarkEnd w:id="2000"/>
      <w:bookmarkEnd w:id="2001"/>
      <w:bookmarkEnd w:id="2002"/>
    </w:p>
    <w:p w14:paraId="30274EE8" w14:textId="77777777" w:rsidR="00B45866" w:rsidRDefault="00C30332">
      <w:pPr>
        <w:pStyle w:val="affff3"/>
      </w:pPr>
      <w:r>
        <w:rPr>
          <w:rFonts w:hint="eastAsia"/>
        </w:rPr>
        <w:t>工艺装置有低压蒸汽供给时，</w:t>
      </w:r>
      <w:proofErr w:type="gramStart"/>
      <w:r>
        <w:rPr>
          <w:rFonts w:hint="eastAsia"/>
        </w:rPr>
        <w:t>宜设置</w:t>
      </w:r>
      <w:proofErr w:type="gramEnd"/>
      <w:r>
        <w:rPr>
          <w:rFonts w:hint="eastAsia"/>
        </w:rPr>
        <w:t>固定式或半固定式蒸汽灭火系统。</w:t>
      </w:r>
    </w:p>
    <w:p w14:paraId="6F0AE0A3" w14:textId="77777777" w:rsidR="00B45866" w:rsidRDefault="00C30332">
      <w:pPr>
        <w:pStyle w:val="affff3"/>
      </w:pPr>
      <w:r>
        <w:rPr>
          <w:rFonts w:hint="eastAsia"/>
        </w:rPr>
        <w:t>蒸汽管道宜从主管上方引出，蒸汽压力不宜大于1Mpa。</w:t>
      </w:r>
    </w:p>
    <w:p w14:paraId="0F58BC90" w14:textId="77777777" w:rsidR="00B45866" w:rsidRDefault="00C30332">
      <w:pPr>
        <w:pStyle w:val="affff3"/>
      </w:pPr>
      <w:r>
        <w:rPr>
          <w:rFonts w:hint="eastAsia"/>
        </w:rPr>
        <w:t>甲、乙、丙类设备的多层构架平台</w:t>
      </w:r>
      <w:proofErr w:type="gramStart"/>
      <w:r>
        <w:rPr>
          <w:rFonts w:hint="eastAsia"/>
        </w:rPr>
        <w:t>宜设置</w:t>
      </w:r>
      <w:proofErr w:type="gramEnd"/>
      <w:r>
        <w:rPr>
          <w:rFonts w:hint="eastAsia"/>
        </w:rPr>
        <w:t>半固定式接头。</w:t>
      </w:r>
    </w:p>
    <w:p w14:paraId="5A4690CA" w14:textId="77777777" w:rsidR="00B45866" w:rsidRDefault="00C30332">
      <w:pPr>
        <w:pStyle w:val="affff3"/>
      </w:pPr>
      <w:r>
        <w:rPr>
          <w:rFonts w:hint="eastAsia"/>
        </w:rPr>
        <w:t>蒸汽灭火系统的设置应符合《石油化工企业设计防火标准》GB50160的规定。</w:t>
      </w:r>
    </w:p>
    <w:p w14:paraId="602D833A" w14:textId="77777777" w:rsidR="00B45866" w:rsidRDefault="00C30332">
      <w:pPr>
        <w:pStyle w:val="a3"/>
        <w:spacing w:before="156" w:after="156"/>
        <w:ind w:left="0"/>
        <w:jc w:val="center"/>
      </w:pPr>
      <w:bookmarkStart w:id="2003" w:name="_Toc372112416"/>
      <w:bookmarkStart w:id="2004" w:name="_Toc373936005"/>
      <w:bookmarkStart w:id="2005" w:name="_Toc373927339"/>
      <w:bookmarkStart w:id="2006" w:name="_Toc372093162"/>
      <w:bookmarkStart w:id="2007" w:name="_Toc373938932"/>
      <w:bookmarkStart w:id="2008" w:name="_Toc373937907"/>
      <w:bookmarkStart w:id="2009" w:name="_Toc373925468"/>
      <w:bookmarkStart w:id="2010" w:name="_Toc371965121"/>
      <w:bookmarkStart w:id="2011" w:name="_Toc372213754"/>
      <w:bookmarkStart w:id="2012" w:name="_Toc374111508"/>
      <w:bookmarkStart w:id="2013" w:name="_Toc375047044"/>
      <w:bookmarkStart w:id="2014" w:name="_Toc373931671"/>
      <w:bookmarkStart w:id="2015" w:name="_Toc372007016"/>
      <w:bookmarkStart w:id="2016" w:name="_Toc374110617"/>
      <w:bookmarkStart w:id="2017" w:name="_Toc9741"/>
      <w:bookmarkStart w:id="2018" w:name="_Toc372207535"/>
      <w:bookmarkStart w:id="2019" w:name="_Toc373329639"/>
      <w:bookmarkStart w:id="2020" w:name="_Toc373841049"/>
      <w:bookmarkStart w:id="2021" w:name="_Toc181260805"/>
      <w:bookmarkStart w:id="2022" w:name="_Toc181260952"/>
      <w:r>
        <w:rPr>
          <w:rFonts w:hint="eastAsia"/>
        </w:rPr>
        <w:t>移动式灭火器</w:t>
      </w:r>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p>
    <w:p w14:paraId="4D102CD9" w14:textId="77777777" w:rsidR="00B45866" w:rsidRDefault="00C30332">
      <w:pPr>
        <w:pStyle w:val="affff3"/>
      </w:pPr>
      <w:r>
        <w:rPr>
          <w:rFonts w:hint="eastAsia"/>
        </w:rPr>
        <w:t>根据</w:t>
      </w:r>
      <w:proofErr w:type="gramStart"/>
      <w:r>
        <w:rPr>
          <w:rFonts w:hint="eastAsia"/>
        </w:rPr>
        <w:t>各危险</w:t>
      </w:r>
      <w:proofErr w:type="gramEnd"/>
      <w:r>
        <w:rPr>
          <w:rFonts w:hint="eastAsia"/>
        </w:rPr>
        <w:t>场所的生产类别、火灾危险等级、保护面积等因素，生产区内应设置灭火器，生产区内配置灭火器选用干粉灭火器。</w:t>
      </w:r>
    </w:p>
    <w:p w14:paraId="00956670" w14:textId="77777777" w:rsidR="00B45866" w:rsidRDefault="00C30332">
      <w:pPr>
        <w:pStyle w:val="affff3"/>
      </w:pPr>
      <w:r>
        <w:rPr>
          <w:rFonts w:hint="eastAsia"/>
        </w:rPr>
        <w:t>控制室、机柜间、化验室等设置气体型灭火器。</w:t>
      </w:r>
    </w:p>
    <w:p w14:paraId="7E8795D9" w14:textId="77777777" w:rsidR="00B45866" w:rsidRDefault="00C30332">
      <w:pPr>
        <w:pStyle w:val="affff3"/>
      </w:pPr>
      <w:r>
        <w:rPr>
          <w:rFonts w:hint="eastAsia"/>
        </w:rPr>
        <w:t>灭火器的设置保证扑灭初起火灾，避免火势蔓延，减少火灾损失。</w:t>
      </w:r>
    </w:p>
    <w:p w14:paraId="328CAAC2" w14:textId="77777777" w:rsidR="00B45866" w:rsidRDefault="00C30332">
      <w:pPr>
        <w:pStyle w:val="affff3"/>
      </w:pPr>
      <w:r>
        <w:rPr>
          <w:rFonts w:hint="eastAsia"/>
        </w:rPr>
        <w:t>移动式灭火器的设置应符合《石油化工企业设计防火标准》GB50160、《建筑灭火器配置设计规范》 GB50140的规定。</w:t>
      </w:r>
    </w:p>
    <w:p w14:paraId="597F9C55" w14:textId="77777777" w:rsidR="00B45866" w:rsidRDefault="00C30332">
      <w:pPr>
        <w:pStyle w:val="a3"/>
        <w:spacing w:before="156" w:after="156"/>
        <w:ind w:left="0"/>
        <w:jc w:val="center"/>
      </w:pPr>
      <w:bookmarkStart w:id="2023" w:name="_Toc375047045"/>
      <w:bookmarkStart w:id="2024" w:name="_Toc17411"/>
      <w:bookmarkStart w:id="2025" w:name="_Toc374110618"/>
      <w:bookmarkStart w:id="2026" w:name="_Toc374111509"/>
      <w:bookmarkStart w:id="2027" w:name="_Toc181260806"/>
      <w:bookmarkStart w:id="2028" w:name="_Toc181260953"/>
      <w:r>
        <w:rPr>
          <w:rFonts w:hint="eastAsia"/>
        </w:rPr>
        <w:t>消防站</w:t>
      </w:r>
      <w:bookmarkEnd w:id="2023"/>
      <w:bookmarkEnd w:id="2024"/>
      <w:bookmarkEnd w:id="2025"/>
      <w:bookmarkEnd w:id="2026"/>
      <w:bookmarkEnd w:id="2027"/>
      <w:bookmarkEnd w:id="2028"/>
    </w:p>
    <w:p w14:paraId="0F9D4A24" w14:textId="77777777" w:rsidR="00B45866" w:rsidRDefault="00C30332">
      <w:pPr>
        <w:pStyle w:val="affff3"/>
      </w:pPr>
      <w:r>
        <w:rPr>
          <w:rFonts w:hint="eastAsia"/>
        </w:rPr>
        <w:t>消防站的位置应符合《石油化工企业设计防火标准》GB50160，消防站的服务范围应按行车路程计，行车路程不宜大于2.5km，接火警后消防车到达火场时间不宜超过5min。</w:t>
      </w:r>
    </w:p>
    <w:p w14:paraId="2031F1B7" w14:textId="77777777" w:rsidR="00B45866" w:rsidRDefault="00C30332">
      <w:pPr>
        <w:pStyle w:val="affff3"/>
      </w:pPr>
      <w:r>
        <w:rPr>
          <w:rFonts w:hint="eastAsia"/>
        </w:rPr>
        <w:t>消防站配置</w:t>
      </w:r>
      <w:hyperlink r:id="rId14" w:tgtFrame="https://www.baidu.com/_blank" w:history="1">
        <w:r>
          <w:rPr>
            <w:rFonts w:hint="eastAsia"/>
          </w:rPr>
          <w:t>《城市消防站设计规范》GB51054</w:t>
        </w:r>
      </w:hyperlink>
      <w:r>
        <w:rPr>
          <w:rFonts w:hint="eastAsia"/>
        </w:rPr>
        <w:t>和《城市消防站建设标准》（建标152-2017）的规定。</w:t>
      </w:r>
    </w:p>
    <w:p w14:paraId="3712BA85" w14:textId="77777777" w:rsidR="00B45866" w:rsidRDefault="00C30332">
      <w:bookmarkStart w:id="2029" w:name="_Toc372007017"/>
      <w:bookmarkStart w:id="2030" w:name="_Toc375047046"/>
      <w:bookmarkStart w:id="2031" w:name="_Toc373329542"/>
      <w:bookmarkStart w:id="2032" w:name="_Toc373936007"/>
      <w:bookmarkStart w:id="2033" w:name="_Toc373927341"/>
      <w:bookmarkStart w:id="2034" w:name="_Toc371965122"/>
      <w:bookmarkStart w:id="2035" w:name="_Toc369766582"/>
      <w:bookmarkStart w:id="2036" w:name="_Toc372112417"/>
      <w:bookmarkStart w:id="2037" w:name="_Toc372093163"/>
      <w:bookmarkStart w:id="2038" w:name="_Toc373937909"/>
      <w:bookmarkStart w:id="2039" w:name="_Toc370123714"/>
      <w:bookmarkStart w:id="2040" w:name="_Toc369770358"/>
      <w:bookmarkStart w:id="2041" w:name="_Toc372207536"/>
      <w:bookmarkStart w:id="2042" w:name="_Toc369705971"/>
      <w:bookmarkStart w:id="2043" w:name="_Toc373329640"/>
      <w:bookmarkStart w:id="2044" w:name="_Toc369790778"/>
      <w:bookmarkStart w:id="2045" w:name="_Toc373931673"/>
      <w:bookmarkStart w:id="2046" w:name="_Toc369706779"/>
      <w:bookmarkStart w:id="2047" w:name="_Toc373841051"/>
      <w:bookmarkStart w:id="2048" w:name="_Toc365857176"/>
      <w:bookmarkStart w:id="2049" w:name="_Toc374111510"/>
      <w:bookmarkStart w:id="2050" w:name="_Toc369766452"/>
      <w:bookmarkStart w:id="2051" w:name="_Toc373925470"/>
      <w:bookmarkStart w:id="2052" w:name="_Toc373938934"/>
      <w:bookmarkStart w:id="2053" w:name="_Toc365524911"/>
      <w:bookmarkStart w:id="2054" w:name="_Toc372213755"/>
      <w:bookmarkStart w:id="2055" w:name="_Toc369677703"/>
      <w:bookmarkStart w:id="2056" w:name="_Toc365857610"/>
      <w:bookmarkStart w:id="2057" w:name="_Toc370136203"/>
      <w:bookmarkStart w:id="2058" w:name="_Toc374110619"/>
      <w:bookmarkEnd w:id="1976"/>
      <w:r>
        <w:rPr>
          <w:rFonts w:hint="eastAsia"/>
        </w:rPr>
        <w:br w:type="page"/>
      </w:r>
    </w:p>
    <w:p w14:paraId="648A4D44" w14:textId="77777777" w:rsidR="00B45866" w:rsidRDefault="00C30332">
      <w:pPr>
        <w:pStyle w:val="a2"/>
        <w:spacing w:before="312" w:after="312"/>
        <w:jc w:val="center"/>
      </w:pPr>
      <w:bookmarkStart w:id="2059" w:name="_Toc181260807"/>
      <w:bookmarkStart w:id="2060" w:name="_Toc181260954"/>
      <w:r>
        <w:rPr>
          <w:rFonts w:hint="eastAsia"/>
        </w:rPr>
        <w:lastRenderedPageBreak/>
        <w:t>职业安全卫生</w:t>
      </w:r>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p>
    <w:p w14:paraId="28C31873" w14:textId="77777777" w:rsidR="00B45866" w:rsidRDefault="00C30332">
      <w:pPr>
        <w:pStyle w:val="a3"/>
        <w:spacing w:before="156" w:after="156"/>
        <w:ind w:left="0"/>
        <w:jc w:val="center"/>
        <w:rPr>
          <w:rFonts w:ascii="Times New Roman"/>
        </w:rPr>
      </w:pPr>
      <w:bookmarkStart w:id="2061" w:name="_Toc372213756"/>
      <w:bookmarkStart w:id="2062" w:name="_Toc372093164"/>
      <w:bookmarkStart w:id="2063" w:name="_Toc372207537"/>
      <w:bookmarkStart w:id="2064" w:name="_Toc10230"/>
      <w:bookmarkStart w:id="2065" w:name="_Toc374110620"/>
      <w:bookmarkStart w:id="2066" w:name="_Toc375047047"/>
      <w:bookmarkStart w:id="2067" w:name="_Toc373841052"/>
      <w:bookmarkStart w:id="2068" w:name="_Toc373329641"/>
      <w:bookmarkStart w:id="2069" w:name="_Toc373937910"/>
      <w:bookmarkStart w:id="2070" w:name="_Toc373925471"/>
      <w:bookmarkStart w:id="2071" w:name="_Toc373927342"/>
      <w:bookmarkStart w:id="2072" w:name="_Toc373931674"/>
      <w:bookmarkStart w:id="2073" w:name="_Toc371965123"/>
      <w:bookmarkStart w:id="2074" w:name="_Toc373938935"/>
      <w:bookmarkStart w:id="2075" w:name="_Toc372112418"/>
      <w:bookmarkStart w:id="2076" w:name="_Toc374111511"/>
      <w:bookmarkStart w:id="2077" w:name="_Toc373936008"/>
      <w:bookmarkStart w:id="2078" w:name="_Toc372007018"/>
      <w:bookmarkStart w:id="2079" w:name="_Toc181260808"/>
      <w:bookmarkStart w:id="2080" w:name="_Toc181260955"/>
      <w:bookmarkStart w:id="2081" w:name="_Toc369770359"/>
      <w:bookmarkStart w:id="2082" w:name="_Toc369766453"/>
      <w:bookmarkStart w:id="2083" w:name="_Toc369766583"/>
      <w:r>
        <w:rPr>
          <w:rFonts w:hint="eastAsia"/>
        </w:rPr>
        <w:t>安全</w:t>
      </w:r>
      <w:r>
        <w:rPr>
          <w:rFonts w:ascii="Times New Roman" w:hint="eastAsia"/>
        </w:rPr>
        <w:t>风险分析及安全设计</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p>
    <w:p w14:paraId="5F8DB916" w14:textId="77777777" w:rsidR="00B45866" w:rsidRDefault="00C30332">
      <w:pPr>
        <w:pStyle w:val="affff3"/>
      </w:pPr>
      <w:proofErr w:type="gramStart"/>
      <w:r>
        <w:rPr>
          <w:rFonts w:hint="eastAsia"/>
        </w:rPr>
        <w:t>丙烯酸及酯装置</w:t>
      </w:r>
      <w:proofErr w:type="gramEnd"/>
      <w:r>
        <w:rPr>
          <w:rFonts w:hint="eastAsia"/>
        </w:rPr>
        <w:t>应按“重点监管危险化工工艺、重点监管危险化学品和危险化学品重大危险源”设计。</w:t>
      </w:r>
    </w:p>
    <w:p w14:paraId="5B025B81" w14:textId="77777777" w:rsidR="00B45866" w:rsidRDefault="00C30332">
      <w:pPr>
        <w:pStyle w:val="affff3"/>
      </w:pPr>
      <w:proofErr w:type="gramStart"/>
      <w:r>
        <w:rPr>
          <w:rFonts w:hint="eastAsia"/>
        </w:rPr>
        <w:t>丙烯酸及酯装置</w:t>
      </w:r>
      <w:proofErr w:type="gramEnd"/>
      <w:r>
        <w:rPr>
          <w:rFonts w:hint="eastAsia"/>
        </w:rPr>
        <w:t>应在</w:t>
      </w:r>
      <w:r>
        <w:rPr>
          <w:rFonts w:hint="eastAsia"/>
          <w:szCs w:val="20"/>
        </w:rPr>
        <w:t>初步设计审查</w:t>
      </w:r>
      <w:r>
        <w:rPr>
          <w:rFonts w:hint="eastAsia"/>
        </w:rPr>
        <w:t>前进行危险与可操作性分析（HAZOP）。</w:t>
      </w:r>
    </w:p>
    <w:p w14:paraId="047D4DE4" w14:textId="77777777" w:rsidR="00B45866" w:rsidRDefault="00C30332">
      <w:pPr>
        <w:pStyle w:val="affff3"/>
      </w:pPr>
      <w:r>
        <w:rPr>
          <w:rFonts w:hint="eastAsia"/>
        </w:rPr>
        <w:t>安全设计应包含下列内容：</w:t>
      </w:r>
    </w:p>
    <w:p w14:paraId="5621D821" w14:textId="77777777" w:rsidR="00B45866" w:rsidRDefault="00C30332">
      <w:pPr>
        <w:pStyle w:val="afff2"/>
        <w:numPr>
          <w:ilvl w:val="0"/>
          <w:numId w:val="58"/>
        </w:numPr>
        <w:tabs>
          <w:tab w:val="clear" w:pos="4201"/>
          <w:tab w:val="clear" w:pos="9298"/>
        </w:tabs>
        <w:ind w:firstLineChars="0"/>
      </w:pPr>
      <w:r>
        <w:rPr>
          <w:rFonts w:hint="eastAsia"/>
        </w:rPr>
        <w:t>安全</w:t>
      </w:r>
      <w:proofErr w:type="gramStart"/>
      <w:r>
        <w:rPr>
          <w:rFonts w:hint="eastAsia"/>
        </w:rPr>
        <w:t>联锁</w:t>
      </w:r>
      <w:proofErr w:type="gramEnd"/>
      <w:r>
        <w:rPr>
          <w:rFonts w:hint="eastAsia"/>
        </w:rPr>
        <w:t>、紧急停车系统及安全仪表系统。</w:t>
      </w:r>
    </w:p>
    <w:p w14:paraId="6B6D3B95" w14:textId="77777777" w:rsidR="00B45866" w:rsidRDefault="00C30332">
      <w:pPr>
        <w:pStyle w:val="afff2"/>
        <w:numPr>
          <w:ilvl w:val="0"/>
          <w:numId w:val="58"/>
        </w:numPr>
        <w:tabs>
          <w:tab w:val="clear" w:pos="4201"/>
          <w:tab w:val="clear" w:pos="9298"/>
        </w:tabs>
        <w:ind w:firstLineChars="0"/>
      </w:pPr>
      <w:r>
        <w:rPr>
          <w:rFonts w:hint="eastAsia"/>
        </w:rPr>
        <w:t>可燃及有毒物料泄漏检测系统。</w:t>
      </w:r>
    </w:p>
    <w:p w14:paraId="5893BBEA" w14:textId="77777777" w:rsidR="00B45866" w:rsidRDefault="00C30332">
      <w:pPr>
        <w:pStyle w:val="afff2"/>
        <w:numPr>
          <w:ilvl w:val="0"/>
          <w:numId w:val="58"/>
        </w:numPr>
        <w:tabs>
          <w:tab w:val="clear" w:pos="4201"/>
          <w:tab w:val="clear" w:pos="9298"/>
        </w:tabs>
        <w:ind w:firstLineChars="0"/>
      </w:pPr>
      <w:r>
        <w:rPr>
          <w:rFonts w:hint="eastAsia"/>
        </w:rPr>
        <w:t>火炬和安全泄放系统。</w:t>
      </w:r>
    </w:p>
    <w:p w14:paraId="369CD25B" w14:textId="77777777" w:rsidR="00B45866" w:rsidRDefault="00C30332">
      <w:pPr>
        <w:pStyle w:val="a3"/>
        <w:spacing w:before="156" w:after="156"/>
        <w:ind w:left="0"/>
        <w:jc w:val="center"/>
      </w:pPr>
      <w:bookmarkStart w:id="2084" w:name="_Toc373936009"/>
      <w:bookmarkStart w:id="2085" w:name="_Toc372093165"/>
      <w:bookmarkStart w:id="2086" w:name="_Toc372007019"/>
      <w:bookmarkStart w:id="2087" w:name="_Toc373931675"/>
      <w:bookmarkStart w:id="2088" w:name="_Toc372112419"/>
      <w:bookmarkStart w:id="2089" w:name="_Toc373925472"/>
      <w:bookmarkStart w:id="2090" w:name="_Toc373938936"/>
      <w:bookmarkStart w:id="2091" w:name="_Toc373329642"/>
      <w:bookmarkStart w:id="2092" w:name="_Toc373927343"/>
      <w:bookmarkStart w:id="2093" w:name="_Toc373937911"/>
      <w:bookmarkStart w:id="2094" w:name="_Toc373841053"/>
      <w:bookmarkStart w:id="2095" w:name="_Toc371965124"/>
      <w:bookmarkStart w:id="2096" w:name="_Toc374110621"/>
      <w:bookmarkStart w:id="2097" w:name="_Toc8700"/>
      <w:bookmarkStart w:id="2098" w:name="_Toc372213757"/>
      <w:bookmarkStart w:id="2099" w:name="_Toc375047048"/>
      <w:bookmarkStart w:id="2100" w:name="_Toc374111512"/>
      <w:bookmarkStart w:id="2101" w:name="_Toc372207538"/>
      <w:bookmarkStart w:id="2102" w:name="_Toc181260809"/>
      <w:bookmarkStart w:id="2103" w:name="_Toc181260956"/>
      <w:r>
        <w:rPr>
          <w:rFonts w:hint="eastAsia"/>
        </w:rPr>
        <w:t>毒物危害程度分级</w:t>
      </w:r>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p>
    <w:p w14:paraId="393EB870" w14:textId="77777777" w:rsidR="00B45866" w:rsidRDefault="00C30332">
      <w:pPr>
        <w:pStyle w:val="affff3"/>
      </w:pPr>
      <w:r>
        <w:rPr>
          <w:rFonts w:hint="eastAsia"/>
        </w:rPr>
        <w:t>危害程度根据GBZ 230规定划分。</w:t>
      </w:r>
    </w:p>
    <w:p w14:paraId="36367030" w14:textId="77777777" w:rsidR="00B45866" w:rsidRDefault="00C30332">
      <w:pPr>
        <w:pStyle w:val="affff3"/>
      </w:pPr>
      <w:r>
        <w:rPr>
          <w:rFonts w:hint="eastAsia"/>
        </w:rPr>
        <w:t>丙烯酸</w:t>
      </w:r>
      <w:proofErr w:type="gramStart"/>
      <w:r>
        <w:rPr>
          <w:rFonts w:hint="eastAsia"/>
        </w:rPr>
        <w:t>及酯生产</w:t>
      </w:r>
      <w:proofErr w:type="gramEnd"/>
      <w:r>
        <w:rPr>
          <w:rFonts w:hint="eastAsia"/>
        </w:rPr>
        <w:t>过程中职业性接触毒物危害程度分级宜按表14.2划分。</w:t>
      </w:r>
    </w:p>
    <w:p w14:paraId="617AB08F" w14:textId="77777777" w:rsidR="00B45866" w:rsidRDefault="00C30332">
      <w:pPr>
        <w:pStyle w:val="afffffff0"/>
        <w:tabs>
          <w:tab w:val="clear" w:pos="360"/>
        </w:tabs>
        <w:spacing w:before="156" w:after="156"/>
      </w:pPr>
      <w:r>
        <w:rPr>
          <w:rFonts w:hint="eastAsia"/>
          <w:szCs w:val="21"/>
        </w:rPr>
        <w:t>表14.2  职业性接触毒物危害程度分级</w:t>
      </w:r>
      <w:r>
        <w:rPr>
          <w:rFonts w:hint="eastAsia"/>
        </w:rPr>
        <w:t>表</w:t>
      </w:r>
    </w:p>
    <w:tbl>
      <w:tblPr>
        <w:tblW w:w="5000" w:type="pct"/>
        <w:tblBorders>
          <w:top w:val="single" w:sz="4" w:space="0" w:color="auto"/>
          <w:left w:val="single" w:sz="4" w:space="0" w:color="auto"/>
          <w:bottom w:val="single" w:sz="4" w:space="0" w:color="auto"/>
          <w:right w:val="single" w:sz="4" w:space="0" w:color="auto"/>
          <w:insideH w:val="single" w:sz="2" w:space="0" w:color="auto"/>
          <w:insideV w:val="single" w:sz="2" w:space="0" w:color="auto"/>
        </w:tblBorders>
        <w:tblLook w:val="04A0" w:firstRow="1" w:lastRow="0" w:firstColumn="1" w:lastColumn="0" w:noHBand="0" w:noVBand="1"/>
      </w:tblPr>
      <w:tblGrid>
        <w:gridCol w:w="1392"/>
        <w:gridCol w:w="1832"/>
        <w:gridCol w:w="3968"/>
        <w:gridCol w:w="2379"/>
      </w:tblGrid>
      <w:tr w:rsidR="00B45866" w14:paraId="1DA8FA10" w14:textId="77777777">
        <w:tc>
          <w:tcPr>
            <w:tcW w:w="727" w:type="pct"/>
            <w:vAlign w:val="center"/>
          </w:tcPr>
          <w:p w14:paraId="3AD456F6" w14:textId="77777777" w:rsidR="00B45866" w:rsidRDefault="00C30332">
            <w:pPr>
              <w:jc w:val="center"/>
              <w:rPr>
                <w:rFonts w:ascii="宋体"/>
                <w:sz w:val="18"/>
              </w:rPr>
            </w:pPr>
            <w:r>
              <w:rPr>
                <w:rFonts w:ascii="宋体" w:hint="eastAsia"/>
                <w:sz w:val="18"/>
              </w:rPr>
              <w:t>序号</w:t>
            </w:r>
          </w:p>
        </w:tc>
        <w:tc>
          <w:tcPr>
            <w:tcW w:w="957" w:type="pct"/>
          </w:tcPr>
          <w:p w14:paraId="7F18DC40" w14:textId="77777777" w:rsidR="00B45866" w:rsidRDefault="00C30332">
            <w:pPr>
              <w:jc w:val="center"/>
              <w:rPr>
                <w:rFonts w:ascii="宋体"/>
                <w:sz w:val="18"/>
              </w:rPr>
            </w:pPr>
            <w:r>
              <w:rPr>
                <w:rFonts w:ascii="宋体" w:hint="eastAsia"/>
                <w:sz w:val="18"/>
              </w:rPr>
              <w:t>名称</w:t>
            </w:r>
          </w:p>
        </w:tc>
        <w:tc>
          <w:tcPr>
            <w:tcW w:w="2073" w:type="pct"/>
            <w:vAlign w:val="center"/>
          </w:tcPr>
          <w:p w14:paraId="77C68EFD" w14:textId="77777777" w:rsidR="00B45866" w:rsidRDefault="00C30332">
            <w:pPr>
              <w:jc w:val="center"/>
              <w:rPr>
                <w:rFonts w:ascii="宋体"/>
                <w:sz w:val="18"/>
              </w:rPr>
            </w:pPr>
            <w:r>
              <w:rPr>
                <w:rFonts w:hint="eastAsia"/>
                <w:sz w:val="18"/>
                <w:szCs w:val="18"/>
              </w:rPr>
              <w:t>职业接触限值</w:t>
            </w:r>
            <w:r>
              <w:rPr>
                <w:rFonts w:ascii="宋体" w:hAnsi="宋体" w:hint="eastAsia"/>
                <w:sz w:val="18"/>
                <w:szCs w:val="18"/>
              </w:rPr>
              <w:t>mg/m</w:t>
            </w:r>
            <w:r>
              <w:rPr>
                <w:rFonts w:ascii="宋体" w:hAnsi="宋体" w:hint="eastAsia"/>
                <w:sz w:val="18"/>
                <w:szCs w:val="18"/>
                <w:vertAlign w:val="superscript"/>
              </w:rPr>
              <w:t>3</w:t>
            </w:r>
          </w:p>
        </w:tc>
        <w:tc>
          <w:tcPr>
            <w:tcW w:w="1240" w:type="pct"/>
            <w:vAlign w:val="center"/>
          </w:tcPr>
          <w:p w14:paraId="176876F9" w14:textId="77777777" w:rsidR="00B45866" w:rsidRDefault="00C30332">
            <w:pPr>
              <w:jc w:val="center"/>
              <w:rPr>
                <w:rFonts w:ascii="宋体" w:hAnsi="宋体" w:hint="eastAsia"/>
                <w:sz w:val="18"/>
                <w:szCs w:val="18"/>
              </w:rPr>
            </w:pPr>
            <w:r>
              <w:rPr>
                <w:rFonts w:hint="eastAsia"/>
                <w:sz w:val="18"/>
                <w:szCs w:val="18"/>
              </w:rPr>
              <w:t>危害程度</w:t>
            </w:r>
          </w:p>
        </w:tc>
      </w:tr>
      <w:tr w:rsidR="00B45866" w14:paraId="16F9352F" w14:textId="77777777">
        <w:tc>
          <w:tcPr>
            <w:tcW w:w="727" w:type="pct"/>
            <w:vAlign w:val="center"/>
          </w:tcPr>
          <w:p w14:paraId="768DF5DA" w14:textId="77777777" w:rsidR="00B45866" w:rsidRDefault="00C30332">
            <w:pPr>
              <w:jc w:val="center"/>
              <w:rPr>
                <w:rFonts w:ascii="宋体"/>
                <w:sz w:val="18"/>
              </w:rPr>
            </w:pPr>
            <w:r>
              <w:rPr>
                <w:rFonts w:ascii="宋体" w:hint="eastAsia"/>
                <w:sz w:val="18"/>
              </w:rPr>
              <w:t>1</w:t>
            </w:r>
          </w:p>
        </w:tc>
        <w:tc>
          <w:tcPr>
            <w:tcW w:w="957" w:type="pct"/>
          </w:tcPr>
          <w:p w14:paraId="3F1D9552" w14:textId="77777777" w:rsidR="00B45866" w:rsidRDefault="00C30332">
            <w:pPr>
              <w:jc w:val="center"/>
              <w:rPr>
                <w:rFonts w:ascii="宋体"/>
                <w:sz w:val="18"/>
              </w:rPr>
            </w:pPr>
            <w:r>
              <w:rPr>
                <w:rFonts w:hint="eastAsia"/>
                <w:sz w:val="18"/>
                <w:szCs w:val="18"/>
              </w:rPr>
              <w:t>丙烯</w:t>
            </w:r>
          </w:p>
        </w:tc>
        <w:tc>
          <w:tcPr>
            <w:tcW w:w="2073" w:type="pct"/>
            <w:vAlign w:val="center"/>
          </w:tcPr>
          <w:p w14:paraId="6CF63EA2" w14:textId="77777777" w:rsidR="00B45866" w:rsidRDefault="00C30332">
            <w:pPr>
              <w:jc w:val="center"/>
              <w:rPr>
                <w:rFonts w:ascii="宋体"/>
                <w:sz w:val="18"/>
              </w:rPr>
            </w:pPr>
            <w:r>
              <w:rPr>
                <w:rFonts w:ascii="宋体" w:hint="eastAsia"/>
                <w:sz w:val="18"/>
              </w:rPr>
              <w:t>MAC：100</w:t>
            </w:r>
            <w:r>
              <w:rPr>
                <w:rFonts w:hint="eastAsia"/>
                <w:sz w:val="18"/>
                <w:szCs w:val="18"/>
              </w:rPr>
              <w:t>(</w:t>
            </w:r>
            <w:r>
              <w:rPr>
                <w:rFonts w:hint="eastAsia"/>
                <w:sz w:val="18"/>
                <w:szCs w:val="18"/>
              </w:rPr>
              <w:t>前苏联</w:t>
            </w:r>
            <w:r>
              <w:rPr>
                <w:rFonts w:hint="eastAsia"/>
                <w:sz w:val="18"/>
                <w:szCs w:val="18"/>
              </w:rPr>
              <w:t>)</w:t>
            </w:r>
          </w:p>
        </w:tc>
        <w:tc>
          <w:tcPr>
            <w:tcW w:w="1240" w:type="pct"/>
            <w:vAlign w:val="center"/>
          </w:tcPr>
          <w:p w14:paraId="3DCDB082" w14:textId="77777777" w:rsidR="00B45866" w:rsidRDefault="00C30332">
            <w:pPr>
              <w:jc w:val="center"/>
              <w:rPr>
                <w:rFonts w:ascii="宋体" w:hAnsi="宋体" w:hint="eastAsia"/>
                <w:sz w:val="18"/>
                <w:szCs w:val="18"/>
              </w:rPr>
            </w:pPr>
            <w:r>
              <w:rPr>
                <w:rFonts w:hint="eastAsia"/>
                <w:sz w:val="18"/>
                <w:szCs w:val="18"/>
              </w:rPr>
              <w:t>轻度危害</w:t>
            </w:r>
          </w:p>
        </w:tc>
      </w:tr>
      <w:tr w:rsidR="00B45866" w14:paraId="6D014356" w14:textId="77777777">
        <w:tc>
          <w:tcPr>
            <w:tcW w:w="727" w:type="pct"/>
            <w:vAlign w:val="center"/>
          </w:tcPr>
          <w:p w14:paraId="717A0A43" w14:textId="77777777" w:rsidR="00B45866" w:rsidRDefault="00C30332">
            <w:pPr>
              <w:jc w:val="center"/>
              <w:rPr>
                <w:rFonts w:ascii="宋体"/>
                <w:sz w:val="18"/>
              </w:rPr>
            </w:pPr>
            <w:r>
              <w:rPr>
                <w:rFonts w:ascii="宋体" w:hint="eastAsia"/>
                <w:sz w:val="18"/>
              </w:rPr>
              <w:t>2</w:t>
            </w:r>
          </w:p>
        </w:tc>
        <w:tc>
          <w:tcPr>
            <w:tcW w:w="957" w:type="pct"/>
          </w:tcPr>
          <w:p w14:paraId="71E8A366" w14:textId="77777777" w:rsidR="00B45866" w:rsidRDefault="00C30332">
            <w:pPr>
              <w:jc w:val="center"/>
              <w:rPr>
                <w:sz w:val="18"/>
                <w:szCs w:val="18"/>
              </w:rPr>
            </w:pPr>
            <w:r>
              <w:rPr>
                <w:rFonts w:hint="eastAsia"/>
                <w:sz w:val="18"/>
                <w:szCs w:val="18"/>
              </w:rPr>
              <w:t>丙烷</w:t>
            </w:r>
          </w:p>
        </w:tc>
        <w:tc>
          <w:tcPr>
            <w:tcW w:w="2073" w:type="pct"/>
            <w:vAlign w:val="center"/>
          </w:tcPr>
          <w:p w14:paraId="04D17206" w14:textId="77777777" w:rsidR="00B45866" w:rsidRDefault="00C30332">
            <w:pPr>
              <w:jc w:val="center"/>
              <w:rPr>
                <w:sz w:val="18"/>
                <w:szCs w:val="18"/>
              </w:rPr>
            </w:pPr>
            <w:r>
              <w:rPr>
                <w:rFonts w:ascii="宋体" w:hint="eastAsia"/>
                <w:sz w:val="18"/>
              </w:rPr>
              <w:t>MAC：300(前苏联)</w:t>
            </w:r>
          </w:p>
        </w:tc>
        <w:tc>
          <w:tcPr>
            <w:tcW w:w="1240" w:type="pct"/>
            <w:vAlign w:val="center"/>
          </w:tcPr>
          <w:p w14:paraId="72100E4B" w14:textId="77777777" w:rsidR="00B45866" w:rsidRDefault="00C30332">
            <w:pPr>
              <w:jc w:val="center"/>
              <w:rPr>
                <w:sz w:val="18"/>
                <w:szCs w:val="18"/>
              </w:rPr>
            </w:pPr>
            <w:r>
              <w:rPr>
                <w:rFonts w:hint="eastAsia"/>
                <w:sz w:val="18"/>
                <w:szCs w:val="18"/>
              </w:rPr>
              <w:t>轻度危害</w:t>
            </w:r>
          </w:p>
        </w:tc>
      </w:tr>
      <w:tr w:rsidR="00B45866" w14:paraId="6172C9C9" w14:textId="77777777">
        <w:tc>
          <w:tcPr>
            <w:tcW w:w="727" w:type="pct"/>
            <w:vAlign w:val="center"/>
          </w:tcPr>
          <w:p w14:paraId="64813041" w14:textId="77777777" w:rsidR="00B45866" w:rsidRDefault="00C30332">
            <w:pPr>
              <w:jc w:val="center"/>
              <w:rPr>
                <w:rFonts w:ascii="宋体"/>
                <w:sz w:val="18"/>
              </w:rPr>
            </w:pPr>
            <w:r>
              <w:rPr>
                <w:rFonts w:ascii="宋体" w:hint="eastAsia"/>
                <w:sz w:val="18"/>
              </w:rPr>
              <w:t>3</w:t>
            </w:r>
          </w:p>
        </w:tc>
        <w:tc>
          <w:tcPr>
            <w:tcW w:w="957" w:type="pct"/>
            <w:vAlign w:val="center"/>
          </w:tcPr>
          <w:p w14:paraId="4B250AC0" w14:textId="77777777" w:rsidR="00B45866" w:rsidRDefault="00C30332">
            <w:pPr>
              <w:jc w:val="center"/>
              <w:rPr>
                <w:rFonts w:ascii="宋体"/>
                <w:sz w:val="18"/>
              </w:rPr>
            </w:pPr>
            <w:r>
              <w:rPr>
                <w:rFonts w:ascii="宋体" w:hint="eastAsia"/>
                <w:sz w:val="18"/>
              </w:rPr>
              <w:t>丙烯醛</w:t>
            </w:r>
          </w:p>
        </w:tc>
        <w:tc>
          <w:tcPr>
            <w:tcW w:w="2073" w:type="pct"/>
            <w:vAlign w:val="center"/>
          </w:tcPr>
          <w:p w14:paraId="671A391F" w14:textId="77777777" w:rsidR="00B45866" w:rsidRDefault="00C30332">
            <w:pPr>
              <w:jc w:val="center"/>
              <w:rPr>
                <w:rFonts w:ascii="宋体"/>
                <w:sz w:val="18"/>
              </w:rPr>
            </w:pPr>
            <w:r>
              <w:rPr>
                <w:rFonts w:ascii="宋体" w:hint="eastAsia"/>
                <w:sz w:val="18"/>
              </w:rPr>
              <w:t>MAC：0.3</w:t>
            </w:r>
          </w:p>
        </w:tc>
        <w:tc>
          <w:tcPr>
            <w:tcW w:w="1240" w:type="pct"/>
            <w:vAlign w:val="center"/>
          </w:tcPr>
          <w:p w14:paraId="740E3E23" w14:textId="77777777" w:rsidR="00B45866" w:rsidRDefault="00C30332">
            <w:pPr>
              <w:jc w:val="center"/>
              <w:rPr>
                <w:rFonts w:ascii="宋体"/>
                <w:sz w:val="18"/>
              </w:rPr>
            </w:pPr>
            <w:r>
              <w:rPr>
                <w:rFonts w:ascii="宋体" w:hint="eastAsia"/>
                <w:sz w:val="18"/>
              </w:rPr>
              <w:t>极度危害</w:t>
            </w:r>
          </w:p>
        </w:tc>
      </w:tr>
      <w:tr w:rsidR="00B45866" w14:paraId="41E9D37B" w14:textId="77777777">
        <w:tc>
          <w:tcPr>
            <w:tcW w:w="727" w:type="pct"/>
            <w:vAlign w:val="center"/>
          </w:tcPr>
          <w:p w14:paraId="0BB414A4" w14:textId="77777777" w:rsidR="00B45866" w:rsidRDefault="00C30332">
            <w:pPr>
              <w:jc w:val="center"/>
              <w:rPr>
                <w:rFonts w:ascii="宋体"/>
                <w:sz w:val="18"/>
              </w:rPr>
            </w:pPr>
            <w:r>
              <w:rPr>
                <w:rFonts w:ascii="宋体" w:hint="eastAsia"/>
                <w:sz w:val="18"/>
              </w:rPr>
              <w:t>4</w:t>
            </w:r>
          </w:p>
        </w:tc>
        <w:tc>
          <w:tcPr>
            <w:tcW w:w="957" w:type="pct"/>
            <w:vAlign w:val="center"/>
          </w:tcPr>
          <w:p w14:paraId="16888B48" w14:textId="77777777" w:rsidR="00B45866" w:rsidRDefault="00C30332">
            <w:pPr>
              <w:jc w:val="center"/>
              <w:rPr>
                <w:rFonts w:ascii="宋体"/>
                <w:sz w:val="18"/>
              </w:rPr>
            </w:pPr>
            <w:r>
              <w:rPr>
                <w:rFonts w:ascii="宋体" w:hint="eastAsia"/>
                <w:sz w:val="18"/>
              </w:rPr>
              <w:t>乙酸</w:t>
            </w:r>
          </w:p>
        </w:tc>
        <w:tc>
          <w:tcPr>
            <w:tcW w:w="2073" w:type="pct"/>
            <w:vAlign w:val="center"/>
          </w:tcPr>
          <w:p w14:paraId="0F540960" w14:textId="77777777" w:rsidR="00B45866" w:rsidRDefault="00C30332">
            <w:pPr>
              <w:jc w:val="center"/>
              <w:rPr>
                <w:rFonts w:ascii="宋体"/>
                <w:sz w:val="18"/>
              </w:rPr>
            </w:pPr>
            <w:r>
              <w:rPr>
                <w:rFonts w:ascii="宋体" w:hint="eastAsia"/>
                <w:sz w:val="18"/>
              </w:rPr>
              <w:t>PC-TWA：10</w:t>
            </w:r>
          </w:p>
        </w:tc>
        <w:tc>
          <w:tcPr>
            <w:tcW w:w="1240" w:type="pct"/>
            <w:vAlign w:val="center"/>
          </w:tcPr>
          <w:p w14:paraId="25F84E8A" w14:textId="77777777" w:rsidR="00B45866" w:rsidRDefault="00C30332">
            <w:pPr>
              <w:jc w:val="center"/>
              <w:rPr>
                <w:rFonts w:ascii="宋体"/>
                <w:sz w:val="18"/>
              </w:rPr>
            </w:pPr>
            <w:r>
              <w:rPr>
                <w:rFonts w:ascii="宋体" w:hint="eastAsia"/>
                <w:sz w:val="18"/>
              </w:rPr>
              <w:t>轻度危害</w:t>
            </w:r>
          </w:p>
        </w:tc>
      </w:tr>
      <w:tr w:rsidR="00B45866" w14:paraId="2232B9A0" w14:textId="77777777">
        <w:tc>
          <w:tcPr>
            <w:tcW w:w="727" w:type="pct"/>
            <w:vAlign w:val="center"/>
          </w:tcPr>
          <w:p w14:paraId="4262FD3C" w14:textId="77777777" w:rsidR="00B45866" w:rsidRDefault="00C30332">
            <w:pPr>
              <w:jc w:val="center"/>
              <w:rPr>
                <w:rFonts w:ascii="宋体"/>
                <w:sz w:val="18"/>
              </w:rPr>
            </w:pPr>
            <w:r>
              <w:rPr>
                <w:rFonts w:ascii="宋体" w:hint="eastAsia"/>
                <w:sz w:val="18"/>
              </w:rPr>
              <w:t>5</w:t>
            </w:r>
          </w:p>
        </w:tc>
        <w:tc>
          <w:tcPr>
            <w:tcW w:w="957" w:type="pct"/>
            <w:vAlign w:val="center"/>
          </w:tcPr>
          <w:p w14:paraId="6A99C1AF" w14:textId="77777777" w:rsidR="00B45866" w:rsidRDefault="00C30332">
            <w:pPr>
              <w:jc w:val="center"/>
              <w:rPr>
                <w:rFonts w:ascii="宋体"/>
                <w:sz w:val="18"/>
              </w:rPr>
            </w:pPr>
            <w:r>
              <w:rPr>
                <w:rFonts w:ascii="宋体" w:hint="eastAsia"/>
                <w:sz w:val="18"/>
              </w:rPr>
              <w:t>丙烯酸</w:t>
            </w:r>
          </w:p>
        </w:tc>
        <w:tc>
          <w:tcPr>
            <w:tcW w:w="2073" w:type="pct"/>
            <w:vAlign w:val="center"/>
          </w:tcPr>
          <w:p w14:paraId="27A83D14" w14:textId="77777777" w:rsidR="00B45866" w:rsidRDefault="00C30332">
            <w:pPr>
              <w:jc w:val="center"/>
              <w:rPr>
                <w:rFonts w:ascii="宋体"/>
                <w:sz w:val="18"/>
              </w:rPr>
            </w:pPr>
            <w:r>
              <w:rPr>
                <w:rFonts w:ascii="宋体" w:hint="eastAsia"/>
                <w:sz w:val="18"/>
              </w:rPr>
              <w:t>PC-TWA：6</w:t>
            </w:r>
          </w:p>
        </w:tc>
        <w:tc>
          <w:tcPr>
            <w:tcW w:w="1240" w:type="pct"/>
            <w:vAlign w:val="center"/>
          </w:tcPr>
          <w:p w14:paraId="7C3BEE52" w14:textId="77777777" w:rsidR="00B45866" w:rsidRDefault="00C30332">
            <w:pPr>
              <w:jc w:val="center"/>
              <w:rPr>
                <w:rFonts w:ascii="宋体"/>
                <w:sz w:val="18"/>
              </w:rPr>
            </w:pPr>
            <w:r>
              <w:rPr>
                <w:rFonts w:ascii="宋体" w:hint="eastAsia"/>
                <w:sz w:val="18"/>
              </w:rPr>
              <w:t>轻度危害</w:t>
            </w:r>
          </w:p>
        </w:tc>
      </w:tr>
      <w:tr w:rsidR="00B45866" w14:paraId="4B47B2D8" w14:textId="77777777">
        <w:tc>
          <w:tcPr>
            <w:tcW w:w="727" w:type="pct"/>
            <w:vAlign w:val="center"/>
          </w:tcPr>
          <w:p w14:paraId="0F07F017" w14:textId="77777777" w:rsidR="00B45866" w:rsidRDefault="00C30332">
            <w:pPr>
              <w:jc w:val="center"/>
              <w:rPr>
                <w:rFonts w:ascii="宋体"/>
                <w:sz w:val="18"/>
              </w:rPr>
            </w:pPr>
            <w:r>
              <w:rPr>
                <w:rFonts w:ascii="宋体" w:hint="eastAsia"/>
                <w:sz w:val="18"/>
              </w:rPr>
              <w:t>6</w:t>
            </w:r>
          </w:p>
        </w:tc>
        <w:tc>
          <w:tcPr>
            <w:tcW w:w="957" w:type="pct"/>
            <w:vAlign w:val="center"/>
          </w:tcPr>
          <w:p w14:paraId="3E926857" w14:textId="77777777" w:rsidR="00B45866" w:rsidRDefault="00C30332">
            <w:pPr>
              <w:jc w:val="center"/>
              <w:rPr>
                <w:rFonts w:ascii="宋体"/>
                <w:sz w:val="18"/>
              </w:rPr>
            </w:pPr>
            <w:r>
              <w:rPr>
                <w:rFonts w:ascii="宋体" w:hint="eastAsia"/>
                <w:sz w:val="18"/>
              </w:rPr>
              <w:t>甲醇</w:t>
            </w:r>
          </w:p>
        </w:tc>
        <w:tc>
          <w:tcPr>
            <w:tcW w:w="2073" w:type="pct"/>
            <w:vAlign w:val="center"/>
          </w:tcPr>
          <w:p w14:paraId="11B99E1C" w14:textId="77777777" w:rsidR="00B45866" w:rsidRDefault="00C30332">
            <w:pPr>
              <w:jc w:val="center"/>
              <w:rPr>
                <w:rFonts w:ascii="宋体"/>
                <w:sz w:val="18"/>
              </w:rPr>
            </w:pPr>
            <w:r>
              <w:rPr>
                <w:rFonts w:ascii="宋体" w:hint="eastAsia"/>
                <w:sz w:val="18"/>
              </w:rPr>
              <w:t>PC-TWA：25、PC-STEL；50</w:t>
            </w:r>
          </w:p>
        </w:tc>
        <w:tc>
          <w:tcPr>
            <w:tcW w:w="1240" w:type="pct"/>
            <w:vAlign w:val="center"/>
          </w:tcPr>
          <w:p w14:paraId="18F35D1C" w14:textId="77777777" w:rsidR="00B45866" w:rsidRDefault="00C30332">
            <w:pPr>
              <w:jc w:val="center"/>
              <w:rPr>
                <w:rFonts w:ascii="宋体"/>
                <w:sz w:val="18"/>
              </w:rPr>
            </w:pPr>
            <w:r>
              <w:rPr>
                <w:rFonts w:ascii="宋体" w:hint="eastAsia"/>
                <w:sz w:val="18"/>
              </w:rPr>
              <w:t>中度危害</w:t>
            </w:r>
          </w:p>
        </w:tc>
      </w:tr>
      <w:tr w:rsidR="00B45866" w14:paraId="642D2F71" w14:textId="77777777">
        <w:tc>
          <w:tcPr>
            <w:tcW w:w="727" w:type="pct"/>
            <w:vAlign w:val="center"/>
          </w:tcPr>
          <w:p w14:paraId="18A4E0BD" w14:textId="77777777" w:rsidR="00B45866" w:rsidRDefault="00C30332">
            <w:pPr>
              <w:jc w:val="center"/>
              <w:rPr>
                <w:rFonts w:ascii="宋体"/>
                <w:sz w:val="18"/>
              </w:rPr>
            </w:pPr>
            <w:r>
              <w:rPr>
                <w:rFonts w:ascii="宋体" w:hint="eastAsia"/>
                <w:sz w:val="18"/>
              </w:rPr>
              <w:t>7</w:t>
            </w:r>
          </w:p>
        </w:tc>
        <w:tc>
          <w:tcPr>
            <w:tcW w:w="957" w:type="pct"/>
            <w:vAlign w:val="center"/>
          </w:tcPr>
          <w:p w14:paraId="084E6517" w14:textId="77777777" w:rsidR="00B45866" w:rsidRDefault="00C30332">
            <w:pPr>
              <w:jc w:val="center"/>
              <w:rPr>
                <w:rFonts w:ascii="宋体"/>
                <w:sz w:val="18"/>
              </w:rPr>
            </w:pPr>
            <w:r>
              <w:rPr>
                <w:rFonts w:ascii="宋体" w:hint="eastAsia"/>
                <w:sz w:val="18"/>
              </w:rPr>
              <w:t>乙醇</w:t>
            </w:r>
          </w:p>
        </w:tc>
        <w:tc>
          <w:tcPr>
            <w:tcW w:w="2073" w:type="pct"/>
            <w:vAlign w:val="center"/>
          </w:tcPr>
          <w:p w14:paraId="4288E033" w14:textId="77777777" w:rsidR="00B45866" w:rsidRDefault="00C30332">
            <w:pPr>
              <w:jc w:val="center"/>
              <w:rPr>
                <w:rFonts w:ascii="宋体"/>
                <w:sz w:val="18"/>
              </w:rPr>
            </w:pPr>
            <w:r>
              <w:rPr>
                <w:rFonts w:ascii="宋体" w:hint="eastAsia"/>
                <w:sz w:val="18"/>
              </w:rPr>
              <w:t>MAC：1000(前苏联)</w:t>
            </w:r>
          </w:p>
        </w:tc>
        <w:tc>
          <w:tcPr>
            <w:tcW w:w="1240" w:type="pct"/>
          </w:tcPr>
          <w:p w14:paraId="180DCAE3" w14:textId="77777777" w:rsidR="00B45866" w:rsidRDefault="00C30332">
            <w:pPr>
              <w:jc w:val="center"/>
              <w:rPr>
                <w:rFonts w:ascii="宋体"/>
                <w:sz w:val="18"/>
              </w:rPr>
            </w:pPr>
            <w:r>
              <w:rPr>
                <w:rFonts w:ascii="宋体" w:hint="eastAsia"/>
                <w:sz w:val="18"/>
              </w:rPr>
              <w:t>轻度危害</w:t>
            </w:r>
          </w:p>
        </w:tc>
      </w:tr>
      <w:tr w:rsidR="00B45866" w14:paraId="379FD723" w14:textId="77777777">
        <w:tc>
          <w:tcPr>
            <w:tcW w:w="727" w:type="pct"/>
            <w:vAlign w:val="center"/>
          </w:tcPr>
          <w:p w14:paraId="3481FF1B" w14:textId="77777777" w:rsidR="00B45866" w:rsidRDefault="00C30332">
            <w:pPr>
              <w:jc w:val="center"/>
              <w:rPr>
                <w:rFonts w:ascii="宋体"/>
                <w:sz w:val="18"/>
              </w:rPr>
            </w:pPr>
            <w:r>
              <w:rPr>
                <w:rFonts w:ascii="宋体" w:hint="eastAsia"/>
                <w:sz w:val="18"/>
              </w:rPr>
              <w:t>8</w:t>
            </w:r>
          </w:p>
        </w:tc>
        <w:tc>
          <w:tcPr>
            <w:tcW w:w="957" w:type="pct"/>
            <w:vAlign w:val="center"/>
          </w:tcPr>
          <w:p w14:paraId="7A248EB7" w14:textId="77777777" w:rsidR="00B45866" w:rsidRDefault="00C30332">
            <w:pPr>
              <w:jc w:val="center"/>
              <w:rPr>
                <w:rFonts w:ascii="宋体"/>
                <w:sz w:val="18"/>
              </w:rPr>
            </w:pPr>
            <w:r>
              <w:rPr>
                <w:rFonts w:ascii="宋体" w:hint="eastAsia"/>
                <w:sz w:val="18"/>
              </w:rPr>
              <w:t>正丁醇</w:t>
            </w:r>
          </w:p>
        </w:tc>
        <w:tc>
          <w:tcPr>
            <w:tcW w:w="2073" w:type="pct"/>
            <w:vAlign w:val="center"/>
          </w:tcPr>
          <w:p w14:paraId="6783EF80" w14:textId="77777777" w:rsidR="00B45866" w:rsidRDefault="00C30332">
            <w:pPr>
              <w:jc w:val="center"/>
              <w:rPr>
                <w:rFonts w:ascii="宋体"/>
                <w:sz w:val="18"/>
              </w:rPr>
            </w:pPr>
            <w:r>
              <w:rPr>
                <w:rFonts w:ascii="宋体" w:hint="eastAsia"/>
                <w:sz w:val="18"/>
              </w:rPr>
              <w:t>PC-TWA：100</w:t>
            </w:r>
          </w:p>
        </w:tc>
        <w:tc>
          <w:tcPr>
            <w:tcW w:w="1240" w:type="pct"/>
          </w:tcPr>
          <w:p w14:paraId="4B87E66E" w14:textId="77777777" w:rsidR="00B45866" w:rsidRDefault="00C30332">
            <w:pPr>
              <w:jc w:val="center"/>
              <w:rPr>
                <w:rFonts w:ascii="宋体"/>
                <w:sz w:val="18"/>
              </w:rPr>
            </w:pPr>
            <w:r>
              <w:rPr>
                <w:rFonts w:ascii="宋体" w:hint="eastAsia"/>
                <w:sz w:val="18"/>
              </w:rPr>
              <w:t>中度危害</w:t>
            </w:r>
          </w:p>
        </w:tc>
      </w:tr>
      <w:tr w:rsidR="00B45866" w14:paraId="5E803A9A" w14:textId="77777777">
        <w:tc>
          <w:tcPr>
            <w:tcW w:w="727" w:type="pct"/>
            <w:vAlign w:val="center"/>
          </w:tcPr>
          <w:p w14:paraId="0A0D3701" w14:textId="77777777" w:rsidR="00B45866" w:rsidRDefault="00C30332">
            <w:pPr>
              <w:jc w:val="center"/>
              <w:rPr>
                <w:rFonts w:ascii="宋体"/>
                <w:sz w:val="18"/>
              </w:rPr>
            </w:pPr>
            <w:r>
              <w:rPr>
                <w:rFonts w:ascii="宋体" w:hint="eastAsia"/>
                <w:sz w:val="18"/>
              </w:rPr>
              <w:t>9</w:t>
            </w:r>
          </w:p>
        </w:tc>
        <w:tc>
          <w:tcPr>
            <w:tcW w:w="957" w:type="pct"/>
            <w:vAlign w:val="center"/>
          </w:tcPr>
          <w:p w14:paraId="3803DA4F" w14:textId="77777777" w:rsidR="00B45866" w:rsidRDefault="00C30332">
            <w:pPr>
              <w:jc w:val="center"/>
              <w:rPr>
                <w:rFonts w:ascii="宋体"/>
                <w:sz w:val="18"/>
              </w:rPr>
            </w:pPr>
            <w:r>
              <w:rPr>
                <w:rFonts w:ascii="宋体" w:hint="eastAsia"/>
                <w:sz w:val="18"/>
              </w:rPr>
              <w:t>2-乙</w:t>
            </w:r>
            <w:proofErr w:type="gramStart"/>
            <w:r>
              <w:rPr>
                <w:rFonts w:ascii="宋体" w:hint="eastAsia"/>
                <w:sz w:val="18"/>
              </w:rPr>
              <w:t>基己醇</w:t>
            </w:r>
            <w:proofErr w:type="gramEnd"/>
          </w:p>
        </w:tc>
        <w:tc>
          <w:tcPr>
            <w:tcW w:w="2073" w:type="pct"/>
            <w:vAlign w:val="center"/>
          </w:tcPr>
          <w:p w14:paraId="06DAE457" w14:textId="77777777" w:rsidR="00B45866" w:rsidRDefault="00C30332">
            <w:pPr>
              <w:jc w:val="center"/>
              <w:rPr>
                <w:rFonts w:ascii="宋体"/>
                <w:sz w:val="18"/>
              </w:rPr>
            </w:pPr>
            <w:r>
              <w:rPr>
                <w:rFonts w:ascii="宋体" w:hint="eastAsia"/>
                <w:sz w:val="18"/>
              </w:rPr>
              <w:t>—</w:t>
            </w:r>
          </w:p>
        </w:tc>
        <w:tc>
          <w:tcPr>
            <w:tcW w:w="1240" w:type="pct"/>
          </w:tcPr>
          <w:p w14:paraId="167696B4" w14:textId="77777777" w:rsidR="00B45866" w:rsidRDefault="00C30332">
            <w:pPr>
              <w:jc w:val="center"/>
              <w:rPr>
                <w:rFonts w:ascii="宋体"/>
                <w:sz w:val="18"/>
              </w:rPr>
            </w:pPr>
            <w:r>
              <w:rPr>
                <w:rFonts w:ascii="宋体" w:hint="eastAsia"/>
                <w:sz w:val="18"/>
              </w:rPr>
              <w:t>轻度危害</w:t>
            </w:r>
          </w:p>
        </w:tc>
      </w:tr>
      <w:tr w:rsidR="00B45866" w14:paraId="4C8ED8A4" w14:textId="77777777">
        <w:tc>
          <w:tcPr>
            <w:tcW w:w="727" w:type="pct"/>
            <w:vAlign w:val="center"/>
          </w:tcPr>
          <w:p w14:paraId="7854FD29" w14:textId="77777777" w:rsidR="00B45866" w:rsidRDefault="00C30332">
            <w:pPr>
              <w:jc w:val="center"/>
              <w:rPr>
                <w:rFonts w:ascii="宋体"/>
                <w:sz w:val="18"/>
              </w:rPr>
            </w:pPr>
            <w:r>
              <w:rPr>
                <w:rFonts w:ascii="宋体" w:hint="eastAsia"/>
                <w:sz w:val="18"/>
              </w:rPr>
              <w:t>10</w:t>
            </w:r>
          </w:p>
        </w:tc>
        <w:tc>
          <w:tcPr>
            <w:tcW w:w="957" w:type="pct"/>
            <w:vAlign w:val="center"/>
          </w:tcPr>
          <w:p w14:paraId="6F80F837" w14:textId="77777777" w:rsidR="00B45866" w:rsidRDefault="00C30332">
            <w:pPr>
              <w:jc w:val="center"/>
              <w:rPr>
                <w:rFonts w:ascii="宋体"/>
                <w:sz w:val="18"/>
              </w:rPr>
            </w:pPr>
            <w:r>
              <w:rPr>
                <w:rFonts w:ascii="宋体" w:hint="eastAsia"/>
                <w:sz w:val="18"/>
              </w:rPr>
              <w:t>丙烯酸甲酯</w:t>
            </w:r>
          </w:p>
        </w:tc>
        <w:tc>
          <w:tcPr>
            <w:tcW w:w="2073" w:type="pct"/>
            <w:vAlign w:val="center"/>
          </w:tcPr>
          <w:p w14:paraId="41BF4C98" w14:textId="77777777" w:rsidR="00B45866" w:rsidRDefault="00C30332">
            <w:pPr>
              <w:jc w:val="center"/>
              <w:rPr>
                <w:rFonts w:ascii="宋体"/>
                <w:sz w:val="18"/>
              </w:rPr>
            </w:pPr>
            <w:r>
              <w:rPr>
                <w:rFonts w:ascii="宋体" w:hint="eastAsia"/>
                <w:sz w:val="18"/>
              </w:rPr>
              <w:t>PC-TWA：20</w:t>
            </w:r>
          </w:p>
        </w:tc>
        <w:tc>
          <w:tcPr>
            <w:tcW w:w="1240" w:type="pct"/>
            <w:vAlign w:val="center"/>
          </w:tcPr>
          <w:p w14:paraId="62EA2B5F" w14:textId="77777777" w:rsidR="00B45866" w:rsidRDefault="00C30332">
            <w:pPr>
              <w:jc w:val="center"/>
              <w:rPr>
                <w:rFonts w:ascii="宋体"/>
                <w:sz w:val="18"/>
              </w:rPr>
            </w:pPr>
            <w:r>
              <w:rPr>
                <w:rFonts w:ascii="宋体" w:hint="eastAsia"/>
                <w:sz w:val="18"/>
              </w:rPr>
              <w:t>中度危害</w:t>
            </w:r>
          </w:p>
        </w:tc>
      </w:tr>
      <w:tr w:rsidR="00B45866" w14:paraId="5BF90A42" w14:textId="77777777">
        <w:tc>
          <w:tcPr>
            <w:tcW w:w="727" w:type="pct"/>
            <w:vAlign w:val="center"/>
          </w:tcPr>
          <w:p w14:paraId="1F19F275" w14:textId="77777777" w:rsidR="00B45866" w:rsidRDefault="00C30332">
            <w:pPr>
              <w:jc w:val="center"/>
              <w:rPr>
                <w:rFonts w:ascii="宋体"/>
                <w:sz w:val="18"/>
              </w:rPr>
            </w:pPr>
            <w:r>
              <w:rPr>
                <w:rFonts w:ascii="宋体" w:hint="eastAsia"/>
                <w:sz w:val="18"/>
              </w:rPr>
              <w:t>11</w:t>
            </w:r>
          </w:p>
        </w:tc>
        <w:tc>
          <w:tcPr>
            <w:tcW w:w="957" w:type="pct"/>
            <w:vAlign w:val="center"/>
          </w:tcPr>
          <w:p w14:paraId="4177350A" w14:textId="77777777" w:rsidR="00B45866" w:rsidRDefault="00C30332">
            <w:pPr>
              <w:jc w:val="center"/>
              <w:rPr>
                <w:rFonts w:ascii="宋体"/>
                <w:sz w:val="18"/>
              </w:rPr>
            </w:pPr>
            <w:r>
              <w:rPr>
                <w:rFonts w:ascii="宋体" w:hint="eastAsia"/>
                <w:sz w:val="18"/>
              </w:rPr>
              <w:t>丙烯酸乙酯</w:t>
            </w:r>
          </w:p>
        </w:tc>
        <w:tc>
          <w:tcPr>
            <w:tcW w:w="2073" w:type="pct"/>
            <w:vAlign w:val="center"/>
          </w:tcPr>
          <w:p w14:paraId="153AA5DD" w14:textId="77777777" w:rsidR="00B45866" w:rsidRDefault="00C30332">
            <w:pPr>
              <w:jc w:val="center"/>
              <w:rPr>
                <w:rFonts w:ascii="宋体"/>
                <w:sz w:val="18"/>
              </w:rPr>
            </w:pPr>
            <w:r>
              <w:rPr>
                <w:rFonts w:ascii="宋体" w:hint="eastAsia"/>
                <w:sz w:val="18"/>
              </w:rPr>
              <w:t>—</w:t>
            </w:r>
          </w:p>
        </w:tc>
        <w:tc>
          <w:tcPr>
            <w:tcW w:w="1240" w:type="pct"/>
          </w:tcPr>
          <w:p w14:paraId="05F9D1FA" w14:textId="77777777" w:rsidR="00B45866" w:rsidRDefault="00C30332">
            <w:pPr>
              <w:jc w:val="center"/>
              <w:rPr>
                <w:rFonts w:ascii="宋体"/>
                <w:sz w:val="18"/>
              </w:rPr>
            </w:pPr>
            <w:r>
              <w:rPr>
                <w:rFonts w:ascii="宋体" w:hint="eastAsia"/>
                <w:sz w:val="18"/>
              </w:rPr>
              <w:t>轻度危害</w:t>
            </w:r>
          </w:p>
        </w:tc>
      </w:tr>
      <w:tr w:rsidR="00B45866" w14:paraId="4A7F4689" w14:textId="77777777">
        <w:tc>
          <w:tcPr>
            <w:tcW w:w="727" w:type="pct"/>
            <w:vAlign w:val="center"/>
          </w:tcPr>
          <w:p w14:paraId="7C0B66C8" w14:textId="77777777" w:rsidR="00B45866" w:rsidRDefault="00C30332">
            <w:pPr>
              <w:jc w:val="center"/>
              <w:rPr>
                <w:rFonts w:ascii="宋体"/>
                <w:sz w:val="18"/>
              </w:rPr>
            </w:pPr>
            <w:r>
              <w:rPr>
                <w:rFonts w:ascii="宋体" w:hint="eastAsia"/>
                <w:sz w:val="18"/>
              </w:rPr>
              <w:t>12</w:t>
            </w:r>
          </w:p>
        </w:tc>
        <w:tc>
          <w:tcPr>
            <w:tcW w:w="957" w:type="pct"/>
            <w:vAlign w:val="center"/>
          </w:tcPr>
          <w:p w14:paraId="5C72FA92" w14:textId="77777777" w:rsidR="00B45866" w:rsidRDefault="00C30332">
            <w:pPr>
              <w:jc w:val="center"/>
              <w:rPr>
                <w:rFonts w:ascii="宋体"/>
                <w:sz w:val="18"/>
              </w:rPr>
            </w:pPr>
            <w:r>
              <w:rPr>
                <w:rFonts w:ascii="宋体" w:hint="eastAsia"/>
                <w:sz w:val="18"/>
              </w:rPr>
              <w:t>丙烯酸丁酯</w:t>
            </w:r>
          </w:p>
        </w:tc>
        <w:tc>
          <w:tcPr>
            <w:tcW w:w="2073" w:type="pct"/>
            <w:vAlign w:val="center"/>
          </w:tcPr>
          <w:p w14:paraId="42038CE1" w14:textId="77777777" w:rsidR="00B45866" w:rsidRDefault="00C30332">
            <w:pPr>
              <w:jc w:val="center"/>
              <w:rPr>
                <w:rFonts w:ascii="宋体"/>
                <w:sz w:val="18"/>
              </w:rPr>
            </w:pPr>
            <w:r>
              <w:rPr>
                <w:rFonts w:ascii="宋体" w:hint="eastAsia"/>
                <w:sz w:val="18"/>
              </w:rPr>
              <w:t>PC-TWA：25</w:t>
            </w:r>
          </w:p>
        </w:tc>
        <w:tc>
          <w:tcPr>
            <w:tcW w:w="1240" w:type="pct"/>
          </w:tcPr>
          <w:p w14:paraId="1D40656A" w14:textId="77777777" w:rsidR="00B45866" w:rsidRDefault="00C30332">
            <w:pPr>
              <w:jc w:val="center"/>
              <w:rPr>
                <w:rFonts w:ascii="宋体"/>
                <w:sz w:val="18"/>
              </w:rPr>
            </w:pPr>
            <w:r>
              <w:rPr>
                <w:rFonts w:ascii="宋体" w:hint="eastAsia"/>
                <w:sz w:val="18"/>
              </w:rPr>
              <w:t>轻度危害</w:t>
            </w:r>
          </w:p>
        </w:tc>
      </w:tr>
      <w:tr w:rsidR="00B45866" w14:paraId="56342AF0" w14:textId="77777777">
        <w:tc>
          <w:tcPr>
            <w:tcW w:w="727" w:type="pct"/>
            <w:vAlign w:val="center"/>
          </w:tcPr>
          <w:p w14:paraId="0FC1C3FF" w14:textId="77777777" w:rsidR="00B45866" w:rsidRDefault="00C30332">
            <w:pPr>
              <w:jc w:val="center"/>
              <w:rPr>
                <w:rFonts w:ascii="宋体"/>
                <w:sz w:val="18"/>
              </w:rPr>
            </w:pPr>
            <w:r>
              <w:rPr>
                <w:rFonts w:ascii="宋体" w:hint="eastAsia"/>
                <w:sz w:val="18"/>
              </w:rPr>
              <w:t>13</w:t>
            </w:r>
          </w:p>
        </w:tc>
        <w:tc>
          <w:tcPr>
            <w:tcW w:w="957" w:type="pct"/>
            <w:vAlign w:val="center"/>
          </w:tcPr>
          <w:p w14:paraId="1788D964" w14:textId="77777777" w:rsidR="00B45866" w:rsidRDefault="00C30332">
            <w:pPr>
              <w:jc w:val="center"/>
              <w:rPr>
                <w:rFonts w:ascii="宋体"/>
                <w:sz w:val="18"/>
              </w:rPr>
            </w:pPr>
            <w:r>
              <w:rPr>
                <w:rFonts w:ascii="宋体" w:hint="eastAsia"/>
                <w:sz w:val="18"/>
              </w:rPr>
              <w:t>丙烯酸2-乙</w:t>
            </w:r>
            <w:proofErr w:type="gramStart"/>
            <w:r>
              <w:rPr>
                <w:rFonts w:ascii="宋体" w:hint="eastAsia"/>
                <w:sz w:val="18"/>
              </w:rPr>
              <w:t>基己酯</w:t>
            </w:r>
            <w:proofErr w:type="gramEnd"/>
          </w:p>
        </w:tc>
        <w:tc>
          <w:tcPr>
            <w:tcW w:w="2073" w:type="pct"/>
            <w:vAlign w:val="center"/>
          </w:tcPr>
          <w:p w14:paraId="78089D4D" w14:textId="77777777" w:rsidR="00B45866" w:rsidRDefault="00C30332">
            <w:pPr>
              <w:jc w:val="center"/>
              <w:rPr>
                <w:rFonts w:ascii="宋体"/>
                <w:sz w:val="18"/>
              </w:rPr>
            </w:pPr>
            <w:r>
              <w:rPr>
                <w:rFonts w:ascii="宋体" w:hint="eastAsia"/>
                <w:sz w:val="18"/>
              </w:rPr>
              <w:t>—</w:t>
            </w:r>
          </w:p>
        </w:tc>
        <w:tc>
          <w:tcPr>
            <w:tcW w:w="1240" w:type="pct"/>
          </w:tcPr>
          <w:p w14:paraId="7D879A37" w14:textId="77777777" w:rsidR="00B45866" w:rsidRDefault="00C30332">
            <w:pPr>
              <w:jc w:val="center"/>
              <w:rPr>
                <w:rFonts w:ascii="宋体"/>
                <w:sz w:val="18"/>
              </w:rPr>
            </w:pPr>
            <w:r>
              <w:rPr>
                <w:rFonts w:ascii="宋体" w:hint="eastAsia"/>
                <w:sz w:val="18"/>
              </w:rPr>
              <w:t>轻度危害</w:t>
            </w:r>
          </w:p>
        </w:tc>
      </w:tr>
      <w:tr w:rsidR="00B45866" w14:paraId="68ABA06F" w14:textId="77777777">
        <w:tc>
          <w:tcPr>
            <w:tcW w:w="727" w:type="pct"/>
            <w:vAlign w:val="center"/>
          </w:tcPr>
          <w:p w14:paraId="2A6015E0" w14:textId="77777777" w:rsidR="00B45866" w:rsidRDefault="00C30332">
            <w:pPr>
              <w:jc w:val="center"/>
              <w:rPr>
                <w:rFonts w:ascii="宋体"/>
                <w:sz w:val="18"/>
              </w:rPr>
            </w:pPr>
            <w:r>
              <w:rPr>
                <w:rFonts w:ascii="宋体" w:hint="eastAsia"/>
                <w:sz w:val="18"/>
              </w:rPr>
              <w:t>14</w:t>
            </w:r>
          </w:p>
        </w:tc>
        <w:tc>
          <w:tcPr>
            <w:tcW w:w="957" w:type="pct"/>
            <w:vAlign w:val="center"/>
          </w:tcPr>
          <w:p w14:paraId="4334004D" w14:textId="77777777" w:rsidR="00B45866" w:rsidRDefault="00C30332">
            <w:pPr>
              <w:jc w:val="center"/>
              <w:rPr>
                <w:rFonts w:ascii="宋体"/>
                <w:sz w:val="18"/>
              </w:rPr>
            </w:pPr>
            <w:r>
              <w:rPr>
                <w:rFonts w:ascii="宋体" w:hint="eastAsia"/>
                <w:sz w:val="18"/>
              </w:rPr>
              <w:t>氢氧化钠</w:t>
            </w:r>
          </w:p>
        </w:tc>
        <w:tc>
          <w:tcPr>
            <w:tcW w:w="2073" w:type="pct"/>
            <w:vAlign w:val="center"/>
          </w:tcPr>
          <w:p w14:paraId="3CFC6037" w14:textId="77777777" w:rsidR="00B45866" w:rsidRDefault="00C30332">
            <w:pPr>
              <w:jc w:val="center"/>
              <w:rPr>
                <w:rFonts w:ascii="宋体"/>
                <w:sz w:val="18"/>
              </w:rPr>
            </w:pPr>
            <w:r>
              <w:rPr>
                <w:rFonts w:ascii="宋体" w:hint="eastAsia"/>
                <w:sz w:val="18"/>
              </w:rPr>
              <w:t>MAC：2</w:t>
            </w:r>
          </w:p>
        </w:tc>
        <w:tc>
          <w:tcPr>
            <w:tcW w:w="1240" w:type="pct"/>
            <w:vAlign w:val="center"/>
          </w:tcPr>
          <w:p w14:paraId="3903FA71" w14:textId="77777777" w:rsidR="00B45866" w:rsidRDefault="00C30332">
            <w:pPr>
              <w:jc w:val="center"/>
              <w:rPr>
                <w:rFonts w:ascii="宋体"/>
                <w:sz w:val="18"/>
              </w:rPr>
            </w:pPr>
            <w:r>
              <w:rPr>
                <w:rFonts w:ascii="宋体" w:hint="eastAsia"/>
                <w:sz w:val="18"/>
              </w:rPr>
              <w:t>轻度危害</w:t>
            </w:r>
          </w:p>
        </w:tc>
      </w:tr>
      <w:tr w:rsidR="00B45866" w14:paraId="62812128" w14:textId="77777777">
        <w:tc>
          <w:tcPr>
            <w:tcW w:w="727" w:type="pct"/>
            <w:vAlign w:val="center"/>
          </w:tcPr>
          <w:p w14:paraId="1B36A4EF" w14:textId="77777777" w:rsidR="00B45866" w:rsidRDefault="00C30332">
            <w:pPr>
              <w:jc w:val="center"/>
              <w:rPr>
                <w:rFonts w:ascii="宋体"/>
                <w:sz w:val="18"/>
              </w:rPr>
            </w:pPr>
            <w:r>
              <w:rPr>
                <w:rFonts w:ascii="宋体" w:hint="eastAsia"/>
                <w:sz w:val="18"/>
              </w:rPr>
              <w:t>15</w:t>
            </w:r>
          </w:p>
        </w:tc>
        <w:tc>
          <w:tcPr>
            <w:tcW w:w="957" w:type="pct"/>
            <w:vAlign w:val="center"/>
          </w:tcPr>
          <w:p w14:paraId="1A6219CD" w14:textId="77777777" w:rsidR="00B45866" w:rsidRDefault="00C30332">
            <w:pPr>
              <w:jc w:val="center"/>
              <w:rPr>
                <w:rFonts w:ascii="宋体"/>
                <w:sz w:val="18"/>
              </w:rPr>
            </w:pPr>
            <w:r>
              <w:rPr>
                <w:rFonts w:ascii="宋体" w:hint="eastAsia"/>
                <w:sz w:val="18"/>
              </w:rPr>
              <w:t>甲苯</w:t>
            </w:r>
          </w:p>
        </w:tc>
        <w:tc>
          <w:tcPr>
            <w:tcW w:w="2073" w:type="pct"/>
            <w:vAlign w:val="center"/>
          </w:tcPr>
          <w:p w14:paraId="4084910F" w14:textId="77777777" w:rsidR="00B45866" w:rsidRDefault="00C30332">
            <w:pPr>
              <w:jc w:val="center"/>
              <w:rPr>
                <w:rFonts w:ascii="宋体"/>
                <w:sz w:val="18"/>
              </w:rPr>
            </w:pPr>
            <w:r>
              <w:rPr>
                <w:rFonts w:ascii="宋体" w:hint="eastAsia"/>
                <w:sz w:val="18"/>
              </w:rPr>
              <w:t>PC-TWA：50、PC-STEL：100</w:t>
            </w:r>
          </w:p>
        </w:tc>
        <w:tc>
          <w:tcPr>
            <w:tcW w:w="1240" w:type="pct"/>
            <w:vAlign w:val="center"/>
          </w:tcPr>
          <w:p w14:paraId="38BDC025" w14:textId="77777777" w:rsidR="00B45866" w:rsidRDefault="00C30332">
            <w:pPr>
              <w:jc w:val="center"/>
              <w:rPr>
                <w:rFonts w:ascii="宋体"/>
                <w:sz w:val="18"/>
              </w:rPr>
            </w:pPr>
            <w:r>
              <w:rPr>
                <w:rFonts w:ascii="宋体" w:hint="eastAsia"/>
                <w:sz w:val="18"/>
              </w:rPr>
              <w:t>中度危害</w:t>
            </w:r>
          </w:p>
        </w:tc>
      </w:tr>
      <w:tr w:rsidR="00B45866" w14:paraId="7743F8CE" w14:textId="77777777">
        <w:tc>
          <w:tcPr>
            <w:tcW w:w="727" w:type="pct"/>
            <w:vAlign w:val="center"/>
          </w:tcPr>
          <w:p w14:paraId="0EE1F3F2" w14:textId="77777777" w:rsidR="00B45866" w:rsidRDefault="00C30332">
            <w:pPr>
              <w:jc w:val="center"/>
              <w:rPr>
                <w:rFonts w:ascii="宋体"/>
                <w:sz w:val="18"/>
              </w:rPr>
            </w:pPr>
            <w:r>
              <w:rPr>
                <w:rFonts w:ascii="宋体" w:hint="eastAsia"/>
                <w:sz w:val="18"/>
              </w:rPr>
              <w:t>16</w:t>
            </w:r>
          </w:p>
        </w:tc>
        <w:tc>
          <w:tcPr>
            <w:tcW w:w="957" w:type="pct"/>
            <w:vAlign w:val="center"/>
          </w:tcPr>
          <w:p w14:paraId="0D583A6C" w14:textId="77777777" w:rsidR="00B45866" w:rsidRDefault="00C30332">
            <w:pPr>
              <w:jc w:val="center"/>
              <w:rPr>
                <w:rFonts w:ascii="宋体"/>
                <w:sz w:val="18"/>
              </w:rPr>
            </w:pPr>
            <w:r>
              <w:rPr>
                <w:rFonts w:ascii="宋体" w:hint="eastAsia"/>
                <w:sz w:val="18"/>
              </w:rPr>
              <w:t>对苯二</w:t>
            </w:r>
            <w:proofErr w:type="gramStart"/>
            <w:r>
              <w:rPr>
                <w:rFonts w:ascii="宋体" w:hint="eastAsia"/>
                <w:sz w:val="18"/>
              </w:rPr>
              <w:t>酚</w:t>
            </w:r>
            <w:proofErr w:type="gramEnd"/>
            <w:r>
              <w:rPr>
                <w:rFonts w:ascii="宋体" w:hint="eastAsia"/>
                <w:sz w:val="18"/>
              </w:rPr>
              <w:t>（氢醌）</w:t>
            </w:r>
          </w:p>
        </w:tc>
        <w:tc>
          <w:tcPr>
            <w:tcW w:w="2073" w:type="pct"/>
            <w:vAlign w:val="center"/>
          </w:tcPr>
          <w:p w14:paraId="0CC5FADC" w14:textId="77777777" w:rsidR="00B45866" w:rsidRDefault="00C30332">
            <w:pPr>
              <w:jc w:val="center"/>
              <w:rPr>
                <w:rFonts w:ascii="宋体"/>
                <w:sz w:val="18"/>
              </w:rPr>
            </w:pPr>
            <w:r>
              <w:rPr>
                <w:rFonts w:ascii="宋体" w:hint="eastAsia"/>
                <w:sz w:val="18"/>
              </w:rPr>
              <w:t>PC-TWA：1、PC-STEL：2</w:t>
            </w:r>
          </w:p>
        </w:tc>
        <w:tc>
          <w:tcPr>
            <w:tcW w:w="1240" w:type="pct"/>
            <w:vAlign w:val="center"/>
          </w:tcPr>
          <w:p w14:paraId="22357130" w14:textId="77777777" w:rsidR="00B45866" w:rsidRDefault="00C30332">
            <w:pPr>
              <w:jc w:val="center"/>
              <w:rPr>
                <w:rFonts w:ascii="宋体"/>
                <w:sz w:val="18"/>
              </w:rPr>
            </w:pPr>
            <w:r>
              <w:rPr>
                <w:rFonts w:ascii="宋体" w:hint="eastAsia"/>
                <w:sz w:val="18"/>
              </w:rPr>
              <w:t>极度危害</w:t>
            </w:r>
          </w:p>
        </w:tc>
      </w:tr>
      <w:tr w:rsidR="00B45866" w14:paraId="0F4F6E70" w14:textId="77777777">
        <w:tc>
          <w:tcPr>
            <w:tcW w:w="727" w:type="pct"/>
            <w:vAlign w:val="center"/>
          </w:tcPr>
          <w:p w14:paraId="05ACE3C9" w14:textId="77777777" w:rsidR="00B45866" w:rsidRDefault="00C30332">
            <w:pPr>
              <w:jc w:val="center"/>
              <w:rPr>
                <w:rFonts w:ascii="宋体"/>
                <w:sz w:val="18"/>
              </w:rPr>
            </w:pPr>
            <w:r>
              <w:rPr>
                <w:rFonts w:ascii="宋体" w:hint="eastAsia"/>
                <w:sz w:val="18"/>
              </w:rPr>
              <w:t>17</w:t>
            </w:r>
          </w:p>
        </w:tc>
        <w:tc>
          <w:tcPr>
            <w:tcW w:w="957" w:type="pct"/>
            <w:vAlign w:val="center"/>
          </w:tcPr>
          <w:p w14:paraId="54AB4DB1" w14:textId="77777777" w:rsidR="00B45866" w:rsidRDefault="00C30332">
            <w:pPr>
              <w:jc w:val="center"/>
              <w:rPr>
                <w:rFonts w:ascii="宋体"/>
                <w:sz w:val="18"/>
              </w:rPr>
            </w:pPr>
            <w:r>
              <w:rPr>
                <w:rFonts w:ascii="宋体" w:hint="eastAsia"/>
                <w:sz w:val="18"/>
              </w:rPr>
              <w:t>联氨（</w:t>
            </w:r>
            <w:proofErr w:type="gramStart"/>
            <w:r>
              <w:rPr>
                <w:rFonts w:ascii="宋体" w:hint="eastAsia"/>
                <w:sz w:val="18"/>
              </w:rPr>
              <w:t>肼</w:t>
            </w:r>
            <w:proofErr w:type="gramEnd"/>
            <w:r>
              <w:rPr>
                <w:rFonts w:ascii="宋体" w:hint="eastAsia"/>
                <w:sz w:val="18"/>
              </w:rPr>
              <w:t>）</w:t>
            </w:r>
          </w:p>
        </w:tc>
        <w:tc>
          <w:tcPr>
            <w:tcW w:w="2073" w:type="pct"/>
            <w:vAlign w:val="center"/>
          </w:tcPr>
          <w:p w14:paraId="4AD05791" w14:textId="77777777" w:rsidR="00B45866" w:rsidRDefault="00C30332">
            <w:pPr>
              <w:jc w:val="center"/>
              <w:rPr>
                <w:rFonts w:ascii="宋体"/>
                <w:sz w:val="18"/>
              </w:rPr>
            </w:pPr>
            <w:r>
              <w:rPr>
                <w:rFonts w:ascii="宋体" w:hint="eastAsia"/>
                <w:sz w:val="18"/>
              </w:rPr>
              <w:t>PC-TWA：0.06、PC-STEL：0.13</w:t>
            </w:r>
          </w:p>
        </w:tc>
        <w:tc>
          <w:tcPr>
            <w:tcW w:w="1240" w:type="pct"/>
            <w:vAlign w:val="center"/>
          </w:tcPr>
          <w:p w14:paraId="35BC2E77" w14:textId="77777777" w:rsidR="00B45866" w:rsidRDefault="00C30332">
            <w:pPr>
              <w:jc w:val="center"/>
              <w:rPr>
                <w:rFonts w:ascii="宋体"/>
                <w:sz w:val="18"/>
              </w:rPr>
            </w:pPr>
            <w:r>
              <w:rPr>
                <w:rFonts w:ascii="宋体" w:hint="eastAsia"/>
                <w:sz w:val="18"/>
              </w:rPr>
              <w:t>极度危害</w:t>
            </w:r>
          </w:p>
        </w:tc>
      </w:tr>
      <w:tr w:rsidR="00B45866" w14:paraId="299EF943" w14:textId="77777777">
        <w:tc>
          <w:tcPr>
            <w:tcW w:w="5000" w:type="pct"/>
            <w:gridSpan w:val="4"/>
            <w:vAlign w:val="center"/>
          </w:tcPr>
          <w:p w14:paraId="754C850B" w14:textId="77777777" w:rsidR="00B45866" w:rsidRDefault="00C30332">
            <w:pPr>
              <w:pStyle w:val="a"/>
              <w:rPr>
                <w:rFonts w:hAnsi="宋体" w:hint="eastAsia"/>
              </w:rPr>
            </w:pPr>
            <w:r>
              <w:rPr>
                <w:rFonts w:ascii="Times New Roman"/>
              </w:rPr>
              <w:t>《危险化学品目录》</w:t>
            </w:r>
            <w:r>
              <w:rPr>
                <w:rFonts w:hAnsi="宋体" w:hint="eastAsia"/>
                <w:szCs w:val="21"/>
              </w:rPr>
              <w:t>中</w:t>
            </w:r>
            <w:r>
              <w:rPr>
                <w:rFonts w:hAnsi="宋体" w:hint="eastAsia"/>
              </w:rPr>
              <w:t>丙烯醛、</w:t>
            </w:r>
            <w:r>
              <w:rPr>
                <w:rFonts w:hint="eastAsia"/>
              </w:rPr>
              <w:t>联氨</w:t>
            </w:r>
            <w:r>
              <w:rPr>
                <w:rFonts w:hAnsi="宋体" w:hint="eastAsia"/>
                <w:szCs w:val="21"/>
              </w:rPr>
              <w:t>为剧毒化学品。</w:t>
            </w:r>
          </w:p>
          <w:p w14:paraId="1398E658" w14:textId="77777777" w:rsidR="00B45866" w:rsidRDefault="00C30332">
            <w:pPr>
              <w:pStyle w:val="a"/>
              <w:rPr>
                <w:rFonts w:hAnsi="宋体" w:hint="eastAsia"/>
                <w:kern w:val="2"/>
              </w:rPr>
            </w:pPr>
            <w:r>
              <w:rPr>
                <w:rFonts w:hAnsi="宋体" w:hint="eastAsia"/>
                <w:kern w:val="2"/>
              </w:rPr>
              <w:t>接触限值自GBZ 2.1《危险化学品安全技术全书第二版》。</w:t>
            </w:r>
          </w:p>
          <w:p w14:paraId="6BC96E72" w14:textId="77777777" w:rsidR="00B45866" w:rsidRDefault="00C30332">
            <w:pPr>
              <w:pStyle w:val="a"/>
              <w:rPr>
                <w:rFonts w:hAnsi="宋体" w:hint="eastAsia"/>
              </w:rPr>
            </w:pPr>
            <w:r>
              <w:rPr>
                <w:rFonts w:ascii="Times New Roman" w:hint="eastAsia"/>
                <w:kern w:val="2"/>
              </w:rPr>
              <w:t>接触限值代号：</w:t>
            </w:r>
            <w:r>
              <w:rPr>
                <w:rFonts w:hAnsi="宋体" w:hint="eastAsia"/>
                <w:kern w:val="2"/>
              </w:rPr>
              <w:t>MAC为最高允许浓度；PC-TWA为平均允许浓度；PC-STEL为短时间最高</w:t>
            </w:r>
            <w:r>
              <w:rPr>
                <w:rFonts w:ascii="Times New Roman" w:hint="eastAsia"/>
                <w:kern w:val="2"/>
              </w:rPr>
              <w:t>允许浓度。</w:t>
            </w:r>
          </w:p>
        </w:tc>
      </w:tr>
    </w:tbl>
    <w:p w14:paraId="52CD3DE7" w14:textId="77777777" w:rsidR="00B45866" w:rsidRDefault="00C30332">
      <w:pPr>
        <w:pStyle w:val="a3"/>
        <w:spacing w:before="156" w:after="156"/>
        <w:ind w:left="0"/>
        <w:jc w:val="center"/>
      </w:pPr>
      <w:bookmarkStart w:id="2104" w:name="_Toc372112420"/>
      <w:bookmarkStart w:id="2105" w:name="_Toc374110622"/>
      <w:bookmarkStart w:id="2106" w:name="_Toc372007020"/>
      <w:bookmarkStart w:id="2107" w:name="_Toc372093166"/>
      <w:bookmarkStart w:id="2108" w:name="_Toc373938937"/>
      <w:bookmarkStart w:id="2109" w:name="_Toc373329643"/>
      <w:bookmarkStart w:id="2110" w:name="_Toc372207539"/>
      <w:bookmarkStart w:id="2111" w:name="_Toc371965125"/>
      <w:bookmarkStart w:id="2112" w:name="_Toc28027"/>
      <w:bookmarkStart w:id="2113" w:name="_Toc373927344"/>
      <w:bookmarkStart w:id="2114" w:name="_Toc373936010"/>
      <w:bookmarkStart w:id="2115" w:name="_Toc375047049"/>
      <w:bookmarkStart w:id="2116" w:name="_Toc372213758"/>
      <w:bookmarkStart w:id="2117" w:name="_Toc374111513"/>
      <w:bookmarkStart w:id="2118" w:name="_Toc373937912"/>
      <w:bookmarkStart w:id="2119" w:name="_Toc373925473"/>
      <w:bookmarkStart w:id="2120" w:name="_Toc373931676"/>
      <w:bookmarkStart w:id="2121" w:name="_Toc373841054"/>
      <w:bookmarkStart w:id="2122" w:name="_Toc181260810"/>
      <w:bookmarkStart w:id="2123" w:name="_Toc181260957"/>
      <w:bookmarkStart w:id="2124" w:name="_Toc369766587"/>
      <w:bookmarkStart w:id="2125" w:name="_Toc369766457"/>
      <w:bookmarkStart w:id="2126" w:name="_Toc369770363"/>
      <w:bookmarkStart w:id="2127" w:name="_Toc365857616"/>
      <w:bookmarkStart w:id="2128" w:name="_Toc369705977"/>
      <w:bookmarkStart w:id="2129" w:name="_Toc369677709"/>
      <w:bookmarkStart w:id="2130" w:name="_Toc369706785"/>
      <w:r>
        <w:rPr>
          <w:rFonts w:hint="eastAsia"/>
        </w:rPr>
        <w:t>防火、防爆</w:t>
      </w:r>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p>
    <w:p w14:paraId="26CCBA76" w14:textId="77777777" w:rsidR="00B45866" w:rsidRDefault="00C30332">
      <w:pPr>
        <w:pStyle w:val="affff3"/>
      </w:pPr>
      <w:r>
        <w:rPr>
          <w:rFonts w:hint="eastAsia"/>
        </w:rPr>
        <w:t>爆炸危险环境内的电气设备和仪表选型应符合GB 50058的要求。</w:t>
      </w:r>
      <w:bookmarkEnd w:id="2124"/>
      <w:bookmarkEnd w:id="2125"/>
      <w:bookmarkEnd w:id="2126"/>
    </w:p>
    <w:p w14:paraId="1719F7CB" w14:textId="77777777" w:rsidR="00B45866" w:rsidRDefault="00C30332">
      <w:pPr>
        <w:pStyle w:val="affff3"/>
      </w:pPr>
      <w:r>
        <w:rPr>
          <w:rFonts w:hint="eastAsia"/>
        </w:rPr>
        <w:t>装置防火设计应按GB 50160的规定执行。</w:t>
      </w:r>
    </w:p>
    <w:p w14:paraId="5A43DFB1" w14:textId="77777777" w:rsidR="00B45866" w:rsidRDefault="00C30332">
      <w:pPr>
        <w:pStyle w:val="a3"/>
        <w:spacing w:before="156" w:after="156"/>
        <w:ind w:left="0"/>
        <w:jc w:val="center"/>
      </w:pPr>
      <w:bookmarkStart w:id="2131" w:name="_Toc369766459"/>
      <w:bookmarkStart w:id="2132" w:name="_Toc369766589"/>
      <w:bookmarkStart w:id="2133" w:name="_Toc369770365"/>
      <w:bookmarkStart w:id="2134" w:name="_Toc372093167"/>
      <w:bookmarkStart w:id="2135" w:name="_Toc374111514"/>
      <w:bookmarkStart w:id="2136" w:name="_Toc373931677"/>
      <w:bookmarkStart w:id="2137" w:name="_Toc373925474"/>
      <w:bookmarkStart w:id="2138" w:name="_Toc373329644"/>
      <w:bookmarkStart w:id="2139" w:name="_Toc373927345"/>
      <w:bookmarkStart w:id="2140" w:name="_Toc373937913"/>
      <w:bookmarkStart w:id="2141" w:name="_Toc372112421"/>
      <w:bookmarkStart w:id="2142" w:name="_Toc373841055"/>
      <w:bookmarkStart w:id="2143" w:name="_Toc371965126"/>
      <w:bookmarkStart w:id="2144" w:name="_Toc375047050"/>
      <w:bookmarkStart w:id="2145" w:name="_Toc372213759"/>
      <w:bookmarkStart w:id="2146" w:name="_Toc372007021"/>
      <w:bookmarkStart w:id="2147" w:name="_Toc374110623"/>
      <w:bookmarkStart w:id="2148" w:name="_Toc372207540"/>
      <w:bookmarkStart w:id="2149" w:name="_Toc373936011"/>
      <w:bookmarkStart w:id="2150" w:name="_Toc16503"/>
      <w:bookmarkStart w:id="2151" w:name="_Toc373938938"/>
      <w:bookmarkStart w:id="2152" w:name="_Toc181260811"/>
      <w:bookmarkStart w:id="2153" w:name="_Toc181260958"/>
      <w:bookmarkEnd w:id="2131"/>
      <w:bookmarkEnd w:id="2132"/>
      <w:bookmarkEnd w:id="2133"/>
      <w:r>
        <w:rPr>
          <w:rFonts w:hint="eastAsia"/>
        </w:rPr>
        <w:lastRenderedPageBreak/>
        <w:t>人身防护</w:t>
      </w:r>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bookmarkEnd w:id="2148"/>
      <w:bookmarkEnd w:id="2149"/>
      <w:bookmarkEnd w:id="2150"/>
      <w:bookmarkEnd w:id="2151"/>
      <w:bookmarkEnd w:id="2152"/>
      <w:bookmarkEnd w:id="2153"/>
    </w:p>
    <w:p w14:paraId="78E964EF" w14:textId="77777777" w:rsidR="00B45866" w:rsidRDefault="00C30332">
      <w:pPr>
        <w:pStyle w:val="affff3"/>
      </w:pPr>
      <w:r>
        <w:rPr>
          <w:rFonts w:hint="eastAsia"/>
        </w:rPr>
        <w:t>应根据</w:t>
      </w:r>
      <w:r>
        <w:t>GB</w:t>
      </w:r>
      <w:r>
        <w:rPr>
          <w:rFonts w:hint="eastAsia"/>
        </w:rPr>
        <w:t>39800（所有部分）的规定配备防毒面具和劳动保护用品；防毒面具应存放在现场机柜间或控制室内。</w:t>
      </w:r>
    </w:p>
    <w:p w14:paraId="2CD22AA6" w14:textId="77777777" w:rsidR="00B45866" w:rsidRDefault="00C30332">
      <w:pPr>
        <w:pStyle w:val="affff3"/>
      </w:pPr>
      <w:proofErr w:type="gramStart"/>
      <w:r>
        <w:rPr>
          <w:rFonts w:hint="eastAsia"/>
        </w:rPr>
        <w:t>凡高度</w:t>
      </w:r>
      <w:proofErr w:type="gramEnd"/>
      <w:r>
        <w:rPr>
          <w:rFonts w:hint="eastAsia"/>
        </w:rPr>
        <w:t>超过1.2m的平台、人行通道在其敞开的边缘处应按GB 4053（所有部分）设计</w:t>
      </w:r>
      <w:r>
        <w:t>扶梯、平台</w:t>
      </w:r>
      <w:r>
        <w:rPr>
          <w:rFonts w:hint="eastAsia"/>
        </w:rPr>
        <w:t>和</w:t>
      </w:r>
      <w:r>
        <w:t>围栏</w:t>
      </w:r>
      <w:r>
        <w:rPr>
          <w:rFonts w:hint="eastAsia"/>
        </w:rPr>
        <w:t>。</w:t>
      </w:r>
    </w:p>
    <w:p w14:paraId="15BAE5AB" w14:textId="77777777" w:rsidR="00B45866" w:rsidRDefault="00C30332">
      <w:pPr>
        <w:pStyle w:val="affff3"/>
      </w:pPr>
      <w:r>
        <w:rPr>
          <w:rFonts w:hint="eastAsia"/>
        </w:rPr>
        <w:t>在</w:t>
      </w:r>
      <w:proofErr w:type="gramStart"/>
      <w:r>
        <w:rPr>
          <w:rFonts w:hint="eastAsia"/>
        </w:rPr>
        <w:t>丙烯酸及酯装置</w:t>
      </w:r>
      <w:proofErr w:type="gramEnd"/>
      <w:r>
        <w:rPr>
          <w:rFonts w:hint="eastAsia"/>
        </w:rPr>
        <w:t>区和罐区的区域应设置淋浴洗眼器。危险点距离事故淋浴</w:t>
      </w:r>
      <w:proofErr w:type="gramStart"/>
      <w:r>
        <w:rPr>
          <w:rFonts w:hint="eastAsia"/>
        </w:rPr>
        <w:t>洗眼器的</w:t>
      </w:r>
      <w:proofErr w:type="gramEnd"/>
      <w:r>
        <w:rPr>
          <w:rFonts w:hint="eastAsia"/>
        </w:rPr>
        <w:t>最</w:t>
      </w:r>
      <w:proofErr w:type="gramStart"/>
      <w:r>
        <w:rPr>
          <w:rFonts w:hint="eastAsia"/>
        </w:rPr>
        <w:t>远行走距离</w:t>
      </w:r>
      <w:proofErr w:type="gramEnd"/>
      <w:r>
        <w:rPr>
          <w:rFonts w:hint="eastAsia"/>
        </w:rPr>
        <w:t>不应超过</w:t>
      </w:r>
      <w:r>
        <w:t>15</w:t>
      </w:r>
      <w:r>
        <w:rPr>
          <w:rFonts w:hint="eastAsia"/>
        </w:rPr>
        <w:t>m。</w:t>
      </w:r>
    </w:p>
    <w:p w14:paraId="3E098FE9" w14:textId="77777777" w:rsidR="00B45866" w:rsidRDefault="00C30332">
      <w:pPr>
        <w:pStyle w:val="affff3"/>
      </w:pPr>
      <w:r>
        <w:rPr>
          <w:rFonts w:hint="eastAsia"/>
        </w:rPr>
        <w:t>封闭厂房、泵房应采取通风措施，工艺装置及罐区</w:t>
      </w:r>
      <w:proofErr w:type="gramStart"/>
      <w:r>
        <w:rPr>
          <w:rFonts w:hint="eastAsia"/>
        </w:rPr>
        <w:t>内地坑应采用</w:t>
      </w:r>
      <w:proofErr w:type="gramEnd"/>
      <w:r>
        <w:rPr>
          <w:rFonts w:hint="eastAsia"/>
        </w:rPr>
        <w:t>通风措施。</w:t>
      </w:r>
    </w:p>
    <w:p w14:paraId="0FE2BFBB" w14:textId="77777777" w:rsidR="00B45866" w:rsidRDefault="00C30332">
      <w:pPr>
        <w:pStyle w:val="affff3"/>
      </w:pPr>
      <w:r>
        <w:rPr>
          <w:rFonts w:hint="eastAsia"/>
        </w:rPr>
        <w:t>丙烯酸及酯、醇类物料采样应采用密闭采样。</w:t>
      </w:r>
    </w:p>
    <w:p w14:paraId="08E2137F" w14:textId="77777777" w:rsidR="00B45866" w:rsidRDefault="00C30332">
      <w:pPr>
        <w:pStyle w:val="a3"/>
        <w:spacing w:before="156" w:after="156"/>
        <w:ind w:left="0"/>
        <w:jc w:val="center"/>
      </w:pPr>
      <w:bookmarkStart w:id="2154" w:name="_Toc372093168"/>
      <w:bookmarkStart w:id="2155" w:name="_Toc373938939"/>
      <w:bookmarkStart w:id="2156" w:name="_Toc374111515"/>
      <w:bookmarkStart w:id="2157" w:name="_Toc16523"/>
      <w:bookmarkStart w:id="2158" w:name="_Toc372213760"/>
      <w:bookmarkStart w:id="2159" w:name="_Toc373329645"/>
      <w:bookmarkStart w:id="2160" w:name="_Toc372007022"/>
      <w:bookmarkStart w:id="2161" w:name="_Toc365302470"/>
      <w:bookmarkStart w:id="2162" w:name="_Toc232822062"/>
      <w:bookmarkStart w:id="2163" w:name="_Toc373936012"/>
      <w:bookmarkStart w:id="2164" w:name="_Toc373937914"/>
      <w:bookmarkStart w:id="2165" w:name="_Toc318794961"/>
      <w:bookmarkStart w:id="2166" w:name="_Toc373927346"/>
      <w:bookmarkStart w:id="2167" w:name="_Toc369766590"/>
      <w:bookmarkStart w:id="2168" w:name="_Toc369766460"/>
      <w:bookmarkStart w:id="2169" w:name="_Toc373931678"/>
      <w:bookmarkStart w:id="2170" w:name="_Toc369770366"/>
      <w:bookmarkStart w:id="2171" w:name="_Toc373925475"/>
      <w:bookmarkStart w:id="2172" w:name="_Toc375047051"/>
      <w:bookmarkStart w:id="2173" w:name="_Toc373841056"/>
      <w:bookmarkStart w:id="2174" w:name="_Toc374110624"/>
      <w:bookmarkStart w:id="2175" w:name="_Toc372207541"/>
      <w:bookmarkStart w:id="2176" w:name="_Toc372112422"/>
      <w:bookmarkStart w:id="2177" w:name="_Toc371965127"/>
      <w:bookmarkStart w:id="2178" w:name="_Toc181260812"/>
      <w:bookmarkStart w:id="2179" w:name="_Toc181260959"/>
      <w:r>
        <w:rPr>
          <w:rFonts w:hint="eastAsia"/>
        </w:rPr>
        <w:t>安全标志及安全色</w:t>
      </w:r>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p>
    <w:p w14:paraId="6412A934" w14:textId="77777777" w:rsidR="00B45866" w:rsidRDefault="00C30332">
      <w:pPr>
        <w:pStyle w:val="affff3"/>
      </w:pPr>
      <w:r>
        <w:rPr>
          <w:rFonts w:hint="eastAsia"/>
        </w:rPr>
        <w:t>厂区应设置风向标。</w:t>
      </w:r>
    </w:p>
    <w:p w14:paraId="3AF22754" w14:textId="77777777" w:rsidR="00B45866" w:rsidRDefault="00C30332">
      <w:pPr>
        <w:pStyle w:val="affff3"/>
      </w:pPr>
      <w:r>
        <w:rPr>
          <w:rFonts w:hint="eastAsia"/>
        </w:rPr>
        <w:t>厂区内应设置安全警示标志。</w:t>
      </w:r>
    </w:p>
    <w:p w14:paraId="76DB8985" w14:textId="77777777" w:rsidR="00B45866" w:rsidRDefault="00C30332">
      <w:pPr>
        <w:pStyle w:val="affff3"/>
      </w:pPr>
      <w:r>
        <w:rPr>
          <w:rFonts w:hint="eastAsia"/>
        </w:rPr>
        <w:t>安全标志设立安全色涂刷应按GB/T 2893的规定执行。</w:t>
      </w:r>
    </w:p>
    <w:p w14:paraId="5F37A282" w14:textId="77777777" w:rsidR="00B45866" w:rsidRDefault="00C30332">
      <w:pPr>
        <w:pStyle w:val="a3"/>
        <w:spacing w:before="156" w:after="156"/>
        <w:ind w:left="0"/>
        <w:jc w:val="center"/>
      </w:pPr>
      <w:bookmarkStart w:id="2180" w:name="_Toc373925476"/>
      <w:bookmarkStart w:id="2181" w:name="_Toc371965128"/>
      <w:bookmarkStart w:id="2182" w:name="_Toc18660"/>
      <w:bookmarkStart w:id="2183" w:name="_Toc373938940"/>
      <w:bookmarkStart w:id="2184" w:name="_Toc372207542"/>
      <w:bookmarkStart w:id="2185" w:name="_Toc373936013"/>
      <w:bookmarkStart w:id="2186" w:name="_Toc369766462"/>
      <w:bookmarkStart w:id="2187" w:name="_Toc372007023"/>
      <w:bookmarkStart w:id="2188" w:name="_Toc369770368"/>
      <w:bookmarkStart w:id="2189" w:name="_Toc373329646"/>
      <w:bookmarkStart w:id="2190" w:name="_Toc373931679"/>
      <w:bookmarkStart w:id="2191" w:name="_Toc373841057"/>
      <w:bookmarkStart w:id="2192" w:name="_Toc372112423"/>
      <w:bookmarkStart w:id="2193" w:name="_Toc374110625"/>
      <w:bookmarkStart w:id="2194" w:name="_Toc372213761"/>
      <w:bookmarkStart w:id="2195" w:name="_Toc373937915"/>
      <w:bookmarkStart w:id="2196" w:name="_Toc369766592"/>
      <w:bookmarkStart w:id="2197" w:name="_Toc372093169"/>
      <w:bookmarkStart w:id="2198" w:name="_Toc373927347"/>
      <w:bookmarkStart w:id="2199" w:name="_Toc374111516"/>
      <w:bookmarkStart w:id="2200" w:name="_Toc375047052"/>
      <w:bookmarkStart w:id="2201" w:name="_Toc181260813"/>
      <w:bookmarkStart w:id="2202" w:name="_Toc181260960"/>
      <w:r>
        <w:rPr>
          <w:rFonts w:hint="eastAsia"/>
        </w:rPr>
        <w:t>急救室</w:t>
      </w:r>
      <w:bookmarkEnd w:id="2180"/>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p>
    <w:p w14:paraId="74624458" w14:textId="77777777" w:rsidR="00B45866" w:rsidRDefault="00C30332">
      <w:pPr>
        <w:pStyle w:val="affff3"/>
      </w:pPr>
      <w:proofErr w:type="gramStart"/>
      <w:r>
        <w:rPr>
          <w:rFonts w:hint="eastAsia"/>
        </w:rPr>
        <w:t>丙烯酸及酯厂区</w:t>
      </w:r>
      <w:proofErr w:type="gramEnd"/>
      <w:r>
        <w:rPr>
          <w:rFonts w:hint="eastAsia"/>
        </w:rPr>
        <w:t>内应设置急救室。</w:t>
      </w:r>
    </w:p>
    <w:p w14:paraId="78E4CC1E" w14:textId="77777777" w:rsidR="00B45866" w:rsidRDefault="00C30332">
      <w:pPr>
        <w:pStyle w:val="affff3"/>
      </w:pPr>
      <w:r>
        <w:rPr>
          <w:rFonts w:hint="eastAsia"/>
        </w:rPr>
        <w:t>急救室内装备应按GBZ 1、</w:t>
      </w:r>
      <w:r>
        <w:t>GB30077</w:t>
      </w:r>
      <w:r>
        <w:rPr>
          <w:rFonts w:hint="eastAsia"/>
        </w:rPr>
        <w:t>的规定配备。</w:t>
      </w:r>
    </w:p>
    <w:p w14:paraId="7C778751" w14:textId="77777777" w:rsidR="00B45866" w:rsidRDefault="00C30332">
      <w:pPr>
        <w:pStyle w:val="a3"/>
        <w:spacing w:before="156" w:after="156"/>
        <w:ind w:left="0"/>
        <w:jc w:val="center"/>
      </w:pPr>
      <w:bookmarkStart w:id="2203" w:name="_Toc373931680"/>
      <w:bookmarkStart w:id="2204" w:name="_Toc373841058"/>
      <w:bookmarkStart w:id="2205" w:name="_Toc369770369"/>
      <w:bookmarkStart w:id="2206" w:name="_Toc373936014"/>
      <w:bookmarkStart w:id="2207" w:name="_Toc373937916"/>
      <w:bookmarkStart w:id="2208" w:name="_Toc373927348"/>
      <w:bookmarkStart w:id="2209" w:name="_Toc372093170"/>
      <w:bookmarkStart w:id="2210" w:name="_Toc373925477"/>
      <w:bookmarkStart w:id="2211" w:name="_Toc369766593"/>
      <w:bookmarkStart w:id="2212" w:name="_Toc372112424"/>
      <w:bookmarkStart w:id="2213" w:name="_Toc372207543"/>
      <w:bookmarkStart w:id="2214" w:name="_Toc375047053"/>
      <w:bookmarkStart w:id="2215" w:name="_Toc369766463"/>
      <w:bookmarkStart w:id="2216" w:name="_Toc373329647"/>
      <w:bookmarkStart w:id="2217" w:name="_Toc372007024"/>
      <w:bookmarkStart w:id="2218" w:name="_Toc374111517"/>
      <w:bookmarkStart w:id="2219" w:name="_Toc374110626"/>
      <w:bookmarkStart w:id="2220" w:name="_Toc372213762"/>
      <w:bookmarkStart w:id="2221" w:name="_Toc373938941"/>
      <w:bookmarkStart w:id="2222" w:name="_Toc31499"/>
      <w:bookmarkStart w:id="2223" w:name="_Toc371965129"/>
      <w:bookmarkStart w:id="2224" w:name="_Toc181260814"/>
      <w:bookmarkStart w:id="2225" w:name="_Toc181260961"/>
      <w:r>
        <w:t>辅助用室</w:t>
      </w:r>
      <w:bookmarkEnd w:id="2127"/>
      <w:bookmarkEnd w:id="2128"/>
      <w:bookmarkEnd w:id="2129"/>
      <w:bookmarkEnd w:id="2130"/>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p>
    <w:p w14:paraId="108F2856" w14:textId="77777777" w:rsidR="00B45866" w:rsidRDefault="00C30332">
      <w:pPr>
        <w:pStyle w:val="affff3"/>
      </w:pPr>
      <w:proofErr w:type="gramStart"/>
      <w:r>
        <w:rPr>
          <w:rFonts w:hint="eastAsia"/>
        </w:rPr>
        <w:t>丙烯酸及酯车间</w:t>
      </w:r>
      <w:proofErr w:type="gramEnd"/>
      <w:r>
        <w:rPr>
          <w:rFonts w:hint="eastAsia"/>
        </w:rPr>
        <w:t>卫生等级应为2级，厂区内应设置辅助用室。</w:t>
      </w:r>
    </w:p>
    <w:p w14:paraId="5F0B3319" w14:textId="77777777" w:rsidR="00B45866" w:rsidRDefault="00C30332">
      <w:pPr>
        <w:pStyle w:val="affff3"/>
      </w:pPr>
      <w:proofErr w:type="gramStart"/>
      <w:r>
        <w:rPr>
          <w:rFonts w:hint="eastAsia"/>
        </w:rPr>
        <w:t>辅助用室应</w:t>
      </w:r>
      <w:proofErr w:type="gramEnd"/>
      <w:r>
        <w:rPr>
          <w:rFonts w:hint="eastAsia"/>
        </w:rPr>
        <w:t>包括</w:t>
      </w:r>
      <w:r>
        <w:t>休息室（设有饮水设施）、</w:t>
      </w:r>
      <w:r>
        <w:rPr>
          <w:rFonts w:hint="eastAsia"/>
        </w:rPr>
        <w:t>淋浴室和</w:t>
      </w:r>
      <w:r>
        <w:t>更衣室、卫生间</w:t>
      </w:r>
      <w:r>
        <w:rPr>
          <w:rFonts w:hint="eastAsia"/>
        </w:rPr>
        <w:t>。</w:t>
      </w:r>
    </w:p>
    <w:p w14:paraId="4BB42757" w14:textId="77777777" w:rsidR="00B45866" w:rsidRDefault="00C30332">
      <w:bookmarkStart w:id="2226" w:name="_Toc365857177"/>
      <w:bookmarkStart w:id="2227" w:name="_Toc372007025"/>
      <w:bookmarkStart w:id="2228" w:name="_Toc375047054"/>
      <w:bookmarkStart w:id="2229" w:name="_Toc374110627"/>
      <w:bookmarkStart w:id="2230" w:name="_Toc369766594"/>
      <w:bookmarkStart w:id="2231" w:name="_Toc370123715"/>
      <w:bookmarkStart w:id="2232" w:name="_Toc373936015"/>
      <w:bookmarkStart w:id="2233" w:name="_Toc365524914"/>
      <w:bookmarkStart w:id="2234" w:name="_Toc369706789"/>
      <w:bookmarkStart w:id="2235" w:name="_Toc373938942"/>
      <w:bookmarkStart w:id="2236" w:name="_Toc373329648"/>
      <w:bookmarkStart w:id="2237" w:name="_Toc369790779"/>
      <w:bookmarkStart w:id="2238" w:name="_Toc373927349"/>
      <w:bookmarkStart w:id="2239" w:name="_Toc365857620"/>
      <w:bookmarkStart w:id="2240" w:name="_Toc373925478"/>
      <w:bookmarkStart w:id="2241" w:name="_Toc373931681"/>
      <w:bookmarkStart w:id="2242" w:name="_Toc373937917"/>
      <w:bookmarkStart w:id="2243" w:name="_Toc374111518"/>
      <w:bookmarkStart w:id="2244" w:name="_Toc372093171"/>
      <w:bookmarkStart w:id="2245" w:name="_Toc369770370"/>
      <w:bookmarkStart w:id="2246" w:name="_Toc373329543"/>
      <w:bookmarkStart w:id="2247" w:name="_Toc369677713"/>
      <w:bookmarkStart w:id="2248" w:name="_Toc372207544"/>
      <w:bookmarkStart w:id="2249" w:name="_Toc369766464"/>
      <w:bookmarkStart w:id="2250" w:name="_Toc369705981"/>
      <w:bookmarkStart w:id="2251" w:name="_Toc370136204"/>
      <w:bookmarkStart w:id="2252" w:name="_Toc373841059"/>
      <w:bookmarkStart w:id="2253" w:name="_Toc371965130"/>
      <w:bookmarkStart w:id="2254" w:name="_Toc372213763"/>
      <w:bookmarkStart w:id="2255" w:name="_Toc372112425"/>
      <w:r>
        <w:rPr>
          <w:rFonts w:hint="eastAsia"/>
        </w:rPr>
        <w:br w:type="page"/>
      </w:r>
    </w:p>
    <w:p w14:paraId="5956059A" w14:textId="77777777" w:rsidR="00B45866" w:rsidRDefault="00C30332">
      <w:pPr>
        <w:pStyle w:val="a2"/>
        <w:spacing w:before="312" w:after="312"/>
        <w:jc w:val="center"/>
      </w:pPr>
      <w:bookmarkStart w:id="2256" w:name="_Toc181260815"/>
      <w:bookmarkStart w:id="2257" w:name="_Toc181260962"/>
      <w:r>
        <w:rPr>
          <w:rFonts w:hint="eastAsia"/>
        </w:rPr>
        <w:lastRenderedPageBreak/>
        <w:t>环境保护</w:t>
      </w:r>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p>
    <w:p w14:paraId="5421CC58" w14:textId="77777777" w:rsidR="00B45866" w:rsidRDefault="00C30332">
      <w:pPr>
        <w:pStyle w:val="a3"/>
        <w:spacing w:before="156" w:after="156"/>
        <w:ind w:left="0"/>
        <w:jc w:val="center"/>
      </w:pPr>
      <w:bookmarkStart w:id="2258" w:name="_Toc373937918"/>
      <w:bookmarkStart w:id="2259" w:name="_Toc372007026"/>
      <w:bookmarkStart w:id="2260" w:name="_Toc369766595"/>
      <w:bookmarkStart w:id="2261" w:name="_Toc374110628"/>
      <w:bookmarkStart w:id="2262" w:name="_Toc373841060"/>
      <w:bookmarkStart w:id="2263" w:name="_Toc373936016"/>
      <w:bookmarkStart w:id="2264" w:name="_Toc371965131"/>
      <w:bookmarkStart w:id="2265" w:name="_Toc372093172"/>
      <w:bookmarkStart w:id="2266" w:name="_Toc369766465"/>
      <w:bookmarkStart w:id="2267" w:name="_Toc374111519"/>
      <w:bookmarkStart w:id="2268" w:name="_Toc369677714"/>
      <w:bookmarkStart w:id="2269" w:name="_Toc369705982"/>
      <w:bookmarkStart w:id="2270" w:name="_Toc372207545"/>
      <w:bookmarkStart w:id="2271" w:name="_Toc373927350"/>
      <w:bookmarkStart w:id="2272" w:name="_Toc365857621"/>
      <w:bookmarkStart w:id="2273" w:name="_Toc373938943"/>
      <w:bookmarkStart w:id="2274" w:name="_Toc373925479"/>
      <w:bookmarkStart w:id="2275" w:name="_Toc372112426"/>
      <w:bookmarkStart w:id="2276" w:name="_Toc365524915"/>
      <w:bookmarkStart w:id="2277" w:name="_Toc369706790"/>
      <w:bookmarkStart w:id="2278" w:name="_Toc372213764"/>
      <w:bookmarkStart w:id="2279" w:name="_Toc375047055"/>
      <w:bookmarkStart w:id="2280" w:name="_Toc373931682"/>
      <w:bookmarkStart w:id="2281" w:name="_Toc18027"/>
      <w:bookmarkStart w:id="2282" w:name="_Toc369770371"/>
      <w:bookmarkStart w:id="2283" w:name="_Toc373329649"/>
      <w:bookmarkStart w:id="2284" w:name="_Toc181260816"/>
      <w:bookmarkStart w:id="2285" w:name="_Toc181260963"/>
      <w:r>
        <w:rPr>
          <w:rFonts w:hint="eastAsia"/>
        </w:rPr>
        <w:t>一般规定</w:t>
      </w:r>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p>
    <w:p w14:paraId="2FA93F49" w14:textId="77777777" w:rsidR="00B45866" w:rsidRDefault="00C30332">
      <w:pPr>
        <w:pStyle w:val="affff3"/>
      </w:pPr>
      <w:r>
        <w:rPr>
          <w:rFonts w:hint="eastAsia"/>
        </w:rPr>
        <w:t>项目的选址和建设要符合厂址区域的规划“规划环评”要求。</w:t>
      </w:r>
    </w:p>
    <w:p w14:paraId="0AED9BE7" w14:textId="77777777" w:rsidR="00B45866" w:rsidRDefault="00C30332">
      <w:pPr>
        <w:pStyle w:val="affff3"/>
      </w:pPr>
      <w:r>
        <w:rPr>
          <w:rFonts w:hint="eastAsia"/>
        </w:rPr>
        <w:t>项目的环境保护设计应满足项目的《环境影响报告书》及批复意见的要求。</w:t>
      </w:r>
    </w:p>
    <w:p w14:paraId="5882B23A" w14:textId="77777777" w:rsidR="00B45866" w:rsidRDefault="00C30332">
      <w:pPr>
        <w:pStyle w:val="a3"/>
        <w:spacing w:before="156" w:after="156"/>
        <w:ind w:left="0"/>
        <w:jc w:val="center"/>
      </w:pPr>
      <w:bookmarkStart w:id="2286" w:name="_Toc373841061"/>
      <w:bookmarkStart w:id="2287" w:name="_Toc369705983"/>
      <w:bookmarkStart w:id="2288" w:name="_Toc375047056"/>
      <w:bookmarkStart w:id="2289" w:name="_Toc372213765"/>
      <w:bookmarkStart w:id="2290" w:name="_Toc373329650"/>
      <w:bookmarkStart w:id="2291" w:name="_Toc373925480"/>
      <w:bookmarkStart w:id="2292" w:name="_Toc369706791"/>
      <w:bookmarkStart w:id="2293" w:name="_Toc372112427"/>
      <w:bookmarkStart w:id="2294" w:name="_Toc369766466"/>
      <w:bookmarkStart w:id="2295" w:name="_Toc372007027"/>
      <w:bookmarkStart w:id="2296" w:name="_Toc374111520"/>
      <w:bookmarkStart w:id="2297" w:name="_Toc371965132"/>
      <w:bookmarkStart w:id="2298" w:name="_Toc373937919"/>
      <w:bookmarkStart w:id="2299" w:name="_Toc374110629"/>
      <w:bookmarkStart w:id="2300" w:name="_Toc373931683"/>
      <w:bookmarkStart w:id="2301" w:name="_Toc372093173"/>
      <w:bookmarkStart w:id="2302" w:name="_Toc369677715"/>
      <w:bookmarkStart w:id="2303" w:name="_Toc373938944"/>
      <w:bookmarkStart w:id="2304" w:name="_Toc373927351"/>
      <w:bookmarkStart w:id="2305" w:name="_Toc369766596"/>
      <w:bookmarkStart w:id="2306" w:name="_Toc365524916"/>
      <w:bookmarkStart w:id="2307" w:name="_Toc20849"/>
      <w:bookmarkStart w:id="2308" w:name="_Toc373936017"/>
      <w:bookmarkStart w:id="2309" w:name="_Toc372207546"/>
      <w:bookmarkStart w:id="2310" w:name="_Toc369770372"/>
      <w:bookmarkStart w:id="2311" w:name="_Toc365857622"/>
      <w:bookmarkStart w:id="2312" w:name="_Toc181260817"/>
      <w:bookmarkStart w:id="2313" w:name="_Toc181260964"/>
      <w:r>
        <w:rPr>
          <w:rFonts w:hint="eastAsia"/>
        </w:rPr>
        <w:t>废气污染防治</w:t>
      </w:r>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p>
    <w:p w14:paraId="28FC3596" w14:textId="77777777" w:rsidR="00B45866" w:rsidRDefault="00C30332">
      <w:pPr>
        <w:pStyle w:val="affff3"/>
      </w:pPr>
      <w:r>
        <w:rPr>
          <w:rFonts w:hint="eastAsia"/>
        </w:rPr>
        <w:t>丙烯酸氧化单元急冷塔的工艺尾气宜采取集中催化氧化的方式处理。</w:t>
      </w:r>
    </w:p>
    <w:p w14:paraId="6EA07F26" w14:textId="77777777" w:rsidR="00B45866" w:rsidRDefault="00C30332">
      <w:pPr>
        <w:pStyle w:val="affff3"/>
      </w:pPr>
      <w:r>
        <w:rPr>
          <w:rFonts w:hint="eastAsia"/>
        </w:rPr>
        <w:t>催化氧化设计应符合HJ2027的技术要求，其烟气排放应符合GB 31571的规定。</w:t>
      </w:r>
    </w:p>
    <w:p w14:paraId="1E3AD5D5" w14:textId="77777777" w:rsidR="00B45866" w:rsidRDefault="00C30332">
      <w:pPr>
        <w:pStyle w:val="affff3"/>
      </w:pPr>
      <w:r>
        <w:rPr>
          <w:rFonts w:hint="eastAsia"/>
        </w:rPr>
        <w:t>催化氧化烟气可根据相关要求设烟气在线监测系统。</w:t>
      </w:r>
    </w:p>
    <w:p w14:paraId="522A1E20" w14:textId="77777777" w:rsidR="00B45866" w:rsidRDefault="00C30332">
      <w:pPr>
        <w:pStyle w:val="affff3"/>
      </w:pPr>
      <w:r>
        <w:rPr>
          <w:rFonts w:hint="eastAsia"/>
        </w:rPr>
        <w:t>废气的无组织排放控制应符合GB 31571和</w:t>
      </w:r>
      <w:r>
        <w:t>GB37822</w:t>
      </w:r>
      <w:r>
        <w:rPr>
          <w:rFonts w:hint="eastAsia"/>
        </w:rPr>
        <w:t>规定。</w:t>
      </w:r>
    </w:p>
    <w:p w14:paraId="34D291FC" w14:textId="77777777" w:rsidR="00B45866" w:rsidRDefault="00C30332">
      <w:pPr>
        <w:pStyle w:val="a3"/>
        <w:spacing w:before="156" w:after="156"/>
        <w:ind w:left="0"/>
        <w:jc w:val="center"/>
      </w:pPr>
      <w:bookmarkStart w:id="2314" w:name="_Toc369770373"/>
      <w:bookmarkStart w:id="2315" w:name="_Toc372093174"/>
      <w:bookmarkStart w:id="2316" w:name="_Toc373329651"/>
      <w:bookmarkStart w:id="2317" w:name="_Toc373938945"/>
      <w:bookmarkStart w:id="2318" w:name="_Toc372213766"/>
      <w:bookmarkStart w:id="2319" w:name="_Toc365524917"/>
      <w:bookmarkStart w:id="2320" w:name="_Toc371965133"/>
      <w:bookmarkStart w:id="2321" w:name="_Toc365857623"/>
      <w:bookmarkStart w:id="2322" w:name="_Toc374111521"/>
      <w:bookmarkStart w:id="2323" w:name="_Toc369706792"/>
      <w:bookmarkStart w:id="2324" w:name="_Toc373937920"/>
      <w:bookmarkStart w:id="2325" w:name="_Toc373931684"/>
      <w:bookmarkStart w:id="2326" w:name="_Toc369677716"/>
      <w:bookmarkStart w:id="2327" w:name="_Toc372207547"/>
      <w:bookmarkStart w:id="2328" w:name="_Toc369766467"/>
      <w:bookmarkStart w:id="2329" w:name="_Toc375047057"/>
      <w:bookmarkStart w:id="2330" w:name="_Toc15133"/>
      <w:bookmarkStart w:id="2331" w:name="_Toc373841062"/>
      <w:bookmarkStart w:id="2332" w:name="_Toc369705984"/>
      <w:bookmarkStart w:id="2333" w:name="_Toc372007028"/>
      <w:bookmarkStart w:id="2334" w:name="_Toc374110630"/>
      <w:bookmarkStart w:id="2335" w:name="_Toc372112428"/>
      <w:bookmarkStart w:id="2336" w:name="_Toc373925481"/>
      <w:bookmarkStart w:id="2337" w:name="_Toc369766597"/>
      <w:bookmarkStart w:id="2338" w:name="_Toc373927352"/>
      <w:bookmarkStart w:id="2339" w:name="_Toc373936018"/>
      <w:bookmarkStart w:id="2340" w:name="_Toc181260818"/>
      <w:bookmarkStart w:id="2341" w:name="_Toc181260965"/>
      <w:r>
        <w:rPr>
          <w:rFonts w:hint="eastAsia"/>
        </w:rPr>
        <w:t>废水污染防治</w:t>
      </w:r>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bookmarkEnd w:id="2340"/>
      <w:bookmarkEnd w:id="2341"/>
    </w:p>
    <w:p w14:paraId="0D373AA8" w14:textId="77777777" w:rsidR="00B45866" w:rsidRDefault="00C30332">
      <w:pPr>
        <w:pStyle w:val="affff3"/>
      </w:pPr>
      <w:r>
        <w:rPr>
          <w:rFonts w:hint="eastAsia"/>
        </w:rPr>
        <w:t>废水的收集和排放必须清污分流，应设置生产废水系统（</w:t>
      </w:r>
      <w:proofErr w:type="gramStart"/>
      <w:r>
        <w:rPr>
          <w:rFonts w:hint="eastAsia"/>
        </w:rPr>
        <w:t>含污染</w:t>
      </w:r>
      <w:proofErr w:type="gramEnd"/>
      <w:r>
        <w:rPr>
          <w:rFonts w:hint="eastAsia"/>
        </w:rPr>
        <w:t>雨水的收集）、生活污水系统、雨排水系统。</w:t>
      </w:r>
    </w:p>
    <w:p w14:paraId="1AD1E4CC" w14:textId="77777777" w:rsidR="00B45866" w:rsidRDefault="00C30332">
      <w:pPr>
        <w:pStyle w:val="affff3"/>
      </w:pPr>
      <w:r>
        <w:rPr>
          <w:rFonts w:hint="eastAsia"/>
        </w:rPr>
        <w:t>工艺装置排放的生产过程产生的工艺废水和设备清洗水，宜采取热力焚烧技术处理，也可采用物理、生化技术处理。</w:t>
      </w:r>
    </w:p>
    <w:p w14:paraId="01432E92" w14:textId="77777777" w:rsidR="00B45866" w:rsidRDefault="00C30332">
      <w:pPr>
        <w:pStyle w:val="affff3"/>
      </w:pPr>
      <w:r>
        <w:rPr>
          <w:rFonts w:hint="eastAsia"/>
        </w:rPr>
        <w:t>废水焚烧处理前应设废水罐收集、储存。</w:t>
      </w:r>
    </w:p>
    <w:p w14:paraId="095E3CF5" w14:textId="77777777" w:rsidR="00B45866" w:rsidRDefault="00C30332">
      <w:pPr>
        <w:pStyle w:val="affff3"/>
      </w:pPr>
      <w:r>
        <w:rPr>
          <w:rFonts w:hint="eastAsia"/>
        </w:rPr>
        <w:t>热力焚烧技术应符合HJ/T 176和GB18484的规定。</w:t>
      </w:r>
    </w:p>
    <w:p w14:paraId="7F553308" w14:textId="77777777" w:rsidR="00B45866" w:rsidRDefault="00C30332">
      <w:pPr>
        <w:pStyle w:val="affff3"/>
      </w:pPr>
      <w:r>
        <w:rPr>
          <w:rFonts w:hint="eastAsia"/>
        </w:rPr>
        <w:t>热力焚烧系统应设烟气在线监测系统。</w:t>
      </w:r>
    </w:p>
    <w:p w14:paraId="0293AFCF" w14:textId="77777777" w:rsidR="00B45866" w:rsidRDefault="00C30332">
      <w:pPr>
        <w:pStyle w:val="affff3"/>
      </w:pPr>
      <w:r>
        <w:rPr>
          <w:rFonts w:hint="eastAsia"/>
        </w:rPr>
        <w:t>物理、生化处理技术应满足相应的废水排放标准要求。</w:t>
      </w:r>
    </w:p>
    <w:p w14:paraId="76CC57A9" w14:textId="77777777" w:rsidR="00B45866" w:rsidRDefault="00C30332">
      <w:pPr>
        <w:pStyle w:val="affff3"/>
      </w:pPr>
      <w:r>
        <w:rPr>
          <w:rFonts w:hint="eastAsia"/>
        </w:rPr>
        <w:t>废水处理设施排放口可根据相关要求设废水在线监测系统。</w:t>
      </w:r>
    </w:p>
    <w:p w14:paraId="184BE8D5" w14:textId="77777777" w:rsidR="00B45866" w:rsidRDefault="00C30332">
      <w:pPr>
        <w:pStyle w:val="affff3"/>
      </w:pPr>
      <w:r>
        <w:rPr>
          <w:rFonts w:hint="eastAsia"/>
        </w:rPr>
        <w:t>公用及辅助生产设施产生的废水，包括污染雨水可采取生化技术处理。</w:t>
      </w:r>
    </w:p>
    <w:p w14:paraId="332FF64A" w14:textId="77777777" w:rsidR="00B45866" w:rsidRDefault="00C30332">
      <w:pPr>
        <w:pStyle w:val="affff3"/>
      </w:pPr>
      <w:r>
        <w:rPr>
          <w:rFonts w:hint="eastAsia"/>
        </w:rPr>
        <w:t>工艺装置内其他无法直接排入废水罐的废水，宜设废水收集池收集，视水质情况采取相应的处理措施。</w:t>
      </w:r>
    </w:p>
    <w:p w14:paraId="52085697" w14:textId="77777777" w:rsidR="00B45866" w:rsidRDefault="00C30332">
      <w:pPr>
        <w:pStyle w:val="a3"/>
        <w:spacing w:before="156" w:after="156"/>
        <w:ind w:left="0"/>
        <w:jc w:val="center"/>
      </w:pPr>
      <w:bookmarkStart w:id="2342" w:name="_Toc373936019"/>
      <w:bookmarkStart w:id="2343" w:name="_Toc373937921"/>
      <w:bookmarkStart w:id="2344" w:name="_Toc372207548"/>
      <w:bookmarkStart w:id="2345" w:name="_Toc373927353"/>
      <w:bookmarkStart w:id="2346" w:name="_Toc373841063"/>
      <w:bookmarkStart w:id="2347" w:name="_Toc372112429"/>
      <w:bookmarkStart w:id="2348" w:name="_Toc369677717"/>
      <w:bookmarkStart w:id="2349" w:name="_Toc369766468"/>
      <w:bookmarkStart w:id="2350" w:name="_Toc369706793"/>
      <w:bookmarkStart w:id="2351" w:name="_Toc365857624"/>
      <w:bookmarkStart w:id="2352" w:name="_Toc375047058"/>
      <w:bookmarkStart w:id="2353" w:name="_Toc372007029"/>
      <w:bookmarkStart w:id="2354" w:name="_Toc369770374"/>
      <w:bookmarkStart w:id="2355" w:name="_Toc373931685"/>
      <w:bookmarkStart w:id="2356" w:name="_Toc369705985"/>
      <w:bookmarkStart w:id="2357" w:name="_Toc372093175"/>
      <w:bookmarkStart w:id="2358" w:name="_Toc371965134"/>
      <w:bookmarkStart w:id="2359" w:name="_Toc373329652"/>
      <w:bookmarkStart w:id="2360" w:name="_Toc373938946"/>
      <w:bookmarkStart w:id="2361" w:name="_Toc374111522"/>
      <w:bookmarkStart w:id="2362" w:name="_Toc373925482"/>
      <w:bookmarkStart w:id="2363" w:name="_Toc374110631"/>
      <w:bookmarkStart w:id="2364" w:name="_Toc365524918"/>
      <w:bookmarkStart w:id="2365" w:name="_Toc19983"/>
      <w:bookmarkStart w:id="2366" w:name="_Toc369766598"/>
      <w:bookmarkStart w:id="2367" w:name="_Toc372213767"/>
      <w:bookmarkStart w:id="2368" w:name="_Toc181260819"/>
      <w:bookmarkStart w:id="2369" w:name="_Toc181260966"/>
      <w:r>
        <w:rPr>
          <w:rFonts w:hint="eastAsia"/>
        </w:rPr>
        <w:t>固体废物处置</w:t>
      </w:r>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bookmarkEnd w:id="2368"/>
      <w:bookmarkEnd w:id="2369"/>
    </w:p>
    <w:p w14:paraId="24EEB34D" w14:textId="77777777" w:rsidR="00B45866" w:rsidRDefault="00C30332">
      <w:pPr>
        <w:pStyle w:val="affff3"/>
      </w:pPr>
      <w:proofErr w:type="gramStart"/>
      <w:r>
        <w:rPr>
          <w:rFonts w:hint="eastAsia"/>
        </w:rPr>
        <w:t>宜设置废</w:t>
      </w:r>
      <w:proofErr w:type="gramEnd"/>
      <w:r>
        <w:rPr>
          <w:rFonts w:hint="eastAsia"/>
        </w:rPr>
        <w:t>催化剂临时储存设施，废催化剂卸出后若立即外运可不设临时储存设施。</w:t>
      </w:r>
    </w:p>
    <w:p w14:paraId="74615FA5" w14:textId="77777777" w:rsidR="00B45866" w:rsidRDefault="00C30332">
      <w:pPr>
        <w:pStyle w:val="affff3"/>
      </w:pPr>
      <w:r>
        <w:rPr>
          <w:rFonts w:hint="eastAsia"/>
        </w:rPr>
        <w:t>临时储存设施设计应符合GB 18597和GB 18599的规定。</w:t>
      </w:r>
    </w:p>
    <w:p w14:paraId="569F3281" w14:textId="77777777" w:rsidR="00B45866" w:rsidRDefault="00C30332">
      <w:pPr>
        <w:pStyle w:val="affff3"/>
      </w:pPr>
      <w:r>
        <w:rPr>
          <w:rFonts w:hint="eastAsia"/>
        </w:rPr>
        <w:t>废催化剂应委托有资质的单位进行最终处置。</w:t>
      </w:r>
    </w:p>
    <w:p w14:paraId="3461588E" w14:textId="77777777" w:rsidR="00B45866" w:rsidRDefault="00C30332">
      <w:pPr>
        <w:pStyle w:val="affff3"/>
      </w:pPr>
      <w:r>
        <w:rPr>
          <w:rFonts w:hint="eastAsia"/>
        </w:rPr>
        <w:t>有机物重组分可作为焚烧炉辅助燃料利用。</w:t>
      </w:r>
    </w:p>
    <w:p w14:paraId="158F0353" w14:textId="77777777" w:rsidR="00B45866" w:rsidRDefault="00C30332">
      <w:pPr>
        <w:pStyle w:val="a3"/>
        <w:spacing w:before="156" w:after="156"/>
        <w:ind w:left="0"/>
        <w:jc w:val="center"/>
      </w:pPr>
      <w:bookmarkStart w:id="2370" w:name="_Toc369677718"/>
      <w:bookmarkStart w:id="2371" w:name="_Toc371965135"/>
      <w:bookmarkStart w:id="2372" w:name="_Toc369766599"/>
      <w:bookmarkStart w:id="2373" w:name="_Toc365524919"/>
      <w:bookmarkStart w:id="2374" w:name="_Toc375047059"/>
      <w:bookmarkStart w:id="2375" w:name="_Toc373329653"/>
      <w:bookmarkStart w:id="2376" w:name="_Toc369766469"/>
      <w:bookmarkStart w:id="2377" w:name="_Toc373927354"/>
      <w:bookmarkStart w:id="2378" w:name="_Toc372007030"/>
      <w:bookmarkStart w:id="2379" w:name="_Toc373938947"/>
      <w:bookmarkStart w:id="2380" w:name="_Toc374110632"/>
      <w:bookmarkStart w:id="2381" w:name="_Toc372213768"/>
      <w:bookmarkStart w:id="2382" w:name="_Toc369705986"/>
      <w:bookmarkStart w:id="2383" w:name="_Toc5323"/>
      <w:bookmarkStart w:id="2384" w:name="_Toc372207549"/>
      <w:bookmarkStart w:id="2385" w:name="_Toc373936020"/>
      <w:bookmarkStart w:id="2386" w:name="_Toc372093176"/>
      <w:bookmarkStart w:id="2387" w:name="_Toc373925483"/>
      <w:bookmarkStart w:id="2388" w:name="_Toc374111523"/>
      <w:bookmarkStart w:id="2389" w:name="_Toc372112430"/>
      <w:bookmarkStart w:id="2390" w:name="_Toc369770375"/>
      <w:bookmarkStart w:id="2391" w:name="_Toc369706794"/>
      <w:bookmarkStart w:id="2392" w:name="_Toc373937922"/>
      <w:bookmarkStart w:id="2393" w:name="_Toc365857625"/>
      <w:bookmarkStart w:id="2394" w:name="_Toc373841064"/>
      <w:bookmarkStart w:id="2395" w:name="_Toc373931686"/>
      <w:bookmarkStart w:id="2396" w:name="_Toc181260820"/>
      <w:bookmarkStart w:id="2397" w:name="_Toc181260967"/>
      <w:r>
        <w:rPr>
          <w:rFonts w:hint="eastAsia"/>
        </w:rPr>
        <w:t>噪声控制</w:t>
      </w:r>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bookmarkEnd w:id="2394"/>
      <w:bookmarkEnd w:id="2395"/>
      <w:bookmarkEnd w:id="2396"/>
      <w:bookmarkEnd w:id="2397"/>
    </w:p>
    <w:p w14:paraId="2A7F426C" w14:textId="77777777" w:rsidR="00B45866" w:rsidRDefault="00C30332">
      <w:pPr>
        <w:pStyle w:val="affff3"/>
      </w:pPr>
      <w:r>
        <w:rPr>
          <w:rFonts w:hint="eastAsia"/>
        </w:rPr>
        <w:t>宜选择低噪声设备。</w:t>
      </w:r>
    </w:p>
    <w:p w14:paraId="6F23F6B5" w14:textId="77777777" w:rsidR="00B45866" w:rsidRDefault="00C30332">
      <w:pPr>
        <w:pStyle w:val="affff3"/>
      </w:pPr>
      <w:r>
        <w:rPr>
          <w:rFonts w:hint="eastAsia"/>
        </w:rPr>
        <w:t>压缩气体放空口应安装消声器。</w:t>
      </w:r>
    </w:p>
    <w:p w14:paraId="51BC76EA" w14:textId="77777777" w:rsidR="00B45866" w:rsidRDefault="00C30332">
      <w:pPr>
        <w:pStyle w:val="affff3"/>
      </w:pPr>
      <w:r>
        <w:rPr>
          <w:rFonts w:hint="eastAsia"/>
        </w:rPr>
        <w:t>产生噪声的设备宜采取减振及消音措施。</w:t>
      </w:r>
    </w:p>
    <w:p w14:paraId="462ABDE8" w14:textId="77777777" w:rsidR="00B45866" w:rsidRDefault="00C30332">
      <w:pPr>
        <w:pStyle w:val="affff3"/>
      </w:pPr>
      <w:r>
        <w:rPr>
          <w:rFonts w:hint="eastAsia"/>
        </w:rPr>
        <w:t>厂界噪声控制应符合GB 12348的规定。</w:t>
      </w:r>
    </w:p>
    <w:p w14:paraId="70C45162" w14:textId="77777777" w:rsidR="00B45866" w:rsidRDefault="00C30332">
      <w:pPr>
        <w:pStyle w:val="a3"/>
        <w:spacing w:before="156" w:after="156"/>
        <w:ind w:left="0"/>
        <w:jc w:val="center"/>
      </w:pPr>
      <w:bookmarkStart w:id="2398" w:name="_Toc373841065"/>
      <w:bookmarkStart w:id="2399" w:name="_Toc372213769"/>
      <w:bookmarkStart w:id="2400" w:name="_Toc373938948"/>
      <w:bookmarkStart w:id="2401" w:name="_Toc13204"/>
      <w:bookmarkStart w:id="2402" w:name="_Toc372007031"/>
      <w:bookmarkStart w:id="2403" w:name="_Toc369705987"/>
      <w:bookmarkStart w:id="2404" w:name="_Toc374111524"/>
      <w:bookmarkStart w:id="2405" w:name="_Toc373925484"/>
      <w:bookmarkStart w:id="2406" w:name="_Toc373329654"/>
      <w:bookmarkStart w:id="2407" w:name="_Toc375047060"/>
      <w:bookmarkStart w:id="2408" w:name="_Toc365524920"/>
      <w:bookmarkStart w:id="2409" w:name="_Toc371965136"/>
      <w:bookmarkStart w:id="2410" w:name="_Toc373936021"/>
      <w:bookmarkStart w:id="2411" w:name="_Toc369766470"/>
      <w:bookmarkStart w:id="2412" w:name="_Toc369706795"/>
      <w:bookmarkStart w:id="2413" w:name="_Toc369677719"/>
      <w:bookmarkStart w:id="2414" w:name="_Toc373937923"/>
      <w:bookmarkStart w:id="2415" w:name="_Toc373931687"/>
      <w:bookmarkStart w:id="2416" w:name="_Toc372112431"/>
      <w:bookmarkStart w:id="2417" w:name="_Toc374110633"/>
      <w:bookmarkStart w:id="2418" w:name="_Toc369770376"/>
      <w:bookmarkStart w:id="2419" w:name="_Toc372207550"/>
      <w:bookmarkStart w:id="2420" w:name="_Toc369766600"/>
      <w:bookmarkStart w:id="2421" w:name="_Toc373927355"/>
      <w:bookmarkStart w:id="2422" w:name="_Toc365857626"/>
      <w:bookmarkStart w:id="2423" w:name="_Toc372093177"/>
      <w:bookmarkStart w:id="2424" w:name="_Toc181260821"/>
      <w:bookmarkStart w:id="2425" w:name="_Toc181260968"/>
      <w:r>
        <w:rPr>
          <w:rFonts w:hint="eastAsia"/>
        </w:rPr>
        <w:t>水污染事故防控措施</w:t>
      </w:r>
      <w:bookmarkEnd w:id="2398"/>
      <w:bookmarkEnd w:id="2399"/>
      <w:bookmarkEnd w:id="2400"/>
      <w:bookmarkEnd w:id="2401"/>
      <w:bookmarkEnd w:id="2402"/>
      <w:bookmarkEnd w:id="2403"/>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bookmarkEnd w:id="2422"/>
      <w:bookmarkEnd w:id="2423"/>
      <w:bookmarkEnd w:id="2424"/>
      <w:bookmarkEnd w:id="2425"/>
    </w:p>
    <w:p w14:paraId="36731038" w14:textId="77777777" w:rsidR="00B45866" w:rsidRDefault="00C30332">
      <w:pPr>
        <w:pStyle w:val="affff3"/>
      </w:pPr>
      <w:r>
        <w:rPr>
          <w:rFonts w:hint="eastAsia"/>
        </w:rPr>
        <w:lastRenderedPageBreak/>
        <w:t>装置区应设围堰，围堰高度不得小于150mm。</w:t>
      </w:r>
    </w:p>
    <w:p w14:paraId="7741F24E" w14:textId="77777777" w:rsidR="00B45866" w:rsidRDefault="00C30332">
      <w:pPr>
        <w:pStyle w:val="affff3"/>
      </w:pPr>
      <w:r>
        <w:rPr>
          <w:rFonts w:hint="eastAsia"/>
        </w:rPr>
        <w:t>罐区应设围堤，围堤的容积应按GB 50160的规定执行。</w:t>
      </w:r>
    </w:p>
    <w:p w14:paraId="37F9A2DB" w14:textId="77777777" w:rsidR="00B45866" w:rsidRDefault="00C30332">
      <w:pPr>
        <w:pStyle w:val="affff3"/>
      </w:pPr>
      <w:r>
        <w:rPr>
          <w:rFonts w:hint="eastAsia"/>
        </w:rPr>
        <w:t>应设置或依托现有事故水收集池，事故水收集池容积应执行SH/T 3024的规定。</w:t>
      </w:r>
    </w:p>
    <w:p w14:paraId="7EE98399" w14:textId="77777777" w:rsidR="00B45866" w:rsidRDefault="00C30332">
      <w:pPr>
        <w:pStyle w:val="affff3"/>
      </w:pPr>
      <w:r>
        <w:rPr>
          <w:rFonts w:hint="eastAsia"/>
        </w:rPr>
        <w:t>当清净雨水系统</w:t>
      </w:r>
      <w:proofErr w:type="gramStart"/>
      <w:r>
        <w:rPr>
          <w:rFonts w:hint="eastAsia"/>
        </w:rPr>
        <w:t>兼作为</w:t>
      </w:r>
      <w:proofErr w:type="gramEnd"/>
      <w:r>
        <w:rPr>
          <w:rFonts w:hint="eastAsia"/>
        </w:rPr>
        <w:t>事故排水收集系统时，在出装置的雨水管道上</w:t>
      </w:r>
      <w:proofErr w:type="gramStart"/>
      <w:r>
        <w:rPr>
          <w:rFonts w:hint="eastAsia"/>
        </w:rPr>
        <w:t>宜设置</w:t>
      </w:r>
      <w:proofErr w:type="gramEnd"/>
      <w:r>
        <w:rPr>
          <w:rFonts w:hint="eastAsia"/>
        </w:rPr>
        <w:t>水封。</w:t>
      </w:r>
    </w:p>
    <w:p w14:paraId="5F6A6ED4" w14:textId="77777777" w:rsidR="00B45866" w:rsidRDefault="00C30332">
      <w:pPr>
        <w:pStyle w:val="a3"/>
        <w:spacing w:before="156" w:after="156"/>
        <w:ind w:left="0"/>
        <w:jc w:val="center"/>
      </w:pPr>
      <w:bookmarkStart w:id="2426" w:name="_Toc369706796"/>
      <w:bookmarkStart w:id="2427" w:name="_Toc369766601"/>
      <w:bookmarkStart w:id="2428" w:name="_Toc372207551"/>
      <w:bookmarkStart w:id="2429" w:name="_Toc372112432"/>
      <w:bookmarkStart w:id="2430" w:name="_Toc371965137"/>
      <w:bookmarkStart w:id="2431" w:name="_Toc365857627"/>
      <w:bookmarkStart w:id="2432" w:name="_Toc372007032"/>
      <w:bookmarkStart w:id="2433" w:name="_Toc372213770"/>
      <w:bookmarkStart w:id="2434" w:name="_Toc369677720"/>
      <w:bookmarkStart w:id="2435" w:name="_Toc369766471"/>
      <w:bookmarkStart w:id="2436" w:name="_Toc372093178"/>
      <w:bookmarkStart w:id="2437" w:name="_Toc369770377"/>
      <w:bookmarkStart w:id="2438" w:name="_Toc365524921"/>
      <w:bookmarkStart w:id="2439" w:name="_Toc369705988"/>
      <w:bookmarkStart w:id="2440" w:name="_Toc375047061"/>
      <w:bookmarkStart w:id="2441" w:name="_Toc373938949"/>
      <w:bookmarkStart w:id="2442" w:name="_Toc26927"/>
      <w:bookmarkStart w:id="2443" w:name="_Toc374110634"/>
      <w:bookmarkStart w:id="2444" w:name="_Toc374111525"/>
      <w:bookmarkStart w:id="2445" w:name="_Toc373937924"/>
      <w:bookmarkStart w:id="2446" w:name="_Toc373931688"/>
      <w:bookmarkStart w:id="2447" w:name="_Toc373329655"/>
      <w:bookmarkStart w:id="2448" w:name="_Toc373841066"/>
      <w:bookmarkStart w:id="2449" w:name="_Toc373936022"/>
      <w:bookmarkStart w:id="2450" w:name="_Toc373925485"/>
      <w:bookmarkStart w:id="2451" w:name="_Toc373927356"/>
      <w:bookmarkStart w:id="2452" w:name="_Toc181260822"/>
      <w:bookmarkStart w:id="2453" w:name="_Toc181260969"/>
      <w:r>
        <w:rPr>
          <w:rFonts w:hint="eastAsia"/>
        </w:rPr>
        <w:t>防止地下水</w:t>
      </w:r>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r>
        <w:rPr>
          <w:rFonts w:hint="eastAsia"/>
        </w:rPr>
        <w:t>污染</w:t>
      </w:r>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p>
    <w:p w14:paraId="112AAABD" w14:textId="77777777" w:rsidR="00B45866" w:rsidRDefault="00C30332">
      <w:pPr>
        <w:pStyle w:val="affff3"/>
      </w:pPr>
      <w:r>
        <w:rPr>
          <w:rFonts w:hint="eastAsia"/>
        </w:rPr>
        <w:t xml:space="preserve">防止地下水污染应符合下列规定： </w:t>
      </w:r>
    </w:p>
    <w:p w14:paraId="2CE4C178" w14:textId="77777777" w:rsidR="00B45866" w:rsidRDefault="00C30332">
      <w:pPr>
        <w:pStyle w:val="ae"/>
        <w:numPr>
          <w:ilvl w:val="0"/>
          <w:numId w:val="59"/>
        </w:numPr>
        <w:tabs>
          <w:tab w:val="clear" w:pos="839"/>
        </w:tabs>
        <w:ind w:left="420" w:firstLine="0"/>
      </w:pPr>
      <w:r>
        <w:rPr>
          <w:rFonts w:hint="eastAsia"/>
        </w:rPr>
        <w:t>应</w:t>
      </w:r>
      <w:proofErr w:type="gramStart"/>
      <w:r>
        <w:rPr>
          <w:rFonts w:hint="eastAsia"/>
        </w:rPr>
        <w:t>按染物</w:t>
      </w:r>
      <w:proofErr w:type="gramEnd"/>
      <w:r>
        <w:rPr>
          <w:rFonts w:hint="eastAsia"/>
        </w:rPr>
        <w:t>的来源及特点采取措施从源头上控制对地下水的污染。</w:t>
      </w:r>
    </w:p>
    <w:p w14:paraId="5EDEE3E5" w14:textId="77777777" w:rsidR="00B45866" w:rsidRDefault="00C30332">
      <w:pPr>
        <w:pStyle w:val="ae"/>
        <w:numPr>
          <w:ilvl w:val="0"/>
          <w:numId w:val="53"/>
        </w:numPr>
        <w:tabs>
          <w:tab w:val="clear" w:pos="839"/>
        </w:tabs>
        <w:ind w:left="420" w:firstLine="0"/>
      </w:pPr>
      <w:r>
        <w:rPr>
          <w:rFonts w:hint="eastAsia"/>
        </w:rPr>
        <w:t>应采取源头控制、防止渗漏、污染监测和应急处理相结合的措施防止地下水污染。</w:t>
      </w:r>
    </w:p>
    <w:p w14:paraId="27D9B716" w14:textId="77777777" w:rsidR="00B45866" w:rsidRDefault="00C30332">
      <w:pPr>
        <w:pStyle w:val="ae"/>
        <w:numPr>
          <w:ilvl w:val="0"/>
          <w:numId w:val="53"/>
        </w:numPr>
        <w:tabs>
          <w:tab w:val="clear" w:pos="839"/>
        </w:tabs>
        <w:ind w:left="420" w:firstLine="0"/>
      </w:pPr>
      <w:r>
        <w:rPr>
          <w:rFonts w:hint="eastAsia"/>
        </w:rPr>
        <w:t>应采取分区管理和控制措施，对不同污染区采取不同的控制措施。</w:t>
      </w:r>
    </w:p>
    <w:p w14:paraId="66519A3C" w14:textId="77777777" w:rsidR="00B45866" w:rsidRDefault="00C30332">
      <w:pPr>
        <w:pStyle w:val="affff3"/>
      </w:pPr>
      <w:r>
        <w:rPr>
          <w:rFonts w:hint="eastAsia"/>
        </w:rPr>
        <w:t>污染区划分应符合</w:t>
      </w:r>
      <w:r>
        <w:t>GB/T50934</w:t>
      </w:r>
      <w:r>
        <w:rPr>
          <w:rFonts w:hint="eastAsia"/>
        </w:rPr>
        <w:t>的规定：</w:t>
      </w:r>
    </w:p>
    <w:p w14:paraId="6396E86E" w14:textId="77777777" w:rsidR="00B45866" w:rsidRDefault="00C30332">
      <w:pPr>
        <w:pStyle w:val="ae"/>
        <w:numPr>
          <w:ilvl w:val="0"/>
          <w:numId w:val="60"/>
        </w:numPr>
        <w:tabs>
          <w:tab w:val="clear" w:pos="839"/>
        </w:tabs>
        <w:ind w:left="420" w:firstLine="0"/>
      </w:pPr>
      <w:r>
        <w:rPr>
          <w:rFonts w:hint="eastAsia"/>
        </w:rPr>
        <w:t>含物料或污水（包括生活污水）管道的地下管沟、生产区内地坑（包括集水坑）、污水池应为重点污染防治区。化粪池宜为重点污染防治区</w:t>
      </w:r>
    </w:p>
    <w:p w14:paraId="2F5FAEBC" w14:textId="77777777" w:rsidR="00B45866" w:rsidRDefault="00C30332">
      <w:pPr>
        <w:pStyle w:val="ae"/>
        <w:numPr>
          <w:ilvl w:val="0"/>
          <w:numId w:val="53"/>
        </w:numPr>
        <w:tabs>
          <w:tab w:val="clear" w:pos="839"/>
        </w:tabs>
        <w:ind w:left="420" w:firstLine="0"/>
      </w:pPr>
      <w:r>
        <w:rPr>
          <w:rFonts w:hint="eastAsia"/>
        </w:rPr>
        <w:t>丙烯酸氧化及精制单元、丙烯酸酯单元、原料罐区、产品罐区、中间罐区、污染雨水及污水提升泵房以及固废堆场、装卸车</w:t>
      </w:r>
      <w:proofErr w:type="gramStart"/>
      <w:r>
        <w:rPr>
          <w:rFonts w:hint="eastAsia"/>
        </w:rPr>
        <w:t>栈</w:t>
      </w:r>
      <w:proofErr w:type="gramEnd"/>
      <w:r>
        <w:rPr>
          <w:rFonts w:hint="eastAsia"/>
        </w:rPr>
        <w:t>台、化学品仓库的地面和事故池应为一般污染防治区。</w:t>
      </w:r>
    </w:p>
    <w:p w14:paraId="04BF35EC" w14:textId="77777777" w:rsidR="00B45866" w:rsidRDefault="00C30332">
      <w:pPr>
        <w:pStyle w:val="ae"/>
        <w:numPr>
          <w:ilvl w:val="0"/>
          <w:numId w:val="53"/>
        </w:numPr>
        <w:tabs>
          <w:tab w:val="clear" w:pos="839"/>
        </w:tabs>
        <w:ind w:left="420" w:firstLine="0"/>
      </w:pPr>
      <w:r>
        <w:rPr>
          <w:rFonts w:hint="eastAsia"/>
        </w:rPr>
        <w:t>全厂性管廊（工艺及热力管道）、丙烯罐区、地面火炬单元宜为一般污染区。</w:t>
      </w:r>
    </w:p>
    <w:p w14:paraId="3684471F" w14:textId="77777777" w:rsidR="00B45866" w:rsidRDefault="00C30332">
      <w:pPr>
        <w:pStyle w:val="affff3"/>
      </w:pPr>
      <w:r>
        <w:rPr>
          <w:rFonts w:hint="eastAsia"/>
        </w:rPr>
        <w:t>防渗措施应符合下列规定：</w:t>
      </w:r>
    </w:p>
    <w:p w14:paraId="0BA9466F" w14:textId="77777777" w:rsidR="00B45866" w:rsidRDefault="00C30332">
      <w:pPr>
        <w:pStyle w:val="ae"/>
        <w:numPr>
          <w:ilvl w:val="0"/>
          <w:numId w:val="61"/>
        </w:numPr>
        <w:tabs>
          <w:tab w:val="clear" w:pos="839"/>
        </w:tabs>
        <w:ind w:left="420" w:firstLine="0"/>
      </w:pPr>
      <w:r>
        <w:rPr>
          <w:rFonts w:hint="eastAsia"/>
        </w:rPr>
        <w:t>工艺物料管道应在地上敷设，敷设在地下的</w:t>
      </w:r>
      <w:r>
        <w:t>污水管道</w:t>
      </w:r>
      <w:r>
        <w:rPr>
          <w:rFonts w:hint="eastAsia"/>
        </w:rPr>
        <w:t>、重力流物料管道，应采取防渗措施。</w:t>
      </w:r>
    </w:p>
    <w:p w14:paraId="77FFBF73" w14:textId="77777777" w:rsidR="00B45866" w:rsidRDefault="00C30332">
      <w:pPr>
        <w:pStyle w:val="ae"/>
        <w:numPr>
          <w:ilvl w:val="0"/>
          <w:numId w:val="53"/>
        </w:numPr>
        <w:tabs>
          <w:tab w:val="clear" w:pos="839"/>
        </w:tabs>
        <w:ind w:left="420" w:firstLine="0"/>
      </w:pPr>
      <w:r>
        <w:rPr>
          <w:rFonts w:hint="eastAsia"/>
        </w:rPr>
        <w:t>工艺管道除与阀门、仪表、设备连接及管道拆卸采用法兰外，应采用焊接。</w:t>
      </w:r>
    </w:p>
    <w:p w14:paraId="2960A8A6" w14:textId="77777777" w:rsidR="00B45866" w:rsidRDefault="00C30332">
      <w:pPr>
        <w:pStyle w:val="ae"/>
        <w:numPr>
          <w:ilvl w:val="0"/>
          <w:numId w:val="53"/>
        </w:numPr>
        <w:tabs>
          <w:tab w:val="clear" w:pos="839"/>
        </w:tabs>
        <w:ind w:left="420" w:firstLine="0"/>
      </w:pPr>
      <w:r>
        <w:rPr>
          <w:rFonts w:hint="eastAsia"/>
        </w:rPr>
        <w:t>不同污染区应采取不同防渗措施，防渗措施应符合GB/T 50934的规定。</w:t>
      </w:r>
    </w:p>
    <w:p w14:paraId="7C32A42B" w14:textId="77777777" w:rsidR="00B45866" w:rsidRDefault="00C30332">
      <w:pPr>
        <w:pStyle w:val="affff3"/>
      </w:pPr>
      <w:r>
        <w:rPr>
          <w:rFonts w:hint="eastAsia"/>
        </w:rPr>
        <w:t>检测及监控措施应符合下列规定：</w:t>
      </w:r>
    </w:p>
    <w:p w14:paraId="3DD10AD8" w14:textId="77777777" w:rsidR="00B45866" w:rsidRDefault="00C30332">
      <w:pPr>
        <w:pStyle w:val="ae"/>
        <w:numPr>
          <w:ilvl w:val="0"/>
          <w:numId w:val="62"/>
        </w:numPr>
        <w:tabs>
          <w:tab w:val="clear" w:pos="839"/>
        </w:tabs>
        <w:ind w:left="420" w:firstLine="0"/>
      </w:pPr>
      <w:r>
        <w:rPr>
          <w:rFonts w:hint="eastAsia"/>
        </w:rPr>
        <w:t>应设渗漏液检查收集</w:t>
      </w:r>
      <w:proofErr w:type="gramStart"/>
      <w:r>
        <w:rPr>
          <w:rFonts w:hint="eastAsia"/>
        </w:rPr>
        <w:t>井用于</w:t>
      </w:r>
      <w:proofErr w:type="gramEnd"/>
      <w:r>
        <w:rPr>
          <w:rFonts w:hint="eastAsia"/>
        </w:rPr>
        <w:t>检查可能产生的渗漏。</w:t>
      </w:r>
    </w:p>
    <w:p w14:paraId="1799D8D0" w14:textId="77777777" w:rsidR="00B45866" w:rsidRDefault="00C30332">
      <w:pPr>
        <w:pStyle w:val="ae"/>
        <w:numPr>
          <w:ilvl w:val="0"/>
          <w:numId w:val="53"/>
        </w:numPr>
        <w:tabs>
          <w:tab w:val="clear" w:pos="839"/>
        </w:tabs>
        <w:ind w:left="420" w:firstLine="0"/>
      </w:pPr>
      <w:r>
        <w:rPr>
          <w:rFonts w:hint="eastAsia"/>
        </w:rPr>
        <w:t>在</w:t>
      </w:r>
      <w:proofErr w:type="gramStart"/>
      <w:r>
        <w:rPr>
          <w:rFonts w:hint="eastAsia"/>
        </w:rPr>
        <w:t>厂区内地</w:t>
      </w:r>
      <w:proofErr w:type="gramEnd"/>
      <w:r>
        <w:rPr>
          <w:rFonts w:hint="eastAsia"/>
        </w:rPr>
        <w:t>下水流下游应设不少于1处的地下水检测井，定期对地下水进行检测。</w:t>
      </w:r>
    </w:p>
    <w:p w14:paraId="041F5CF6" w14:textId="77777777" w:rsidR="00B45866" w:rsidRDefault="00C30332">
      <w:pPr>
        <w:pStyle w:val="ae"/>
        <w:numPr>
          <w:ilvl w:val="0"/>
          <w:numId w:val="53"/>
        </w:numPr>
        <w:tabs>
          <w:tab w:val="clear" w:pos="839"/>
        </w:tabs>
        <w:ind w:left="420" w:firstLine="0"/>
      </w:pPr>
      <w:r>
        <w:rPr>
          <w:rFonts w:hint="eastAsia"/>
        </w:rPr>
        <w:t>企业应制定应急预案、</w:t>
      </w:r>
      <w:r>
        <w:t>地下水环境监控体系</w:t>
      </w:r>
      <w:r>
        <w:rPr>
          <w:rFonts w:hint="eastAsia"/>
        </w:rPr>
        <w:t>。</w:t>
      </w:r>
    </w:p>
    <w:p w14:paraId="423E0217" w14:textId="77777777" w:rsidR="00B45866" w:rsidRDefault="00C30332">
      <w:pPr>
        <w:pStyle w:val="a3"/>
        <w:spacing w:before="156" w:after="156"/>
        <w:ind w:left="0"/>
        <w:jc w:val="center"/>
      </w:pPr>
      <w:bookmarkStart w:id="2454" w:name="_Toc373937925"/>
      <w:bookmarkStart w:id="2455" w:name="_Toc371965138"/>
      <w:bookmarkStart w:id="2456" w:name="_Toc373936023"/>
      <w:bookmarkStart w:id="2457" w:name="_Toc373938950"/>
      <w:bookmarkStart w:id="2458" w:name="_Toc372112433"/>
      <w:bookmarkStart w:id="2459" w:name="_Toc374110635"/>
      <w:bookmarkStart w:id="2460" w:name="_Toc373931689"/>
      <w:bookmarkStart w:id="2461" w:name="_Toc375047062"/>
      <w:bookmarkStart w:id="2462" w:name="_Toc365524922"/>
      <w:bookmarkStart w:id="2463" w:name="_Toc369677721"/>
      <w:bookmarkStart w:id="2464" w:name="_Toc373329656"/>
      <w:bookmarkStart w:id="2465" w:name="_Toc372207552"/>
      <w:bookmarkStart w:id="2466" w:name="_Toc374111526"/>
      <w:bookmarkStart w:id="2467" w:name="_Toc372213771"/>
      <w:bookmarkStart w:id="2468" w:name="_Toc373927357"/>
      <w:bookmarkStart w:id="2469" w:name="_Toc369706797"/>
      <w:bookmarkStart w:id="2470" w:name="_Toc373925486"/>
      <w:bookmarkStart w:id="2471" w:name="_Toc372093179"/>
      <w:bookmarkStart w:id="2472" w:name="_Toc373841067"/>
      <w:bookmarkStart w:id="2473" w:name="_Toc372007033"/>
      <w:bookmarkStart w:id="2474" w:name="_Toc4524"/>
      <w:bookmarkStart w:id="2475" w:name="_Toc369766472"/>
      <w:bookmarkStart w:id="2476" w:name="_Toc369705989"/>
      <w:bookmarkStart w:id="2477" w:name="_Toc365857628"/>
      <w:bookmarkStart w:id="2478" w:name="_Toc369770378"/>
      <w:bookmarkStart w:id="2479" w:name="_Toc369766602"/>
      <w:bookmarkStart w:id="2480" w:name="_Toc181260823"/>
      <w:bookmarkStart w:id="2481" w:name="_Toc181260970"/>
      <w:r>
        <w:rPr>
          <w:rFonts w:hint="eastAsia"/>
        </w:rPr>
        <w:t>环境管理</w:t>
      </w:r>
      <w:bookmarkEnd w:id="2454"/>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bookmarkEnd w:id="2476"/>
      <w:bookmarkEnd w:id="2477"/>
      <w:bookmarkEnd w:id="2478"/>
      <w:bookmarkEnd w:id="2479"/>
      <w:bookmarkEnd w:id="2480"/>
      <w:bookmarkEnd w:id="2481"/>
    </w:p>
    <w:p w14:paraId="5FE2F316" w14:textId="77777777" w:rsidR="00B45866" w:rsidRDefault="00C30332">
      <w:pPr>
        <w:pStyle w:val="affff3"/>
      </w:pPr>
      <w:r>
        <w:rPr>
          <w:rFonts w:hint="eastAsia"/>
        </w:rPr>
        <w:t>丙烯酸</w:t>
      </w:r>
      <w:proofErr w:type="gramStart"/>
      <w:r>
        <w:rPr>
          <w:rFonts w:hint="eastAsia"/>
        </w:rPr>
        <w:t>及酯工厂应</w:t>
      </w:r>
      <w:proofErr w:type="gramEnd"/>
      <w:r>
        <w:rPr>
          <w:rFonts w:hint="eastAsia"/>
        </w:rPr>
        <w:t>设环境管理与监测组织机构。</w:t>
      </w:r>
    </w:p>
    <w:p w14:paraId="20947ED1" w14:textId="77777777" w:rsidR="00B45866" w:rsidRDefault="00C30332">
      <w:pPr>
        <w:pStyle w:val="affff3"/>
      </w:pPr>
      <w:r>
        <w:rPr>
          <w:rFonts w:hint="eastAsia"/>
        </w:rPr>
        <w:t>监测站设计应符合HG/T 20501的规定；一般情况下，监测计划执行</w:t>
      </w:r>
      <w:r>
        <w:t>HJ947</w:t>
      </w:r>
      <w:r>
        <w:rPr>
          <w:rFonts w:hint="eastAsia"/>
        </w:rPr>
        <w:t>和HJ853，宜按表15.8.2监测项目配置监测仪器和设备。</w:t>
      </w:r>
    </w:p>
    <w:p w14:paraId="7BD1DA02" w14:textId="77777777" w:rsidR="00B45866" w:rsidRDefault="00C30332">
      <w:pPr>
        <w:pStyle w:val="afffffff0"/>
        <w:tabs>
          <w:tab w:val="clear" w:pos="360"/>
        </w:tabs>
        <w:spacing w:before="156" w:after="156"/>
      </w:pPr>
      <w:r>
        <w:rPr>
          <w:rFonts w:hint="eastAsia"/>
        </w:rPr>
        <w:t>表15.8.2  监测项目表</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303"/>
        <w:gridCol w:w="3086"/>
        <w:gridCol w:w="3105"/>
        <w:gridCol w:w="2077"/>
      </w:tblGrid>
      <w:tr w:rsidR="00B45866" w14:paraId="20282E52" w14:textId="77777777">
        <w:tc>
          <w:tcPr>
            <w:tcW w:w="681" w:type="pct"/>
            <w:vAlign w:val="center"/>
          </w:tcPr>
          <w:p w14:paraId="3CA586DF" w14:textId="77777777" w:rsidR="00B45866" w:rsidRDefault="00C30332">
            <w:pPr>
              <w:jc w:val="center"/>
              <w:rPr>
                <w:rFonts w:ascii="宋体"/>
                <w:sz w:val="18"/>
              </w:rPr>
            </w:pPr>
            <w:r>
              <w:rPr>
                <w:rFonts w:ascii="宋体" w:hint="eastAsia"/>
                <w:sz w:val="18"/>
              </w:rPr>
              <w:t>污染源</w:t>
            </w:r>
          </w:p>
        </w:tc>
        <w:tc>
          <w:tcPr>
            <w:tcW w:w="1612" w:type="pct"/>
            <w:vAlign w:val="center"/>
          </w:tcPr>
          <w:p w14:paraId="3533F480" w14:textId="77777777" w:rsidR="00B45866" w:rsidRDefault="00C30332">
            <w:pPr>
              <w:jc w:val="center"/>
              <w:rPr>
                <w:rFonts w:ascii="宋体"/>
                <w:sz w:val="18"/>
              </w:rPr>
            </w:pPr>
            <w:r>
              <w:rPr>
                <w:rFonts w:ascii="宋体"/>
                <w:sz w:val="18"/>
              </w:rPr>
              <w:t>监测位置</w:t>
            </w:r>
          </w:p>
        </w:tc>
        <w:tc>
          <w:tcPr>
            <w:tcW w:w="1622" w:type="pct"/>
            <w:vAlign w:val="center"/>
          </w:tcPr>
          <w:p w14:paraId="2537A406" w14:textId="77777777" w:rsidR="00B45866" w:rsidRDefault="00C30332">
            <w:pPr>
              <w:jc w:val="center"/>
              <w:rPr>
                <w:rFonts w:ascii="宋体" w:hAnsi="宋体" w:hint="eastAsia"/>
                <w:sz w:val="18"/>
                <w:szCs w:val="18"/>
              </w:rPr>
            </w:pPr>
            <w:r>
              <w:rPr>
                <w:rFonts w:ascii="宋体" w:hAnsi="宋体"/>
                <w:sz w:val="18"/>
                <w:szCs w:val="18"/>
              </w:rPr>
              <w:t>监测项目</w:t>
            </w:r>
          </w:p>
        </w:tc>
        <w:tc>
          <w:tcPr>
            <w:tcW w:w="1084" w:type="pct"/>
            <w:vAlign w:val="center"/>
          </w:tcPr>
          <w:p w14:paraId="629C45A1" w14:textId="77777777" w:rsidR="00B45866" w:rsidRDefault="00C30332">
            <w:pPr>
              <w:jc w:val="center"/>
              <w:rPr>
                <w:rFonts w:ascii="宋体" w:hAnsi="宋体" w:hint="eastAsia"/>
                <w:sz w:val="18"/>
                <w:szCs w:val="18"/>
              </w:rPr>
            </w:pPr>
            <w:r>
              <w:rPr>
                <w:rFonts w:ascii="宋体" w:hAnsi="宋体"/>
                <w:sz w:val="18"/>
                <w:szCs w:val="18"/>
              </w:rPr>
              <w:t>频次</w:t>
            </w:r>
          </w:p>
        </w:tc>
      </w:tr>
      <w:tr w:rsidR="00B45866" w14:paraId="24642F15" w14:textId="77777777">
        <w:tc>
          <w:tcPr>
            <w:tcW w:w="681" w:type="pct"/>
            <w:vMerge w:val="restart"/>
            <w:vAlign w:val="center"/>
          </w:tcPr>
          <w:p w14:paraId="4085CACB" w14:textId="77777777" w:rsidR="00B45866" w:rsidRDefault="00C30332">
            <w:pPr>
              <w:spacing w:line="320" w:lineRule="exact"/>
              <w:ind w:leftChars="-50" w:left="-105" w:rightChars="-50" w:right="-105"/>
              <w:jc w:val="center"/>
              <w:rPr>
                <w:rFonts w:ascii="宋体"/>
                <w:sz w:val="18"/>
              </w:rPr>
            </w:pPr>
            <w:r>
              <w:rPr>
                <w:rFonts w:ascii="宋体" w:hAnsi="宋体"/>
                <w:sz w:val="18"/>
                <w:szCs w:val="18"/>
              </w:rPr>
              <w:t>废气</w:t>
            </w:r>
          </w:p>
        </w:tc>
        <w:tc>
          <w:tcPr>
            <w:tcW w:w="1612" w:type="pct"/>
            <w:vMerge w:val="restart"/>
            <w:vAlign w:val="center"/>
          </w:tcPr>
          <w:p w14:paraId="67C1A0C4" w14:textId="77777777" w:rsidR="00B45866" w:rsidRDefault="00C30332">
            <w:pPr>
              <w:spacing w:line="320" w:lineRule="exact"/>
              <w:jc w:val="center"/>
              <w:rPr>
                <w:rFonts w:ascii="宋体"/>
                <w:sz w:val="18"/>
              </w:rPr>
            </w:pPr>
            <w:r>
              <w:rPr>
                <w:rFonts w:ascii="宋体" w:hAnsi="宋体" w:hint="eastAsia"/>
                <w:sz w:val="18"/>
                <w:szCs w:val="18"/>
              </w:rPr>
              <w:t>废气催化氧化尾气</w:t>
            </w:r>
          </w:p>
        </w:tc>
        <w:tc>
          <w:tcPr>
            <w:tcW w:w="1622" w:type="pct"/>
            <w:vAlign w:val="center"/>
          </w:tcPr>
          <w:p w14:paraId="0A4162F0" w14:textId="77777777" w:rsidR="00B45866" w:rsidRDefault="00C30332">
            <w:pPr>
              <w:jc w:val="center"/>
              <w:rPr>
                <w:rFonts w:ascii="宋体" w:hAnsi="宋体" w:hint="eastAsia"/>
                <w:sz w:val="18"/>
                <w:szCs w:val="18"/>
              </w:rPr>
            </w:pPr>
            <w:r>
              <w:rPr>
                <w:rFonts w:ascii="宋体" w:hAnsi="宋体" w:hint="eastAsia"/>
                <w:sz w:val="18"/>
                <w:szCs w:val="18"/>
              </w:rPr>
              <w:t>NMHC、氮氧化物、二氧化碳</w:t>
            </w:r>
          </w:p>
        </w:tc>
        <w:tc>
          <w:tcPr>
            <w:tcW w:w="1084" w:type="pct"/>
            <w:vAlign w:val="center"/>
          </w:tcPr>
          <w:p w14:paraId="097D3B9A" w14:textId="77777777" w:rsidR="00B45866" w:rsidRDefault="00C30332">
            <w:pPr>
              <w:jc w:val="center"/>
              <w:rPr>
                <w:rFonts w:ascii="宋体" w:hAnsi="宋体" w:hint="eastAsia"/>
                <w:sz w:val="18"/>
                <w:szCs w:val="18"/>
              </w:rPr>
            </w:pPr>
            <w:r>
              <w:rPr>
                <w:rFonts w:ascii="宋体" w:hAnsi="宋体" w:hint="eastAsia"/>
                <w:sz w:val="18"/>
                <w:szCs w:val="18"/>
              </w:rPr>
              <w:t>1次/月</w:t>
            </w:r>
          </w:p>
        </w:tc>
      </w:tr>
      <w:tr w:rsidR="00B45866" w14:paraId="585C0A3B" w14:textId="77777777">
        <w:tc>
          <w:tcPr>
            <w:tcW w:w="681" w:type="pct"/>
            <w:vMerge/>
            <w:vAlign w:val="center"/>
          </w:tcPr>
          <w:p w14:paraId="326EEB95"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Merge/>
            <w:vAlign w:val="center"/>
          </w:tcPr>
          <w:p w14:paraId="64507A62" w14:textId="77777777" w:rsidR="00B45866" w:rsidRDefault="00B45866">
            <w:pPr>
              <w:spacing w:line="320" w:lineRule="exact"/>
              <w:jc w:val="center"/>
              <w:rPr>
                <w:rFonts w:ascii="宋体" w:hAnsi="宋体" w:hint="eastAsia"/>
                <w:sz w:val="18"/>
                <w:szCs w:val="18"/>
              </w:rPr>
            </w:pPr>
          </w:p>
        </w:tc>
        <w:tc>
          <w:tcPr>
            <w:tcW w:w="1622" w:type="pct"/>
            <w:shd w:val="clear" w:color="auto" w:fill="auto"/>
            <w:vAlign w:val="center"/>
          </w:tcPr>
          <w:p w14:paraId="7E73F7D6" w14:textId="77777777" w:rsidR="00B45866" w:rsidRDefault="00C30332">
            <w:pPr>
              <w:jc w:val="center"/>
              <w:rPr>
                <w:rFonts w:ascii="宋体" w:hAnsi="宋体" w:hint="eastAsia"/>
                <w:sz w:val="18"/>
                <w:szCs w:val="18"/>
              </w:rPr>
            </w:pPr>
            <w:r>
              <w:rPr>
                <w:rFonts w:ascii="宋体" w:hAnsi="宋体" w:hint="eastAsia"/>
                <w:sz w:val="18"/>
                <w:szCs w:val="18"/>
              </w:rPr>
              <w:t>甲醛、乙醛、丙烯醛</w:t>
            </w:r>
          </w:p>
        </w:tc>
        <w:tc>
          <w:tcPr>
            <w:tcW w:w="1084" w:type="pct"/>
            <w:vAlign w:val="center"/>
          </w:tcPr>
          <w:p w14:paraId="41F7BEB5"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1次/半年</w:t>
            </w:r>
          </w:p>
        </w:tc>
      </w:tr>
      <w:tr w:rsidR="00B45866" w14:paraId="344A112E" w14:textId="77777777">
        <w:tc>
          <w:tcPr>
            <w:tcW w:w="681" w:type="pct"/>
            <w:vMerge/>
            <w:vAlign w:val="center"/>
          </w:tcPr>
          <w:p w14:paraId="5E016986"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Merge w:val="restart"/>
            <w:vAlign w:val="center"/>
          </w:tcPr>
          <w:p w14:paraId="773A2FB0"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废水热力焚烧尾气</w:t>
            </w:r>
          </w:p>
        </w:tc>
        <w:tc>
          <w:tcPr>
            <w:tcW w:w="1622" w:type="pct"/>
            <w:shd w:val="clear" w:color="auto" w:fill="auto"/>
            <w:vAlign w:val="center"/>
          </w:tcPr>
          <w:p w14:paraId="0E44765D" w14:textId="77777777" w:rsidR="00B45866" w:rsidRDefault="00C30332">
            <w:pPr>
              <w:jc w:val="center"/>
              <w:rPr>
                <w:rFonts w:ascii="宋体" w:hAnsi="宋体" w:hint="eastAsia"/>
                <w:sz w:val="18"/>
                <w:szCs w:val="18"/>
              </w:rPr>
            </w:pPr>
            <w:r>
              <w:rPr>
                <w:rFonts w:ascii="宋体" w:hAnsi="宋体" w:hint="eastAsia"/>
                <w:sz w:val="18"/>
                <w:szCs w:val="18"/>
              </w:rPr>
              <w:t>烟尘、二氧化硫、氮氧化物</w:t>
            </w:r>
          </w:p>
        </w:tc>
        <w:tc>
          <w:tcPr>
            <w:tcW w:w="1084" w:type="pct"/>
            <w:vAlign w:val="center"/>
          </w:tcPr>
          <w:p w14:paraId="737D9856"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在线监测</w:t>
            </w:r>
          </w:p>
        </w:tc>
      </w:tr>
      <w:tr w:rsidR="00B45866" w14:paraId="1A22F61A" w14:textId="77777777">
        <w:tc>
          <w:tcPr>
            <w:tcW w:w="681" w:type="pct"/>
            <w:vMerge/>
            <w:vAlign w:val="center"/>
          </w:tcPr>
          <w:p w14:paraId="1881E7F5"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Merge/>
            <w:vAlign w:val="center"/>
          </w:tcPr>
          <w:p w14:paraId="4AAC581A" w14:textId="77777777" w:rsidR="00B45866" w:rsidRDefault="00B45866">
            <w:pPr>
              <w:spacing w:line="320" w:lineRule="exact"/>
              <w:jc w:val="center"/>
              <w:rPr>
                <w:rFonts w:ascii="宋体" w:hAnsi="宋体" w:hint="eastAsia"/>
                <w:sz w:val="18"/>
                <w:szCs w:val="18"/>
              </w:rPr>
            </w:pPr>
          </w:p>
        </w:tc>
        <w:tc>
          <w:tcPr>
            <w:tcW w:w="1622" w:type="pct"/>
            <w:shd w:val="clear" w:color="auto" w:fill="auto"/>
            <w:vAlign w:val="center"/>
          </w:tcPr>
          <w:p w14:paraId="50BCBCD4" w14:textId="77777777" w:rsidR="00B45866" w:rsidRDefault="00C30332">
            <w:pPr>
              <w:jc w:val="center"/>
              <w:rPr>
                <w:rFonts w:ascii="宋体" w:hAnsi="宋体" w:hint="eastAsia"/>
                <w:sz w:val="18"/>
                <w:szCs w:val="18"/>
              </w:rPr>
            </w:pPr>
            <w:r>
              <w:rPr>
                <w:rFonts w:ascii="宋体" w:hAnsi="宋体" w:hint="eastAsia"/>
                <w:sz w:val="18"/>
                <w:szCs w:val="18"/>
              </w:rPr>
              <w:t>一氧化碳、二氧化碳、NMHC</w:t>
            </w:r>
          </w:p>
        </w:tc>
        <w:tc>
          <w:tcPr>
            <w:tcW w:w="1084" w:type="pct"/>
            <w:vAlign w:val="center"/>
          </w:tcPr>
          <w:p w14:paraId="73A4F39E"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1次/月</w:t>
            </w:r>
          </w:p>
        </w:tc>
      </w:tr>
      <w:tr w:rsidR="00B45866" w14:paraId="44A39113" w14:textId="77777777">
        <w:tc>
          <w:tcPr>
            <w:tcW w:w="681" w:type="pct"/>
            <w:vMerge/>
            <w:vAlign w:val="center"/>
          </w:tcPr>
          <w:p w14:paraId="4A48071B"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Merge/>
            <w:vAlign w:val="center"/>
          </w:tcPr>
          <w:p w14:paraId="48457179" w14:textId="77777777" w:rsidR="00B45866" w:rsidRDefault="00B45866">
            <w:pPr>
              <w:spacing w:line="320" w:lineRule="exact"/>
              <w:jc w:val="center"/>
              <w:rPr>
                <w:rFonts w:ascii="宋体" w:hAnsi="宋体" w:hint="eastAsia"/>
                <w:sz w:val="18"/>
                <w:szCs w:val="18"/>
              </w:rPr>
            </w:pPr>
          </w:p>
        </w:tc>
        <w:tc>
          <w:tcPr>
            <w:tcW w:w="1622" w:type="pct"/>
            <w:shd w:val="clear" w:color="auto" w:fill="auto"/>
            <w:vAlign w:val="center"/>
          </w:tcPr>
          <w:p w14:paraId="2B1F008E" w14:textId="77777777" w:rsidR="00B45866" w:rsidRDefault="00C30332">
            <w:pPr>
              <w:jc w:val="center"/>
              <w:rPr>
                <w:rFonts w:ascii="宋体" w:hAnsi="宋体" w:hint="eastAsia"/>
                <w:sz w:val="18"/>
                <w:szCs w:val="18"/>
              </w:rPr>
            </w:pPr>
            <w:r>
              <w:rPr>
                <w:rFonts w:ascii="宋体" w:hAnsi="宋体" w:hint="eastAsia"/>
                <w:sz w:val="18"/>
                <w:szCs w:val="18"/>
              </w:rPr>
              <w:t>二噁英</w:t>
            </w:r>
          </w:p>
        </w:tc>
        <w:tc>
          <w:tcPr>
            <w:tcW w:w="1084" w:type="pct"/>
            <w:vAlign w:val="center"/>
          </w:tcPr>
          <w:p w14:paraId="5F651A01"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1次/年</w:t>
            </w:r>
          </w:p>
        </w:tc>
      </w:tr>
      <w:tr w:rsidR="00B45866" w14:paraId="48768C99" w14:textId="77777777">
        <w:tc>
          <w:tcPr>
            <w:tcW w:w="681" w:type="pct"/>
            <w:vMerge/>
            <w:vAlign w:val="center"/>
          </w:tcPr>
          <w:p w14:paraId="52015148"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Align w:val="center"/>
          </w:tcPr>
          <w:p w14:paraId="179806A8"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厂界</w:t>
            </w:r>
          </w:p>
        </w:tc>
        <w:tc>
          <w:tcPr>
            <w:tcW w:w="1622" w:type="pct"/>
            <w:vAlign w:val="center"/>
          </w:tcPr>
          <w:p w14:paraId="3E442A28" w14:textId="77777777" w:rsidR="00B45866" w:rsidRDefault="00C30332">
            <w:pPr>
              <w:jc w:val="center"/>
              <w:rPr>
                <w:rFonts w:ascii="宋体" w:hAnsi="宋体" w:hint="eastAsia"/>
                <w:sz w:val="18"/>
                <w:szCs w:val="18"/>
              </w:rPr>
            </w:pPr>
            <w:r>
              <w:rPr>
                <w:rFonts w:ascii="宋体" w:hAnsi="宋体" w:hint="eastAsia"/>
                <w:sz w:val="18"/>
                <w:szCs w:val="18"/>
              </w:rPr>
              <w:t>NMHC</w:t>
            </w:r>
          </w:p>
        </w:tc>
        <w:tc>
          <w:tcPr>
            <w:tcW w:w="1084" w:type="pct"/>
            <w:vAlign w:val="center"/>
          </w:tcPr>
          <w:p w14:paraId="5812132D"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1次/季</w:t>
            </w:r>
          </w:p>
        </w:tc>
      </w:tr>
      <w:tr w:rsidR="00B45866" w14:paraId="3A97BCB2" w14:textId="77777777">
        <w:trPr>
          <w:trHeight w:val="332"/>
        </w:trPr>
        <w:tc>
          <w:tcPr>
            <w:tcW w:w="681" w:type="pct"/>
            <w:vMerge w:val="restart"/>
            <w:vAlign w:val="center"/>
          </w:tcPr>
          <w:p w14:paraId="06FCAEF7" w14:textId="77777777" w:rsidR="00B45866" w:rsidRDefault="00C30332">
            <w:pPr>
              <w:spacing w:line="320" w:lineRule="exact"/>
              <w:ind w:leftChars="-50" w:left="-105" w:rightChars="-50" w:right="-105"/>
              <w:jc w:val="center"/>
              <w:rPr>
                <w:rFonts w:ascii="宋体" w:hAnsi="宋体" w:hint="eastAsia"/>
                <w:sz w:val="18"/>
                <w:szCs w:val="18"/>
              </w:rPr>
            </w:pPr>
            <w:r>
              <w:rPr>
                <w:rFonts w:ascii="宋体" w:hAnsi="宋体"/>
                <w:sz w:val="18"/>
                <w:szCs w:val="18"/>
              </w:rPr>
              <w:t>废水</w:t>
            </w:r>
          </w:p>
        </w:tc>
        <w:tc>
          <w:tcPr>
            <w:tcW w:w="1612" w:type="pct"/>
            <w:vMerge w:val="restart"/>
            <w:vAlign w:val="center"/>
          </w:tcPr>
          <w:p w14:paraId="26D0E3FE"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废水排放口</w:t>
            </w:r>
          </w:p>
        </w:tc>
        <w:tc>
          <w:tcPr>
            <w:tcW w:w="1622" w:type="pct"/>
            <w:vAlign w:val="center"/>
          </w:tcPr>
          <w:p w14:paraId="36C74BD5" w14:textId="77777777" w:rsidR="00B45866" w:rsidRDefault="00C30332">
            <w:pPr>
              <w:jc w:val="center"/>
              <w:rPr>
                <w:rFonts w:ascii="宋体" w:hAnsi="宋体" w:hint="eastAsia"/>
                <w:sz w:val="18"/>
                <w:szCs w:val="18"/>
              </w:rPr>
            </w:pPr>
            <w:r>
              <w:rPr>
                <w:rFonts w:ascii="宋体" w:hAnsi="宋体" w:hint="eastAsia"/>
                <w:sz w:val="18"/>
                <w:szCs w:val="18"/>
              </w:rPr>
              <w:t>pH、化学需氧量</w:t>
            </w:r>
          </w:p>
        </w:tc>
        <w:tc>
          <w:tcPr>
            <w:tcW w:w="1084" w:type="pct"/>
            <w:vAlign w:val="center"/>
          </w:tcPr>
          <w:p w14:paraId="16B50BF0"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（直接排放）在线监测</w:t>
            </w:r>
          </w:p>
        </w:tc>
      </w:tr>
      <w:tr w:rsidR="00B45866" w14:paraId="4D5F419F" w14:textId="77777777">
        <w:trPr>
          <w:trHeight w:val="312"/>
        </w:trPr>
        <w:tc>
          <w:tcPr>
            <w:tcW w:w="681" w:type="pct"/>
            <w:vMerge/>
            <w:vAlign w:val="center"/>
          </w:tcPr>
          <w:p w14:paraId="6A2ECF94" w14:textId="77777777" w:rsidR="00B45866" w:rsidRDefault="00B45866">
            <w:pPr>
              <w:spacing w:line="320" w:lineRule="exact"/>
              <w:ind w:leftChars="-50" w:left="-105" w:rightChars="-50" w:right="-105"/>
              <w:jc w:val="center"/>
              <w:rPr>
                <w:rFonts w:ascii="宋体" w:hAnsi="宋体" w:hint="eastAsia"/>
                <w:sz w:val="18"/>
                <w:szCs w:val="18"/>
              </w:rPr>
            </w:pPr>
          </w:p>
        </w:tc>
        <w:tc>
          <w:tcPr>
            <w:tcW w:w="1612" w:type="pct"/>
            <w:vMerge/>
            <w:vAlign w:val="center"/>
          </w:tcPr>
          <w:p w14:paraId="20DE5595" w14:textId="77777777" w:rsidR="00B45866" w:rsidRDefault="00B45866">
            <w:pPr>
              <w:spacing w:line="320" w:lineRule="exact"/>
              <w:jc w:val="center"/>
              <w:rPr>
                <w:rFonts w:ascii="宋体" w:hAnsi="宋体" w:hint="eastAsia"/>
                <w:sz w:val="18"/>
                <w:szCs w:val="18"/>
              </w:rPr>
            </w:pPr>
          </w:p>
        </w:tc>
        <w:tc>
          <w:tcPr>
            <w:tcW w:w="1622" w:type="pct"/>
            <w:vAlign w:val="center"/>
          </w:tcPr>
          <w:p w14:paraId="0C85EF6D" w14:textId="77777777" w:rsidR="00B45866" w:rsidRDefault="00C30332">
            <w:pPr>
              <w:jc w:val="center"/>
              <w:rPr>
                <w:rFonts w:ascii="宋体" w:hAnsi="宋体" w:hint="eastAsia"/>
                <w:sz w:val="18"/>
                <w:szCs w:val="18"/>
              </w:rPr>
            </w:pPr>
            <w:r>
              <w:rPr>
                <w:rFonts w:ascii="宋体" w:hAnsi="宋体" w:hint="eastAsia"/>
                <w:sz w:val="18"/>
                <w:szCs w:val="18"/>
              </w:rPr>
              <w:t>pH、化学需氧量、氨氮</w:t>
            </w:r>
          </w:p>
        </w:tc>
        <w:tc>
          <w:tcPr>
            <w:tcW w:w="1084" w:type="pct"/>
            <w:vAlign w:val="center"/>
          </w:tcPr>
          <w:p w14:paraId="093EE837"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（间接排放）1次/周</w:t>
            </w:r>
          </w:p>
        </w:tc>
      </w:tr>
      <w:tr w:rsidR="00B45866" w14:paraId="02C96F13" w14:textId="77777777">
        <w:tc>
          <w:tcPr>
            <w:tcW w:w="681" w:type="pct"/>
            <w:vAlign w:val="center"/>
          </w:tcPr>
          <w:p w14:paraId="5A656114" w14:textId="77777777" w:rsidR="00B45866" w:rsidRDefault="00C30332">
            <w:pPr>
              <w:jc w:val="center"/>
              <w:rPr>
                <w:rFonts w:ascii="宋体" w:hAnsi="宋体" w:hint="eastAsia"/>
                <w:sz w:val="18"/>
                <w:szCs w:val="18"/>
              </w:rPr>
            </w:pPr>
            <w:r>
              <w:rPr>
                <w:rFonts w:ascii="宋体"/>
                <w:sz w:val="18"/>
              </w:rPr>
              <w:lastRenderedPageBreak/>
              <w:t>噪声</w:t>
            </w:r>
          </w:p>
        </w:tc>
        <w:tc>
          <w:tcPr>
            <w:tcW w:w="1612" w:type="pct"/>
            <w:vAlign w:val="center"/>
          </w:tcPr>
          <w:p w14:paraId="7E4A20D1"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厂界外1m</w:t>
            </w:r>
          </w:p>
        </w:tc>
        <w:tc>
          <w:tcPr>
            <w:tcW w:w="1622" w:type="pct"/>
            <w:vAlign w:val="center"/>
          </w:tcPr>
          <w:p w14:paraId="7CD9E8FC" w14:textId="77777777" w:rsidR="00B45866" w:rsidRDefault="00C30332">
            <w:pPr>
              <w:jc w:val="center"/>
              <w:rPr>
                <w:rFonts w:ascii="宋体" w:hAnsi="宋体" w:hint="eastAsia"/>
                <w:sz w:val="18"/>
                <w:szCs w:val="18"/>
              </w:rPr>
            </w:pPr>
            <w:r>
              <w:rPr>
                <w:rFonts w:ascii="宋体" w:hAnsi="宋体" w:hint="eastAsia"/>
                <w:sz w:val="18"/>
                <w:szCs w:val="18"/>
              </w:rPr>
              <w:t>A声级</w:t>
            </w:r>
          </w:p>
        </w:tc>
        <w:tc>
          <w:tcPr>
            <w:tcW w:w="1084" w:type="pct"/>
            <w:vAlign w:val="center"/>
          </w:tcPr>
          <w:p w14:paraId="4ECBFD83" w14:textId="77777777" w:rsidR="00B45866" w:rsidRDefault="00C30332">
            <w:pPr>
              <w:spacing w:line="320" w:lineRule="exact"/>
              <w:jc w:val="center"/>
              <w:rPr>
                <w:rFonts w:ascii="宋体" w:hAnsi="宋体" w:hint="eastAsia"/>
                <w:sz w:val="18"/>
                <w:szCs w:val="18"/>
              </w:rPr>
            </w:pPr>
            <w:r>
              <w:rPr>
                <w:rFonts w:ascii="宋体" w:hAnsi="宋体" w:hint="eastAsia"/>
                <w:sz w:val="18"/>
                <w:szCs w:val="18"/>
              </w:rPr>
              <w:t>1次/月</w:t>
            </w:r>
          </w:p>
        </w:tc>
      </w:tr>
      <w:tr w:rsidR="00B45866" w14:paraId="7D90B588" w14:textId="77777777">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c>
          <w:tcPr>
            <w:tcW w:w="5000" w:type="pct"/>
            <w:gridSpan w:val="4"/>
            <w:tcBorders>
              <w:top w:val="single" w:sz="2" w:space="0" w:color="auto"/>
              <w:left w:val="single" w:sz="4" w:space="0" w:color="auto"/>
              <w:bottom w:val="single" w:sz="4" w:space="0" w:color="auto"/>
              <w:right w:val="single" w:sz="4" w:space="0" w:color="auto"/>
            </w:tcBorders>
            <w:vAlign w:val="center"/>
          </w:tcPr>
          <w:p w14:paraId="04B6CF46" w14:textId="77777777" w:rsidR="00B45866" w:rsidRDefault="00C30332">
            <w:pPr>
              <w:pStyle w:val="a"/>
              <w:numPr>
                <w:ilvl w:val="0"/>
                <w:numId w:val="63"/>
              </w:numPr>
            </w:pPr>
            <w:r>
              <w:rPr>
                <w:rFonts w:hint="eastAsia"/>
              </w:rPr>
              <w:t>NMHC为非甲烷总烃缩写。</w:t>
            </w:r>
          </w:p>
          <w:p w14:paraId="743A59B7" w14:textId="77777777" w:rsidR="00B45866" w:rsidRDefault="00C30332">
            <w:pPr>
              <w:pStyle w:val="a"/>
              <w:numPr>
                <w:ilvl w:val="0"/>
                <w:numId w:val="63"/>
              </w:numPr>
            </w:pPr>
            <w:r>
              <w:rPr>
                <w:rFonts w:hint="eastAsia"/>
              </w:rPr>
              <w:t>装置按车间级设计，其环境管理与监测组织机构均可依托工厂现有机构和设施，废水排放口可取消在线监测</w:t>
            </w:r>
          </w:p>
        </w:tc>
      </w:tr>
    </w:tbl>
    <w:p w14:paraId="33912143" w14:textId="77777777" w:rsidR="00B45866" w:rsidRDefault="00B45866">
      <w:pPr>
        <w:pStyle w:val="affff3"/>
        <w:numPr>
          <w:ilvl w:val="0"/>
          <w:numId w:val="0"/>
        </w:numPr>
      </w:pPr>
    </w:p>
    <w:p w14:paraId="61B5CEBF" w14:textId="77777777" w:rsidR="00B45866" w:rsidRDefault="00C30332">
      <w:pPr>
        <w:pStyle w:val="af3"/>
      </w:pPr>
      <w:r>
        <w:br w:type="page"/>
      </w:r>
    </w:p>
    <w:p w14:paraId="16C95333" w14:textId="77777777" w:rsidR="00B45866" w:rsidRDefault="00C30332">
      <w:pPr>
        <w:pStyle w:val="af3"/>
        <w:numPr>
          <w:ilvl w:val="0"/>
          <w:numId w:val="64"/>
        </w:numPr>
      </w:pPr>
      <w:bookmarkStart w:id="2482" w:name="_Toc15591"/>
      <w:bookmarkStart w:id="2483" w:name="_Toc25586793"/>
      <w:bookmarkStart w:id="2484" w:name="_Toc14355"/>
      <w:bookmarkStart w:id="2485" w:name="_Toc25586515"/>
      <w:bookmarkStart w:id="2486" w:name="_Toc31915"/>
      <w:bookmarkStart w:id="2487" w:name="_Toc1596"/>
      <w:bookmarkStart w:id="2488" w:name="_Toc25586794"/>
      <w:bookmarkStart w:id="2489" w:name="_Toc25043"/>
      <w:bookmarkStart w:id="2490" w:name="_Toc29668"/>
      <w:bookmarkStart w:id="2491" w:name="_Toc25586516"/>
      <w:bookmarkStart w:id="2492" w:name="_Toc19925"/>
      <w:bookmarkStart w:id="2493" w:name="_Toc3452"/>
      <w:bookmarkEnd w:id="2482"/>
      <w:bookmarkEnd w:id="2483"/>
      <w:bookmarkEnd w:id="2484"/>
      <w:bookmarkEnd w:id="2485"/>
      <w:bookmarkEnd w:id="2486"/>
      <w:bookmarkEnd w:id="2487"/>
      <w:bookmarkEnd w:id="2488"/>
      <w:bookmarkEnd w:id="2489"/>
      <w:bookmarkEnd w:id="2490"/>
      <w:bookmarkEnd w:id="2491"/>
      <w:bookmarkEnd w:id="2492"/>
      <w:r>
        <w:lastRenderedPageBreak/>
        <w:br/>
      </w:r>
      <w:bookmarkStart w:id="2494" w:name="_Toc373937928"/>
      <w:bookmarkStart w:id="2495" w:name="_Toc374111529"/>
      <w:bookmarkStart w:id="2496" w:name="_Toc375047065"/>
      <w:bookmarkStart w:id="2497" w:name="_Toc373936026"/>
      <w:bookmarkStart w:id="2498" w:name="_Toc374110638"/>
      <w:bookmarkStart w:id="2499" w:name="_Toc373938954"/>
      <w:bookmarkStart w:id="2500" w:name="_Toc373931692"/>
      <w:bookmarkStart w:id="2501" w:name="_Toc181260824"/>
      <w:bookmarkStart w:id="2502" w:name="_Toc181260971"/>
      <w:r>
        <w:br/>
      </w:r>
      <w:r>
        <w:rPr>
          <w:rFonts w:hint="eastAsia"/>
        </w:rPr>
        <w:t>火灾危险性分类</w:t>
      </w:r>
      <w:bookmarkEnd w:id="2493"/>
      <w:bookmarkEnd w:id="2494"/>
      <w:bookmarkEnd w:id="2495"/>
      <w:bookmarkEnd w:id="2496"/>
      <w:bookmarkEnd w:id="2497"/>
      <w:bookmarkEnd w:id="2498"/>
      <w:bookmarkEnd w:id="2499"/>
      <w:bookmarkEnd w:id="2500"/>
      <w:bookmarkEnd w:id="2501"/>
      <w:bookmarkEnd w:id="2502"/>
    </w:p>
    <w:p w14:paraId="44898EE3" w14:textId="77777777" w:rsidR="00B45866" w:rsidRDefault="00C30332">
      <w:pPr>
        <w:pStyle w:val="afff2"/>
      </w:pPr>
      <w:r>
        <w:rPr>
          <w:rFonts w:hint="eastAsia"/>
        </w:rPr>
        <w:t>火灾危险性分类见表A.0.1。</w:t>
      </w:r>
    </w:p>
    <w:p w14:paraId="6C3B7F9E" w14:textId="77777777" w:rsidR="00B45866" w:rsidRDefault="00C30332">
      <w:pPr>
        <w:pStyle w:val="af2"/>
        <w:numPr>
          <w:ilvl w:val="0"/>
          <w:numId w:val="0"/>
        </w:numPr>
        <w:spacing w:before="156" w:after="156"/>
      </w:pPr>
      <w:r>
        <w:rPr>
          <w:rFonts w:hint="eastAsia"/>
        </w:rPr>
        <w:t>表A.0.1  火灾危险性分类表</w:t>
      </w:r>
    </w:p>
    <w:tbl>
      <w:tblPr>
        <w:tblW w:w="5000"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1939"/>
        <w:gridCol w:w="3813"/>
        <w:gridCol w:w="3819"/>
      </w:tblGrid>
      <w:tr w:rsidR="00B45866" w14:paraId="408F16FD" w14:textId="77777777">
        <w:trPr>
          <w:tblHeader/>
        </w:trPr>
        <w:tc>
          <w:tcPr>
            <w:tcW w:w="1013" w:type="pct"/>
            <w:tcBorders>
              <w:top w:val="single" w:sz="4" w:space="0" w:color="auto"/>
              <w:left w:val="single" w:sz="4" w:space="0" w:color="auto"/>
              <w:bottom w:val="single" w:sz="2" w:space="0" w:color="auto"/>
              <w:right w:val="single" w:sz="2" w:space="0" w:color="auto"/>
            </w:tcBorders>
            <w:vAlign w:val="center"/>
          </w:tcPr>
          <w:p w14:paraId="419BB27B" w14:textId="77777777" w:rsidR="00B45866" w:rsidRDefault="00C30332">
            <w:pPr>
              <w:jc w:val="center"/>
              <w:rPr>
                <w:rFonts w:ascii="宋体"/>
                <w:sz w:val="18"/>
              </w:rPr>
            </w:pPr>
            <w:r>
              <w:rPr>
                <w:rFonts w:ascii="宋体"/>
                <w:sz w:val="18"/>
              </w:rPr>
              <w:t>序号</w:t>
            </w:r>
          </w:p>
        </w:tc>
        <w:tc>
          <w:tcPr>
            <w:tcW w:w="1992" w:type="pct"/>
            <w:tcBorders>
              <w:top w:val="single" w:sz="4" w:space="0" w:color="auto"/>
              <w:left w:val="single" w:sz="2" w:space="0" w:color="auto"/>
              <w:bottom w:val="single" w:sz="2" w:space="0" w:color="auto"/>
              <w:right w:val="single" w:sz="2" w:space="0" w:color="auto"/>
            </w:tcBorders>
            <w:vAlign w:val="center"/>
          </w:tcPr>
          <w:p w14:paraId="0D1AE9AF" w14:textId="77777777" w:rsidR="00B45866" w:rsidRDefault="00C30332">
            <w:pPr>
              <w:jc w:val="center"/>
              <w:rPr>
                <w:rFonts w:ascii="宋体"/>
                <w:sz w:val="18"/>
              </w:rPr>
            </w:pPr>
            <w:r>
              <w:rPr>
                <w:rFonts w:ascii="宋体" w:hint="eastAsia"/>
                <w:sz w:val="18"/>
              </w:rPr>
              <w:t>名称</w:t>
            </w:r>
          </w:p>
        </w:tc>
        <w:tc>
          <w:tcPr>
            <w:tcW w:w="1995" w:type="pct"/>
            <w:tcBorders>
              <w:top w:val="single" w:sz="4" w:space="0" w:color="auto"/>
              <w:left w:val="single" w:sz="2" w:space="0" w:color="auto"/>
              <w:bottom w:val="single" w:sz="2" w:space="0" w:color="auto"/>
              <w:right w:val="single" w:sz="4" w:space="0" w:color="auto"/>
            </w:tcBorders>
            <w:vAlign w:val="center"/>
          </w:tcPr>
          <w:p w14:paraId="5C839F9C" w14:textId="77777777" w:rsidR="00B45866" w:rsidRDefault="00C30332">
            <w:pPr>
              <w:jc w:val="center"/>
              <w:rPr>
                <w:rFonts w:ascii="宋体"/>
                <w:sz w:val="18"/>
              </w:rPr>
            </w:pPr>
            <w:r>
              <w:rPr>
                <w:rFonts w:ascii="宋体"/>
                <w:sz w:val="18"/>
              </w:rPr>
              <w:t>火灾危险</w:t>
            </w:r>
            <w:r>
              <w:rPr>
                <w:rFonts w:ascii="宋体" w:hint="eastAsia"/>
                <w:sz w:val="18"/>
              </w:rPr>
              <w:t>性分类</w:t>
            </w:r>
          </w:p>
        </w:tc>
      </w:tr>
      <w:tr w:rsidR="00B45866" w14:paraId="648F051B" w14:textId="77777777">
        <w:tc>
          <w:tcPr>
            <w:tcW w:w="1013" w:type="pct"/>
            <w:tcBorders>
              <w:top w:val="single" w:sz="2" w:space="0" w:color="auto"/>
              <w:left w:val="single" w:sz="4" w:space="0" w:color="auto"/>
              <w:bottom w:val="single" w:sz="2" w:space="0" w:color="auto"/>
              <w:right w:val="single" w:sz="2" w:space="0" w:color="auto"/>
            </w:tcBorders>
            <w:vAlign w:val="center"/>
          </w:tcPr>
          <w:p w14:paraId="4C71B04A" w14:textId="77777777" w:rsidR="00B45866" w:rsidRDefault="00C30332">
            <w:pPr>
              <w:jc w:val="center"/>
              <w:rPr>
                <w:rFonts w:ascii="宋体"/>
                <w:sz w:val="18"/>
              </w:rPr>
            </w:pPr>
            <w:r>
              <w:rPr>
                <w:rFonts w:ascii="宋体" w:hint="eastAsia"/>
                <w:sz w:val="18"/>
              </w:rPr>
              <w:t>1</w:t>
            </w:r>
          </w:p>
        </w:tc>
        <w:tc>
          <w:tcPr>
            <w:tcW w:w="1992" w:type="pct"/>
            <w:tcBorders>
              <w:top w:val="single" w:sz="2" w:space="0" w:color="auto"/>
              <w:left w:val="single" w:sz="2" w:space="0" w:color="auto"/>
              <w:bottom w:val="single" w:sz="2" w:space="0" w:color="auto"/>
              <w:right w:val="single" w:sz="2" w:space="0" w:color="auto"/>
            </w:tcBorders>
            <w:vAlign w:val="center"/>
          </w:tcPr>
          <w:p w14:paraId="4084F28E" w14:textId="77777777" w:rsidR="00B45866" w:rsidRDefault="00C30332">
            <w:pPr>
              <w:jc w:val="center"/>
              <w:rPr>
                <w:rFonts w:ascii="宋体"/>
                <w:sz w:val="18"/>
              </w:rPr>
            </w:pPr>
            <w:r>
              <w:rPr>
                <w:rFonts w:ascii="宋体" w:hint="eastAsia"/>
                <w:sz w:val="18"/>
              </w:rPr>
              <w:t>丙烯</w:t>
            </w:r>
          </w:p>
        </w:tc>
        <w:tc>
          <w:tcPr>
            <w:tcW w:w="1995" w:type="pct"/>
            <w:tcBorders>
              <w:top w:val="single" w:sz="2" w:space="0" w:color="auto"/>
              <w:left w:val="single" w:sz="2" w:space="0" w:color="auto"/>
              <w:bottom w:val="single" w:sz="2" w:space="0" w:color="auto"/>
              <w:right w:val="single" w:sz="4" w:space="0" w:color="auto"/>
            </w:tcBorders>
            <w:vAlign w:val="center"/>
          </w:tcPr>
          <w:p w14:paraId="475A0C19" w14:textId="77777777" w:rsidR="00B45866" w:rsidRDefault="00C30332">
            <w:pPr>
              <w:jc w:val="center"/>
              <w:rPr>
                <w:rFonts w:ascii="宋体"/>
                <w:sz w:val="18"/>
              </w:rPr>
            </w:pPr>
            <w:r>
              <w:rPr>
                <w:rFonts w:ascii="宋体" w:hint="eastAsia"/>
                <w:sz w:val="18"/>
              </w:rPr>
              <w:t>甲(气)/甲（液）</w:t>
            </w:r>
            <w:r>
              <w:rPr>
                <w:rFonts w:ascii="宋体" w:hint="eastAsia"/>
                <w:sz w:val="18"/>
                <w:vertAlign w:val="subscript"/>
              </w:rPr>
              <w:t>A</w:t>
            </w:r>
          </w:p>
        </w:tc>
      </w:tr>
      <w:tr w:rsidR="00B45866" w14:paraId="08CAEF14" w14:textId="77777777">
        <w:tc>
          <w:tcPr>
            <w:tcW w:w="1013" w:type="pct"/>
            <w:tcBorders>
              <w:top w:val="single" w:sz="2" w:space="0" w:color="auto"/>
              <w:left w:val="single" w:sz="4" w:space="0" w:color="auto"/>
              <w:bottom w:val="single" w:sz="2" w:space="0" w:color="auto"/>
              <w:right w:val="single" w:sz="2" w:space="0" w:color="auto"/>
            </w:tcBorders>
            <w:vAlign w:val="center"/>
          </w:tcPr>
          <w:p w14:paraId="5DC3B778" w14:textId="77777777" w:rsidR="00B45866" w:rsidRDefault="00C30332">
            <w:pPr>
              <w:jc w:val="center"/>
              <w:rPr>
                <w:rFonts w:ascii="宋体"/>
                <w:sz w:val="18"/>
              </w:rPr>
            </w:pPr>
            <w:r>
              <w:rPr>
                <w:rFonts w:ascii="宋体" w:hint="eastAsia"/>
                <w:sz w:val="18"/>
              </w:rPr>
              <w:t>2</w:t>
            </w:r>
          </w:p>
        </w:tc>
        <w:tc>
          <w:tcPr>
            <w:tcW w:w="1992" w:type="pct"/>
            <w:tcBorders>
              <w:top w:val="single" w:sz="2" w:space="0" w:color="auto"/>
              <w:left w:val="single" w:sz="2" w:space="0" w:color="auto"/>
              <w:bottom w:val="single" w:sz="2" w:space="0" w:color="auto"/>
              <w:right w:val="single" w:sz="2" w:space="0" w:color="auto"/>
            </w:tcBorders>
            <w:vAlign w:val="center"/>
          </w:tcPr>
          <w:p w14:paraId="38626E8E" w14:textId="77777777" w:rsidR="00B45866" w:rsidRDefault="00C30332">
            <w:pPr>
              <w:jc w:val="center"/>
              <w:rPr>
                <w:rFonts w:ascii="宋体"/>
                <w:sz w:val="18"/>
              </w:rPr>
            </w:pPr>
            <w:r>
              <w:rPr>
                <w:rFonts w:ascii="宋体" w:hint="eastAsia"/>
                <w:sz w:val="18"/>
              </w:rPr>
              <w:t>丙烷</w:t>
            </w:r>
          </w:p>
        </w:tc>
        <w:tc>
          <w:tcPr>
            <w:tcW w:w="1995" w:type="pct"/>
            <w:tcBorders>
              <w:top w:val="single" w:sz="2" w:space="0" w:color="auto"/>
              <w:left w:val="single" w:sz="2" w:space="0" w:color="auto"/>
              <w:bottom w:val="single" w:sz="2" w:space="0" w:color="auto"/>
              <w:right w:val="single" w:sz="4" w:space="0" w:color="auto"/>
            </w:tcBorders>
            <w:vAlign w:val="center"/>
          </w:tcPr>
          <w:p w14:paraId="33381002" w14:textId="77777777" w:rsidR="00B45866" w:rsidRDefault="00C30332">
            <w:pPr>
              <w:jc w:val="center"/>
              <w:rPr>
                <w:rFonts w:ascii="宋体"/>
                <w:sz w:val="18"/>
              </w:rPr>
            </w:pPr>
            <w:r>
              <w:rPr>
                <w:rFonts w:ascii="宋体" w:hint="eastAsia"/>
                <w:sz w:val="18"/>
              </w:rPr>
              <w:t>甲(气)/甲（液）</w:t>
            </w:r>
            <w:r>
              <w:rPr>
                <w:rFonts w:ascii="宋体" w:hint="eastAsia"/>
                <w:sz w:val="18"/>
                <w:vertAlign w:val="subscript"/>
              </w:rPr>
              <w:t>A</w:t>
            </w:r>
          </w:p>
        </w:tc>
      </w:tr>
      <w:tr w:rsidR="00B45866" w14:paraId="130AB10D" w14:textId="77777777">
        <w:tc>
          <w:tcPr>
            <w:tcW w:w="1013" w:type="pct"/>
            <w:tcBorders>
              <w:top w:val="single" w:sz="2" w:space="0" w:color="auto"/>
              <w:left w:val="single" w:sz="4" w:space="0" w:color="auto"/>
              <w:bottom w:val="single" w:sz="2" w:space="0" w:color="auto"/>
              <w:right w:val="single" w:sz="2" w:space="0" w:color="auto"/>
            </w:tcBorders>
            <w:vAlign w:val="center"/>
          </w:tcPr>
          <w:p w14:paraId="6C427747" w14:textId="77777777" w:rsidR="00B45866" w:rsidRDefault="00C30332">
            <w:pPr>
              <w:jc w:val="center"/>
              <w:rPr>
                <w:rFonts w:ascii="宋体"/>
                <w:sz w:val="18"/>
              </w:rPr>
            </w:pPr>
            <w:r>
              <w:rPr>
                <w:rFonts w:ascii="宋体" w:hint="eastAsia"/>
                <w:sz w:val="18"/>
              </w:rPr>
              <w:t>3</w:t>
            </w:r>
          </w:p>
        </w:tc>
        <w:tc>
          <w:tcPr>
            <w:tcW w:w="1992" w:type="pct"/>
            <w:tcBorders>
              <w:top w:val="single" w:sz="2" w:space="0" w:color="auto"/>
              <w:left w:val="single" w:sz="2" w:space="0" w:color="auto"/>
              <w:bottom w:val="single" w:sz="2" w:space="0" w:color="auto"/>
              <w:right w:val="single" w:sz="2" w:space="0" w:color="auto"/>
            </w:tcBorders>
            <w:vAlign w:val="center"/>
          </w:tcPr>
          <w:p w14:paraId="4CE6D4A8" w14:textId="77777777" w:rsidR="00B45866" w:rsidRDefault="00C30332">
            <w:pPr>
              <w:jc w:val="center"/>
              <w:rPr>
                <w:rFonts w:ascii="宋体"/>
                <w:sz w:val="18"/>
              </w:rPr>
            </w:pPr>
            <w:r>
              <w:rPr>
                <w:rFonts w:ascii="宋体" w:hint="eastAsia"/>
                <w:sz w:val="18"/>
              </w:rPr>
              <w:t>丙烯醛</w:t>
            </w:r>
          </w:p>
        </w:tc>
        <w:tc>
          <w:tcPr>
            <w:tcW w:w="1995" w:type="pct"/>
            <w:tcBorders>
              <w:top w:val="single" w:sz="2" w:space="0" w:color="auto"/>
              <w:left w:val="single" w:sz="2" w:space="0" w:color="auto"/>
              <w:bottom w:val="single" w:sz="2" w:space="0" w:color="auto"/>
              <w:right w:val="single" w:sz="4" w:space="0" w:color="auto"/>
            </w:tcBorders>
            <w:vAlign w:val="center"/>
          </w:tcPr>
          <w:p w14:paraId="4E79003B"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413FACBD" w14:textId="77777777">
        <w:tc>
          <w:tcPr>
            <w:tcW w:w="1013" w:type="pct"/>
            <w:tcBorders>
              <w:top w:val="single" w:sz="2" w:space="0" w:color="auto"/>
              <w:left w:val="single" w:sz="4" w:space="0" w:color="auto"/>
              <w:bottom w:val="single" w:sz="2" w:space="0" w:color="auto"/>
              <w:right w:val="single" w:sz="2" w:space="0" w:color="auto"/>
            </w:tcBorders>
            <w:vAlign w:val="center"/>
          </w:tcPr>
          <w:p w14:paraId="1C36FC7E" w14:textId="77777777" w:rsidR="00B45866" w:rsidRDefault="00C30332">
            <w:pPr>
              <w:jc w:val="center"/>
              <w:rPr>
                <w:rFonts w:ascii="宋体"/>
                <w:sz w:val="18"/>
              </w:rPr>
            </w:pPr>
            <w:r>
              <w:rPr>
                <w:rFonts w:ascii="宋体" w:hint="eastAsia"/>
                <w:sz w:val="18"/>
              </w:rPr>
              <w:t>4</w:t>
            </w:r>
          </w:p>
        </w:tc>
        <w:tc>
          <w:tcPr>
            <w:tcW w:w="1992" w:type="pct"/>
            <w:tcBorders>
              <w:top w:val="single" w:sz="2" w:space="0" w:color="auto"/>
              <w:left w:val="single" w:sz="2" w:space="0" w:color="auto"/>
              <w:bottom w:val="single" w:sz="2" w:space="0" w:color="auto"/>
              <w:right w:val="single" w:sz="2" w:space="0" w:color="auto"/>
            </w:tcBorders>
            <w:vAlign w:val="center"/>
          </w:tcPr>
          <w:p w14:paraId="04812D2B" w14:textId="77777777" w:rsidR="00B45866" w:rsidRDefault="00C30332">
            <w:pPr>
              <w:jc w:val="center"/>
              <w:rPr>
                <w:rFonts w:ascii="宋体"/>
                <w:sz w:val="18"/>
              </w:rPr>
            </w:pPr>
            <w:r>
              <w:rPr>
                <w:rFonts w:ascii="宋体" w:hint="eastAsia"/>
                <w:sz w:val="18"/>
              </w:rPr>
              <w:t>丙烯酸</w:t>
            </w:r>
          </w:p>
        </w:tc>
        <w:tc>
          <w:tcPr>
            <w:tcW w:w="1995" w:type="pct"/>
            <w:tcBorders>
              <w:top w:val="single" w:sz="2" w:space="0" w:color="auto"/>
              <w:left w:val="single" w:sz="2" w:space="0" w:color="auto"/>
              <w:bottom w:val="single" w:sz="2" w:space="0" w:color="auto"/>
              <w:right w:val="single" w:sz="4" w:space="0" w:color="auto"/>
            </w:tcBorders>
            <w:vAlign w:val="center"/>
          </w:tcPr>
          <w:p w14:paraId="6AAE715B" w14:textId="77777777" w:rsidR="00B45866" w:rsidRDefault="00C30332">
            <w:pPr>
              <w:jc w:val="center"/>
              <w:rPr>
                <w:rFonts w:ascii="宋体"/>
                <w:sz w:val="18"/>
              </w:rPr>
            </w:pPr>
            <w:r>
              <w:rPr>
                <w:rFonts w:ascii="宋体" w:hint="eastAsia"/>
                <w:sz w:val="18"/>
              </w:rPr>
              <w:t>乙</w:t>
            </w:r>
            <w:r>
              <w:rPr>
                <w:rFonts w:ascii="宋体" w:hint="eastAsia"/>
                <w:sz w:val="18"/>
                <w:vertAlign w:val="subscript"/>
              </w:rPr>
              <w:t>B</w:t>
            </w:r>
          </w:p>
        </w:tc>
      </w:tr>
      <w:tr w:rsidR="00B45866" w14:paraId="3F96A00E" w14:textId="77777777">
        <w:tc>
          <w:tcPr>
            <w:tcW w:w="1013" w:type="pct"/>
            <w:tcBorders>
              <w:top w:val="single" w:sz="2" w:space="0" w:color="auto"/>
              <w:left w:val="single" w:sz="4" w:space="0" w:color="auto"/>
              <w:bottom w:val="single" w:sz="2" w:space="0" w:color="auto"/>
              <w:right w:val="single" w:sz="2" w:space="0" w:color="auto"/>
            </w:tcBorders>
            <w:vAlign w:val="center"/>
          </w:tcPr>
          <w:p w14:paraId="42D2B217" w14:textId="77777777" w:rsidR="00B45866" w:rsidRDefault="00C30332">
            <w:pPr>
              <w:jc w:val="center"/>
              <w:rPr>
                <w:rFonts w:ascii="宋体"/>
                <w:sz w:val="18"/>
              </w:rPr>
            </w:pPr>
            <w:r>
              <w:rPr>
                <w:rFonts w:ascii="宋体" w:hint="eastAsia"/>
                <w:sz w:val="18"/>
              </w:rPr>
              <w:t>5</w:t>
            </w:r>
          </w:p>
        </w:tc>
        <w:tc>
          <w:tcPr>
            <w:tcW w:w="1992" w:type="pct"/>
            <w:tcBorders>
              <w:top w:val="single" w:sz="2" w:space="0" w:color="auto"/>
              <w:left w:val="single" w:sz="2" w:space="0" w:color="auto"/>
              <w:bottom w:val="single" w:sz="2" w:space="0" w:color="auto"/>
              <w:right w:val="single" w:sz="2" w:space="0" w:color="auto"/>
            </w:tcBorders>
            <w:vAlign w:val="center"/>
          </w:tcPr>
          <w:p w14:paraId="2806F79F" w14:textId="77777777" w:rsidR="00B45866" w:rsidRDefault="00C30332">
            <w:pPr>
              <w:jc w:val="center"/>
              <w:rPr>
                <w:rFonts w:ascii="宋体"/>
                <w:sz w:val="18"/>
              </w:rPr>
            </w:pPr>
            <w:r>
              <w:rPr>
                <w:rFonts w:ascii="宋体" w:hint="eastAsia"/>
                <w:sz w:val="18"/>
              </w:rPr>
              <w:t>甲苯</w:t>
            </w:r>
          </w:p>
        </w:tc>
        <w:tc>
          <w:tcPr>
            <w:tcW w:w="1995" w:type="pct"/>
            <w:tcBorders>
              <w:top w:val="single" w:sz="2" w:space="0" w:color="auto"/>
              <w:left w:val="single" w:sz="2" w:space="0" w:color="auto"/>
              <w:bottom w:val="single" w:sz="2" w:space="0" w:color="auto"/>
              <w:right w:val="single" w:sz="4" w:space="0" w:color="auto"/>
            </w:tcBorders>
            <w:vAlign w:val="center"/>
          </w:tcPr>
          <w:p w14:paraId="2E564B61"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1F0DF611" w14:textId="77777777">
        <w:tc>
          <w:tcPr>
            <w:tcW w:w="1013" w:type="pct"/>
            <w:tcBorders>
              <w:top w:val="single" w:sz="2" w:space="0" w:color="auto"/>
              <w:left w:val="single" w:sz="4" w:space="0" w:color="auto"/>
              <w:bottom w:val="single" w:sz="2" w:space="0" w:color="auto"/>
              <w:right w:val="single" w:sz="2" w:space="0" w:color="auto"/>
            </w:tcBorders>
            <w:vAlign w:val="center"/>
          </w:tcPr>
          <w:p w14:paraId="10870E6F" w14:textId="77777777" w:rsidR="00B45866" w:rsidRDefault="00C30332">
            <w:pPr>
              <w:jc w:val="center"/>
              <w:rPr>
                <w:rFonts w:ascii="宋体"/>
                <w:sz w:val="18"/>
              </w:rPr>
            </w:pPr>
            <w:r>
              <w:rPr>
                <w:rFonts w:ascii="宋体" w:hint="eastAsia"/>
                <w:sz w:val="18"/>
              </w:rPr>
              <w:t>6</w:t>
            </w:r>
          </w:p>
        </w:tc>
        <w:tc>
          <w:tcPr>
            <w:tcW w:w="1992" w:type="pct"/>
            <w:tcBorders>
              <w:top w:val="single" w:sz="2" w:space="0" w:color="auto"/>
              <w:left w:val="single" w:sz="2" w:space="0" w:color="auto"/>
              <w:bottom w:val="single" w:sz="2" w:space="0" w:color="auto"/>
              <w:right w:val="single" w:sz="2" w:space="0" w:color="auto"/>
            </w:tcBorders>
            <w:vAlign w:val="center"/>
          </w:tcPr>
          <w:p w14:paraId="28416788" w14:textId="77777777" w:rsidR="00B45866" w:rsidRDefault="00C30332">
            <w:pPr>
              <w:jc w:val="center"/>
              <w:rPr>
                <w:rFonts w:ascii="宋体"/>
                <w:sz w:val="18"/>
              </w:rPr>
            </w:pPr>
            <w:r>
              <w:rPr>
                <w:rFonts w:ascii="宋体" w:hint="eastAsia"/>
                <w:sz w:val="18"/>
              </w:rPr>
              <w:t>甲醇</w:t>
            </w:r>
          </w:p>
        </w:tc>
        <w:tc>
          <w:tcPr>
            <w:tcW w:w="1995" w:type="pct"/>
            <w:tcBorders>
              <w:top w:val="single" w:sz="2" w:space="0" w:color="auto"/>
              <w:left w:val="single" w:sz="2" w:space="0" w:color="auto"/>
              <w:bottom w:val="single" w:sz="2" w:space="0" w:color="auto"/>
              <w:right w:val="single" w:sz="4" w:space="0" w:color="auto"/>
            </w:tcBorders>
            <w:vAlign w:val="center"/>
          </w:tcPr>
          <w:p w14:paraId="702D9083"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37B51647" w14:textId="77777777">
        <w:tc>
          <w:tcPr>
            <w:tcW w:w="1013" w:type="pct"/>
            <w:tcBorders>
              <w:top w:val="single" w:sz="2" w:space="0" w:color="auto"/>
              <w:left w:val="single" w:sz="4" w:space="0" w:color="auto"/>
              <w:bottom w:val="single" w:sz="2" w:space="0" w:color="auto"/>
              <w:right w:val="single" w:sz="2" w:space="0" w:color="auto"/>
            </w:tcBorders>
            <w:vAlign w:val="center"/>
          </w:tcPr>
          <w:p w14:paraId="75A5A30B" w14:textId="77777777" w:rsidR="00B45866" w:rsidRDefault="00C30332">
            <w:pPr>
              <w:jc w:val="center"/>
              <w:rPr>
                <w:rFonts w:ascii="宋体"/>
                <w:sz w:val="18"/>
              </w:rPr>
            </w:pPr>
            <w:r>
              <w:rPr>
                <w:rFonts w:ascii="宋体" w:hint="eastAsia"/>
                <w:sz w:val="18"/>
              </w:rPr>
              <w:t>7</w:t>
            </w:r>
          </w:p>
        </w:tc>
        <w:tc>
          <w:tcPr>
            <w:tcW w:w="1992" w:type="pct"/>
            <w:tcBorders>
              <w:top w:val="single" w:sz="2" w:space="0" w:color="auto"/>
              <w:left w:val="single" w:sz="2" w:space="0" w:color="auto"/>
              <w:bottom w:val="single" w:sz="2" w:space="0" w:color="auto"/>
              <w:right w:val="single" w:sz="2" w:space="0" w:color="auto"/>
            </w:tcBorders>
            <w:vAlign w:val="center"/>
          </w:tcPr>
          <w:p w14:paraId="6E6CD807" w14:textId="77777777" w:rsidR="00B45866" w:rsidRDefault="00C30332">
            <w:pPr>
              <w:jc w:val="center"/>
              <w:rPr>
                <w:rFonts w:ascii="宋体"/>
                <w:sz w:val="18"/>
              </w:rPr>
            </w:pPr>
            <w:r>
              <w:rPr>
                <w:rFonts w:ascii="宋体" w:hint="eastAsia"/>
                <w:sz w:val="18"/>
              </w:rPr>
              <w:t>乙醇</w:t>
            </w:r>
          </w:p>
        </w:tc>
        <w:tc>
          <w:tcPr>
            <w:tcW w:w="1995" w:type="pct"/>
            <w:tcBorders>
              <w:top w:val="single" w:sz="2" w:space="0" w:color="auto"/>
              <w:left w:val="single" w:sz="2" w:space="0" w:color="auto"/>
              <w:bottom w:val="single" w:sz="2" w:space="0" w:color="auto"/>
              <w:right w:val="single" w:sz="4" w:space="0" w:color="auto"/>
            </w:tcBorders>
            <w:vAlign w:val="center"/>
          </w:tcPr>
          <w:p w14:paraId="60A86845"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6282A4C0" w14:textId="77777777">
        <w:tc>
          <w:tcPr>
            <w:tcW w:w="1013" w:type="pct"/>
            <w:tcBorders>
              <w:top w:val="single" w:sz="2" w:space="0" w:color="auto"/>
              <w:left w:val="single" w:sz="4" w:space="0" w:color="auto"/>
              <w:bottom w:val="single" w:sz="2" w:space="0" w:color="auto"/>
              <w:right w:val="single" w:sz="2" w:space="0" w:color="auto"/>
            </w:tcBorders>
            <w:vAlign w:val="center"/>
          </w:tcPr>
          <w:p w14:paraId="39247B42" w14:textId="77777777" w:rsidR="00B45866" w:rsidRDefault="00C30332">
            <w:pPr>
              <w:jc w:val="center"/>
              <w:rPr>
                <w:rFonts w:ascii="宋体"/>
                <w:sz w:val="18"/>
              </w:rPr>
            </w:pPr>
            <w:r>
              <w:rPr>
                <w:rFonts w:ascii="宋体" w:hint="eastAsia"/>
                <w:sz w:val="18"/>
              </w:rPr>
              <w:t>8</w:t>
            </w:r>
          </w:p>
        </w:tc>
        <w:tc>
          <w:tcPr>
            <w:tcW w:w="1992" w:type="pct"/>
            <w:tcBorders>
              <w:top w:val="single" w:sz="2" w:space="0" w:color="auto"/>
              <w:left w:val="single" w:sz="2" w:space="0" w:color="auto"/>
              <w:bottom w:val="single" w:sz="2" w:space="0" w:color="auto"/>
              <w:right w:val="single" w:sz="2" w:space="0" w:color="auto"/>
            </w:tcBorders>
            <w:vAlign w:val="center"/>
          </w:tcPr>
          <w:p w14:paraId="4799682B" w14:textId="77777777" w:rsidR="00B45866" w:rsidRDefault="00C30332">
            <w:pPr>
              <w:jc w:val="center"/>
              <w:rPr>
                <w:rFonts w:ascii="宋体"/>
                <w:sz w:val="18"/>
              </w:rPr>
            </w:pPr>
            <w:r>
              <w:rPr>
                <w:rFonts w:ascii="宋体" w:hint="eastAsia"/>
                <w:sz w:val="18"/>
              </w:rPr>
              <w:t>正丁醇</w:t>
            </w:r>
          </w:p>
        </w:tc>
        <w:tc>
          <w:tcPr>
            <w:tcW w:w="1995" w:type="pct"/>
            <w:tcBorders>
              <w:top w:val="single" w:sz="2" w:space="0" w:color="auto"/>
              <w:left w:val="single" w:sz="2" w:space="0" w:color="auto"/>
              <w:bottom w:val="single" w:sz="2" w:space="0" w:color="auto"/>
              <w:right w:val="single" w:sz="4" w:space="0" w:color="auto"/>
            </w:tcBorders>
            <w:vAlign w:val="center"/>
          </w:tcPr>
          <w:p w14:paraId="633E279D" w14:textId="77777777" w:rsidR="00B45866" w:rsidRDefault="00C30332">
            <w:pPr>
              <w:jc w:val="center"/>
              <w:rPr>
                <w:rFonts w:ascii="宋体"/>
                <w:sz w:val="18"/>
              </w:rPr>
            </w:pPr>
            <w:r>
              <w:rPr>
                <w:rFonts w:ascii="宋体" w:hint="eastAsia"/>
                <w:sz w:val="18"/>
              </w:rPr>
              <w:t>乙</w:t>
            </w:r>
            <w:r>
              <w:rPr>
                <w:rFonts w:ascii="宋体" w:hint="eastAsia"/>
                <w:sz w:val="18"/>
                <w:vertAlign w:val="subscript"/>
              </w:rPr>
              <w:t>A</w:t>
            </w:r>
          </w:p>
        </w:tc>
      </w:tr>
      <w:tr w:rsidR="00B45866" w14:paraId="17C6EF15" w14:textId="77777777">
        <w:tc>
          <w:tcPr>
            <w:tcW w:w="1013" w:type="pct"/>
            <w:tcBorders>
              <w:top w:val="single" w:sz="2" w:space="0" w:color="auto"/>
              <w:left w:val="single" w:sz="4" w:space="0" w:color="auto"/>
              <w:bottom w:val="single" w:sz="2" w:space="0" w:color="auto"/>
              <w:right w:val="single" w:sz="2" w:space="0" w:color="auto"/>
            </w:tcBorders>
            <w:vAlign w:val="center"/>
          </w:tcPr>
          <w:p w14:paraId="48F7371C" w14:textId="77777777" w:rsidR="00B45866" w:rsidRDefault="00C30332">
            <w:pPr>
              <w:jc w:val="center"/>
              <w:rPr>
                <w:rFonts w:ascii="宋体"/>
                <w:sz w:val="18"/>
              </w:rPr>
            </w:pPr>
            <w:r>
              <w:rPr>
                <w:rFonts w:ascii="宋体" w:hint="eastAsia"/>
                <w:sz w:val="18"/>
              </w:rPr>
              <w:t>9</w:t>
            </w:r>
          </w:p>
        </w:tc>
        <w:tc>
          <w:tcPr>
            <w:tcW w:w="1992" w:type="pct"/>
            <w:tcBorders>
              <w:top w:val="single" w:sz="2" w:space="0" w:color="auto"/>
              <w:left w:val="single" w:sz="2" w:space="0" w:color="auto"/>
              <w:bottom w:val="single" w:sz="2" w:space="0" w:color="auto"/>
              <w:right w:val="single" w:sz="2" w:space="0" w:color="auto"/>
            </w:tcBorders>
            <w:vAlign w:val="center"/>
          </w:tcPr>
          <w:p w14:paraId="4F0A1373" w14:textId="77777777" w:rsidR="00B45866" w:rsidRDefault="00C30332">
            <w:pPr>
              <w:jc w:val="center"/>
              <w:rPr>
                <w:rFonts w:ascii="宋体"/>
                <w:sz w:val="18"/>
              </w:rPr>
            </w:pPr>
            <w:r>
              <w:rPr>
                <w:rFonts w:ascii="宋体" w:hint="eastAsia"/>
                <w:sz w:val="18"/>
              </w:rPr>
              <w:t>2-乙</w:t>
            </w:r>
            <w:proofErr w:type="gramStart"/>
            <w:r>
              <w:rPr>
                <w:rFonts w:ascii="宋体" w:hint="eastAsia"/>
                <w:sz w:val="18"/>
              </w:rPr>
              <w:t>基己醇</w:t>
            </w:r>
            <w:proofErr w:type="gramEnd"/>
          </w:p>
        </w:tc>
        <w:tc>
          <w:tcPr>
            <w:tcW w:w="1995" w:type="pct"/>
            <w:tcBorders>
              <w:top w:val="single" w:sz="2" w:space="0" w:color="auto"/>
              <w:left w:val="single" w:sz="2" w:space="0" w:color="auto"/>
              <w:bottom w:val="single" w:sz="2" w:space="0" w:color="auto"/>
              <w:right w:val="single" w:sz="4" w:space="0" w:color="auto"/>
            </w:tcBorders>
            <w:vAlign w:val="center"/>
          </w:tcPr>
          <w:p w14:paraId="5098FA4B" w14:textId="77777777" w:rsidR="00B45866" w:rsidRDefault="00C30332">
            <w:pPr>
              <w:jc w:val="center"/>
              <w:rPr>
                <w:rFonts w:ascii="宋体"/>
                <w:sz w:val="18"/>
              </w:rPr>
            </w:pPr>
            <w:r>
              <w:rPr>
                <w:rFonts w:ascii="宋体" w:hint="eastAsia"/>
                <w:sz w:val="18"/>
              </w:rPr>
              <w:t>丙</w:t>
            </w:r>
            <w:r>
              <w:rPr>
                <w:rFonts w:ascii="宋体" w:hint="eastAsia"/>
                <w:sz w:val="18"/>
                <w:vertAlign w:val="subscript"/>
              </w:rPr>
              <w:t>A</w:t>
            </w:r>
          </w:p>
        </w:tc>
      </w:tr>
      <w:tr w:rsidR="00B45866" w14:paraId="6183C12D" w14:textId="77777777">
        <w:tc>
          <w:tcPr>
            <w:tcW w:w="1013" w:type="pct"/>
            <w:tcBorders>
              <w:top w:val="single" w:sz="2" w:space="0" w:color="auto"/>
              <w:left w:val="single" w:sz="4" w:space="0" w:color="auto"/>
              <w:bottom w:val="single" w:sz="2" w:space="0" w:color="auto"/>
              <w:right w:val="single" w:sz="2" w:space="0" w:color="auto"/>
            </w:tcBorders>
            <w:vAlign w:val="center"/>
          </w:tcPr>
          <w:p w14:paraId="45CEB851" w14:textId="77777777" w:rsidR="00B45866" w:rsidRDefault="00C30332">
            <w:pPr>
              <w:jc w:val="center"/>
              <w:rPr>
                <w:rFonts w:ascii="宋体"/>
                <w:sz w:val="18"/>
              </w:rPr>
            </w:pPr>
            <w:r>
              <w:rPr>
                <w:rFonts w:ascii="宋体" w:hint="eastAsia"/>
                <w:sz w:val="18"/>
              </w:rPr>
              <w:t>10</w:t>
            </w:r>
          </w:p>
        </w:tc>
        <w:tc>
          <w:tcPr>
            <w:tcW w:w="1992" w:type="pct"/>
            <w:tcBorders>
              <w:top w:val="single" w:sz="2" w:space="0" w:color="auto"/>
              <w:left w:val="single" w:sz="2" w:space="0" w:color="auto"/>
              <w:bottom w:val="single" w:sz="2" w:space="0" w:color="auto"/>
              <w:right w:val="single" w:sz="2" w:space="0" w:color="auto"/>
            </w:tcBorders>
            <w:vAlign w:val="center"/>
          </w:tcPr>
          <w:p w14:paraId="2681E467" w14:textId="77777777" w:rsidR="00B45866" w:rsidRDefault="00C30332">
            <w:pPr>
              <w:jc w:val="center"/>
              <w:rPr>
                <w:rFonts w:ascii="宋体"/>
                <w:sz w:val="18"/>
              </w:rPr>
            </w:pPr>
            <w:r>
              <w:rPr>
                <w:rFonts w:ascii="宋体" w:hint="eastAsia"/>
                <w:sz w:val="18"/>
              </w:rPr>
              <w:t>丙烯酸甲酯</w:t>
            </w:r>
          </w:p>
        </w:tc>
        <w:tc>
          <w:tcPr>
            <w:tcW w:w="1995" w:type="pct"/>
            <w:tcBorders>
              <w:top w:val="single" w:sz="2" w:space="0" w:color="auto"/>
              <w:left w:val="single" w:sz="2" w:space="0" w:color="auto"/>
              <w:bottom w:val="single" w:sz="2" w:space="0" w:color="auto"/>
              <w:right w:val="single" w:sz="4" w:space="0" w:color="auto"/>
            </w:tcBorders>
            <w:vAlign w:val="center"/>
          </w:tcPr>
          <w:p w14:paraId="60240940"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067BBB17" w14:textId="77777777">
        <w:tc>
          <w:tcPr>
            <w:tcW w:w="1013" w:type="pct"/>
            <w:tcBorders>
              <w:top w:val="single" w:sz="2" w:space="0" w:color="auto"/>
              <w:left w:val="single" w:sz="4" w:space="0" w:color="auto"/>
              <w:bottom w:val="single" w:sz="2" w:space="0" w:color="auto"/>
              <w:right w:val="single" w:sz="2" w:space="0" w:color="auto"/>
            </w:tcBorders>
            <w:vAlign w:val="center"/>
          </w:tcPr>
          <w:p w14:paraId="1696CEE4" w14:textId="77777777" w:rsidR="00B45866" w:rsidRDefault="00C30332">
            <w:pPr>
              <w:jc w:val="center"/>
              <w:rPr>
                <w:rFonts w:ascii="宋体"/>
                <w:sz w:val="18"/>
              </w:rPr>
            </w:pPr>
            <w:r>
              <w:rPr>
                <w:rFonts w:ascii="宋体" w:hint="eastAsia"/>
                <w:sz w:val="18"/>
              </w:rPr>
              <w:t>11</w:t>
            </w:r>
          </w:p>
        </w:tc>
        <w:tc>
          <w:tcPr>
            <w:tcW w:w="1992" w:type="pct"/>
            <w:tcBorders>
              <w:top w:val="single" w:sz="2" w:space="0" w:color="auto"/>
              <w:left w:val="single" w:sz="2" w:space="0" w:color="auto"/>
              <w:bottom w:val="single" w:sz="2" w:space="0" w:color="auto"/>
              <w:right w:val="single" w:sz="2" w:space="0" w:color="auto"/>
            </w:tcBorders>
            <w:vAlign w:val="center"/>
          </w:tcPr>
          <w:p w14:paraId="328BB7C0" w14:textId="77777777" w:rsidR="00B45866" w:rsidRDefault="00C30332">
            <w:pPr>
              <w:jc w:val="center"/>
              <w:rPr>
                <w:rFonts w:ascii="宋体"/>
                <w:sz w:val="18"/>
              </w:rPr>
            </w:pPr>
            <w:r>
              <w:rPr>
                <w:rFonts w:ascii="宋体" w:hint="eastAsia"/>
                <w:sz w:val="18"/>
              </w:rPr>
              <w:t>丙烯酸乙酯</w:t>
            </w:r>
          </w:p>
        </w:tc>
        <w:tc>
          <w:tcPr>
            <w:tcW w:w="1995" w:type="pct"/>
            <w:tcBorders>
              <w:top w:val="single" w:sz="2" w:space="0" w:color="auto"/>
              <w:left w:val="single" w:sz="2" w:space="0" w:color="auto"/>
              <w:bottom w:val="single" w:sz="2" w:space="0" w:color="auto"/>
              <w:right w:val="single" w:sz="4" w:space="0" w:color="auto"/>
            </w:tcBorders>
            <w:vAlign w:val="center"/>
          </w:tcPr>
          <w:p w14:paraId="3515200F" w14:textId="77777777" w:rsidR="00B45866" w:rsidRDefault="00C30332">
            <w:pPr>
              <w:jc w:val="center"/>
              <w:rPr>
                <w:rFonts w:ascii="宋体"/>
                <w:sz w:val="18"/>
              </w:rPr>
            </w:pPr>
            <w:r>
              <w:rPr>
                <w:rFonts w:ascii="宋体" w:hint="eastAsia"/>
                <w:sz w:val="18"/>
              </w:rPr>
              <w:t>甲</w:t>
            </w:r>
            <w:r>
              <w:rPr>
                <w:rFonts w:ascii="宋体" w:hint="eastAsia"/>
                <w:sz w:val="18"/>
                <w:vertAlign w:val="subscript"/>
              </w:rPr>
              <w:t>B</w:t>
            </w:r>
          </w:p>
        </w:tc>
      </w:tr>
      <w:tr w:rsidR="00B45866" w14:paraId="10378AF9" w14:textId="77777777">
        <w:tc>
          <w:tcPr>
            <w:tcW w:w="1013" w:type="pct"/>
            <w:tcBorders>
              <w:top w:val="single" w:sz="2" w:space="0" w:color="auto"/>
              <w:left w:val="single" w:sz="4" w:space="0" w:color="auto"/>
              <w:bottom w:val="single" w:sz="2" w:space="0" w:color="auto"/>
              <w:right w:val="single" w:sz="2" w:space="0" w:color="auto"/>
            </w:tcBorders>
            <w:vAlign w:val="center"/>
          </w:tcPr>
          <w:p w14:paraId="53C51A73" w14:textId="77777777" w:rsidR="00B45866" w:rsidRDefault="00C30332">
            <w:pPr>
              <w:jc w:val="center"/>
              <w:rPr>
                <w:rFonts w:ascii="宋体"/>
                <w:sz w:val="18"/>
              </w:rPr>
            </w:pPr>
            <w:r>
              <w:rPr>
                <w:rFonts w:ascii="宋体" w:hint="eastAsia"/>
                <w:sz w:val="18"/>
              </w:rPr>
              <w:t>12</w:t>
            </w:r>
          </w:p>
        </w:tc>
        <w:tc>
          <w:tcPr>
            <w:tcW w:w="1992" w:type="pct"/>
            <w:tcBorders>
              <w:top w:val="single" w:sz="2" w:space="0" w:color="auto"/>
              <w:left w:val="single" w:sz="2" w:space="0" w:color="auto"/>
              <w:bottom w:val="single" w:sz="2" w:space="0" w:color="auto"/>
              <w:right w:val="single" w:sz="2" w:space="0" w:color="auto"/>
            </w:tcBorders>
            <w:vAlign w:val="center"/>
          </w:tcPr>
          <w:p w14:paraId="4B94975A" w14:textId="77777777" w:rsidR="00B45866" w:rsidRDefault="00C30332">
            <w:pPr>
              <w:jc w:val="center"/>
              <w:rPr>
                <w:rFonts w:ascii="宋体"/>
                <w:sz w:val="18"/>
              </w:rPr>
            </w:pPr>
            <w:r>
              <w:rPr>
                <w:rFonts w:ascii="宋体" w:hint="eastAsia"/>
                <w:sz w:val="18"/>
              </w:rPr>
              <w:t>丙烯酸正丁酯</w:t>
            </w:r>
          </w:p>
        </w:tc>
        <w:tc>
          <w:tcPr>
            <w:tcW w:w="1995" w:type="pct"/>
            <w:tcBorders>
              <w:top w:val="single" w:sz="2" w:space="0" w:color="auto"/>
              <w:left w:val="single" w:sz="2" w:space="0" w:color="auto"/>
              <w:bottom w:val="single" w:sz="2" w:space="0" w:color="auto"/>
              <w:right w:val="single" w:sz="4" w:space="0" w:color="auto"/>
            </w:tcBorders>
            <w:vAlign w:val="center"/>
          </w:tcPr>
          <w:p w14:paraId="1E7F2EEA" w14:textId="77777777" w:rsidR="00B45866" w:rsidRDefault="00C30332">
            <w:pPr>
              <w:jc w:val="center"/>
              <w:rPr>
                <w:rFonts w:ascii="宋体"/>
                <w:sz w:val="18"/>
              </w:rPr>
            </w:pPr>
            <w:r>
              <w:rPr>
                <w:rFonts w:ascii="宋体" w:hint="eastAsia"/>
                <w:sz w:val="18"/>
              </w:rPr>
              <w:t>乙</w:t>
            </w:r>
            <w:r>
              <w:rPr>
                <w:rFonts w:ascii="宋体" w:hint="eastAsia"/>
                <w:sz w:val="18"/>
                <w:vertAlign w:val="subscript"/>
              </w:rPr>
              <w:t>A</w:t>
            </w:r>
          </w:p>
        </w:tc>
      </w:tr>
      <w:tr w:rsidR="00B45866" w14:paraId="0FA0471D" w14:textId="77777777">
        <w:tc>
          <w:tcPr>
            <w:tcW w:w="1013" w:type="pct"/>
            <w:tcBorders>
              <w:top w:val="single" w:sz="2" w:space="0" w:color="auto"/>
              <w:left w:val="single" w:sz="4" w:space="0" w:color="auto"/>
              <w:bottom w:val="single" w:sz="2" w:space="0" w:color="auto"/>
              <w:right w:val="single" w:sz="2" w:space="0" w:color="auto"/>
            </w:tcBorders>
            <w:vAlign w:val="center"/>
          </w:tcPr>
          <w:p w14:paraId="3DDB1C44" w14:textId="77777777" w:rsidR="00B45866" w:rsidRDefault="00C30332">
            <w:pPr>
              <w:jc w:val="center"/>
              <w:rPr>
                <w:rFonts w:ascii="宋体"/>
                <w:sz w:val="18"/>
              </w:rPr>
            </w:pPr>
            <w:r>
              <w:rPr>
                <w:rFonts w:ascii="宋体" w:hint="eastAsia"/>
                <w:sz w:val="18"/>
              </w:rPr>
              <w:t>13</w:t>
            </w:r>
          </w:p>
        </w:tc>
        <w:tc>
          <w:tcPr>
            <w:tcW w:w="1992" w:type="pct"/>
            <w:tcBorders>
              <w:top w:val="single" w:sz="2" w:space="0" w:color="auto"/>
              <w:left w:val="single" w:sz="2" w:space="0" w:color="auto"/>
              <w:bottom w:val="single" w:sz="2" w:space="0" w:color="auto"/>
              <w:right w:val="single" w:sz="2" w:space="0" w:color="auto"/>
            </w:tcBorders>
            <w:vAlign w:val="center"/>
          </w:tcPr>
          <w:p w14:paraId="19D8442F" w14:textId="77777777" w:rsidR="00B45866" w:rsidRDefault="00C30332">
            <w:pPr>
              <w:jc w:val="center"/>
              <w:rPr>
                <w:rFonts w:ascii="宋体"/>
                <w:sz w:val="18"/>
              </w:rPr>
            </w:pPr>
            <w:r>
              <w:rPr>
                <w:rFonts w:ascii="宋体" w:hint="eastAsia"/>
                <w:sz w:val="18"/>
              </w:rPr>
              <w:t>丙烯酸2-乙</w:t>
            </w:r>
            <w:proofErr w:type="gramStart"/>
            <w:r>
              <w:rPr>
                <w:rFonts w:ascii="宋体" w:hint="eastAsia"/>
                <w:sz w:val="18"/>
              </w:rPr>
              <w:t>基己酯</w:t>
            </w:r>
            <w:proofErr w:type="gramEnd"/>
          </w:p>
        </w:tc>
        <w:tc>
          <w:tcPr>
            <w:tcW w:w="1995" w:type="pct"/>
            <w:tcBorders>
              <w:top w:val="single" w:sz="2" w:space="0" w:color="auto"/>
              <w:left w:val="single" w:sz="2" w:space="0" w:color="auto"/>
              <w:bottom w:val="single" w:sz="2" w:space="0" w:color="auto"/>
              <w:right w:val="single" w:sz="4" w:space="0" w:color="auto"/>
            </w:tcBorders>
            <w:vAlign w:val="center"/>
          </w:tcPr>
          <w:p w14:paraId="18BC6CA2" w14:textId="77777777" w:rsidR="00B45866" w:rsidRDefault="00C30332">
            <w:pPr>
              <w:jc w:val="center"/>
              <w:rPr>
                <w:rFonts w:ascii="宋体"/>
                <w:sz w:val="18"/>
              </w:rPr>
            </w:pPr>
            <w:r>
              <w:rPr>
                <w:rFonts w:ascii="宋体" w:hint="eastAsia"/>
                <w:sz w:val="18"/>
              </w:rPr>
              <w:t>丙</w:t>
            </w:r>
            <w:r>
              <w:rPr>
                <w:rFonts w:ascii="宋体" w:hint="eastAsia"/>
                <w:sz w:val="18"/>
                <w:vertAlign w:val="subscript"/>
              </w:rPr>
              <w:t>A</w:t>
            </w:r>
          </w:p>
        </w:tc>
      </w:tr>
      <w:tr w:rsidR="00B45866" w14:paraId="0D03E057" w14:textId="77777777">
        <w:tc>
          <w:tcPr>
            <w:tcW w:w="5000" w:type="pct"/>
            <w:gridSpan w:val="3"/>
            <w:tcBorders>
              <w:top w:val="single" w:sz="2" w:space="0" w:color="auto"/>
              <w:left w:val="single" w:sz="4" w:space="0" w:color="auto"/>
              <w:bottom w:val="single" w:sz="4" w:space="0" w:color="auto"/>
              <w:right w:val="single" w:sz="4" w:space="0" w:color="auto"/>
            </w:tcBorders>
            <w:vAlign w:val="center"/>
          </w:tcPr>
          <w:p w14:paraId="12D4E939" w14:textId="77777777" w:rsidR="00B45866" w:rsidRDefault="00C30332">
            <w:pPr>
              <w:pStyle w:val="a"/>
              <w:numPr>
                <w:ilvl w:val="0"/>
                <w:numId w:val="0"/>
              </w:numPr>
              <w:ind w:left="363"/>
            </w:pPr>
            <w:r>
              <w:rPr>
                <w:rFonts w:ascii="黑体" w:eastAsia="黑体" w:hint="eastAsia"/>
              </w:rPr>
              <w:t>注1：</w:t>
            </w:r>
            <w:r>
              <w:rPr>
                <w:rFonts w:hint="eastAsia"/>
              </w:rPr>
              <w:t>分类依据为GB 50160。</w:t>
            </w:r>
          </w:p>
        </w:tc>
      </w:tr>
    </w:tbl>
    <w:p w14:paraId="68C218A9" w14:textId="77777777" w:rsidR="00B45866" w:rsidRDefault="00B45866">
      <w:pPr>
        <w:pStyle w:val="afff2"/>
      </w:pPr>
    </w:p>
    <w:p w14:paraId="7938E7EE" w14:textId="77777777" w:rsidR="00B45866" w:rsidRDefault="00C30332">
      <w:r>
        <w:br w:type="page"/>
      </w:r>
    </w:p>
    <w:p w14:paraId="17267BD1" w14:textId="77777777" w:rsidR="00B45866" w:rsidRDefault="00C30332">
      <w:pPr>
        <w:pStyle w:val="af3"/>
        <w:numPr>
          <w:ilvl w:val="0"/>
          <w:numId w:val="64"/>
        </w:numPr>
      </w:pPr>
      <w:bookmarkStart w:id="2503" w:name="_Toc1962"/>
      <w:r>
        <w:lastRenderedPageBreak/>
        <w:br/>
      </w:r>
      <w:bookmarkStart w:id="2504" w:name="_Toc181260825"/>
      <w:bookmarkStart w:id="2505" w:name="_Toc181260972"/>
      <w:r>
        <w:br/>
      </w:r>
      <w:r>
        <w:rPr>
          <w:rFonts w:hint="eastAsia"/>
        </w:rPr>
        <w:t>爆炸危险区域划分</w:t>
      </w:r>
      <w:bookmarkEnd w:id="2503"/>
      <w:bookmarkEnd w:id="2504"/>
      <w:bookmarkEnd w:id="2505"/>
    </w:p>
    <w:p w14:paraId="3A68B933"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B.0.1  输送甲、乙类可燃液体的离心泵的爆炸危险区域划分</w:t>
      </w:r>
    </w:p>
    <w:p w14:paraId="5E959CD0" w14:textId="77777777" w:rsidR="00B45866" w:rsidRDefault="00C30332">
      <w:pPr>
        <w:pStyle w:val="afff2"/>
        <w:rPr>
          <w:rFonts w:hAnsi="宋体" w:hint="eastAsia"/>
        </w:rPr>
      </w:pPr>
      <w:r>
        <w:rPr>
          <w:rFonts w:hAnsi="宋体" w:hint="eastAsia"/>
        </w:rPr>
        <w:t>安装在</w:t>
      </w:r>
      <w:r>
        <w:rPr>
          <w:rFonts w:hint="eastAsia"/>
        </w:rPr>
        <w:t>室外</w:t>
      </w:r>
      <w:r>
        <w:rPr>
          <w:rFonts w:hAnsi="宋体" w:hint="eastAsia"/>
        </w:rPr>
        <w:t>采用填料密封或机械密封输送甲、乙类可燃液体的离心泵，在通风类型为自然、等级为中级、有效性为一般的条件下，以泵的密封处为中心，半径3m，地坪上的高度1m范围内的区域，应划为爆炸危险区域2区。划分示意图见图B.0.1。</w:t>
      </w:r>
    </w:p>
    <w:p w14:paraId="2CADB5C0" w14:textId="77777777" w:rsidR="00B45866" w:rsidRDefault="00C30332">
      <w:pPr>
        <w:pStyle w:val="afff2"/>
        <w:jc w:val="center"/>
      </w:pPr>
      <w:r>
        <w:rPr>
          <w:noProof/>
        </w:rPr>
        <w:drawing>
          <wp:inline distT="0" distB="0" distL="114300" distR="114300" wp14:anchorId="783C05AC" wp14:editId="31B29464">
            <wp:extent cx="4114800" cy="12763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5" cstate="print"/>
                    <a:stretch>
                      <a:fillRect/>
                    </a:stretch>
                  </pic:blipFill>
                  <pic:spPr>
                    <a:xfrm>
                      <a:off x="0" y="0"/>
                      <a:ext cx="4114800" cy="1276350"/>
                    </a:xfrm>
                    <a:prstGeom prst="rect">
                      <a:avLst/>
                    </a:prstGeom>
                    <a:noFill/>
                    <a:ln>
                      <a:noFill/>
                    </a:ln>
                  </pic:spPr>
                </pic:pic>
              </a:graphicData>
            </a:graphic>
          </wp:inline>
        </w:drawing>
      </w:r>
    </w:p>
    <w:p w14:paraId="1F224697" w14:textId="77777777" w:rsidR="00B45866" w:rsidRDefault="00C30332">
      <w:pPr>
        <w:pStyle w:val="afff2"/>
        <w:jc w:val="center"/>
        <w:rPr>
          <w:rFonts w:ascii="黑体" w:eastAsia="黑体"/>
        </w:rPr>
      </w:pPr>
      <w:r>
        <w:rPr>
          <w:rFonts w:ascii="黑体" w:eastAsia="黑体" w:hint="eastAsia"/>
        </w:rPr>
        <w:t>图B.0.1  室外采用填料或机械密封输送甲、乙类</w:t>
      </w:r>
    </w:p>
    <w:p w14:paraId="00FADF68" w14:textId="77777777" w:rsidR="00B45866" w:rsidRDefault="00C30332">
      <w:pPr>
        <w:pStyle w:val="afff2"/>
        <w:jc w:val="center"/>
        <w:rPr>
          <w:rFonts w:ascii="黑体" w:eastAsia="黑体"/>
        </w:rPr>
      </w:pPr>
      <w:r>
        <w:rPr>
          <w:rFonts w:ascii="黑体" w:eastAsia="黑体" w:hint="eastAsia"/>
        </w:rPr>
        <w:t>可燃液体离心泵的爆炸危险区域划分</w:t>
      </w:r>
    </w:p>
    <w:p w14:paraId="33595660" w14:textId="77777777" w:rsidR="00B45866" w:rsidRDefault="00B45866">
      <w:pPr>
        <w:pStyle w:val="afff2"/>
        <w:jc w:val="center"/>
      </w:pPr>
    </w:p>
    <w:p w14:paraId="05536032"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B.0.2  室外生产装置框架的爆炸危险区域划分</w:t>
      </w:r>
    </w:p>
    <w:p w14:paraId="6A9E096F" w14:textId="77777777" w:rsidR="00B45866" w:rsidRDefault="00C30332">
      <w:pPr>
        <w:pStyle w:val="ae"/>
        <w:numPr>
          <w:ilvl w:val="0"/>
          <w:numId w:val="0"/>
        </w:numPr>
        <w:ind w:firstLineChars="200" w:firstLine="420"/>
      </w:pPr>
      <w:r>
        <w:rPr>
          <w:rFonts w:hint="eastAsia"/>
        </w:rPr>
        <w:t>在室外生产装置框架的爆炸危险区域内，地坪下的坑、沟划为1区；以释放源为中心，半径为15m内地坪上的高度为7.5m及半径为7.5m，顶部与释放源的距离为7.5m的范围内划为2区。</w:t>
      </w:r>
      <w:r>
        <w:rPr>
          <w:rFonts w:hAnsi="宋体" w:hint="eastAsia"/>
        </w:rPr>
        <w:t>划分示意图见图B.0.2。</w:t>
      </w:r>
    </w:p>
    <w:p w14:paraId="4BDCD069" w14:textId="77777777" w:rsidR="00B45866" w:rsidRDefault="00C30332">
      <w:pPr>
        <w:pStyle w:val="afff2"/>
        <w:jc w:val="center"/>
      </w:pPr>
      <w:r>
        <w:rPr>
          <w:noProof/>
        </w:rPr>
        <w:drawing>
          <wp:inline distT="0" distB="0" distL="114300" distR="114300" wp14:anchorId="2AF39260" wp14:editId="5D4342BE">
            <wp:extent cx="4057650" cy="18288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6" cstate="print"/>
                    <a:stretch>
                      <a:fillRect/>
                    </a:stretch>
                  </pic:blipFill>
                  <pic:spPr>
                    <a:xfrm>
                      <a:off x="0" y="0"/>
                      <a:ext cx="4057650" cy="1828800"/>
                    </a:xfrm>
                    <a:prstGeom prst="rect">
                      <a:avLst/>
                    </a:prstGeom>
                    <a:noFill/>
                    <a:ln>
                      <a:noFill/>
                    </a:ln>
                  </pic:spPr>
                </pic:pic>
              </a:graphicData>
            </a:graphic>
          </wp:inline>
        </w:drawing>
      </w:r>
    </w:p>
    <w:p w14:paraId="71342FA6" w14:textId="77777777" w:rsidR="00B45866" w:rsidRDefault="00C30332">
      <w:pPr>
        <w:pStyle w:val="afff2"/>
        <w:jc w:val="center"/>
        <w:rPr>
          <w:rFonts w:ascii="黑体" w:eastAsia="黑体"/>
        </w:rPr>
      </w:pPr>
      <w:r>
        <w:rPr>
          <w:rFonts w:ascii="黑体" w:eastAsia="黑体" w:hint="eastAsia"/>
        </w:rPr>
        <w:t>图B.0.2  室外生产装置框架的爆炸危险区域划分</w:t>
      </w:r>
    </w:p>
    <w:p w14:paraId="7A14D588" w14:textId="77777777" w:rsidR="00B45866" w:rsidRDefault="00B45866">
      <w:pPr>
        <w:pStyle w:val="afff2"/>
        <w:jc w:val="center"/>
        <w:rPr>
          <w:rFonts w:ascii="黑体" w:eastAsia="黑体"/>
        </w:rPr>
      </w:pPr>
    </w:p>
    <w:p w14:paraId="0C50C7B5"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B.0.3  易燃物质重于空气的储罐的爆炸危险区域划分</w:t>
      </w:r>
    </w:p>
    <w:p w14:paraId="120A23A1" w14:textId="77777777" w:rsidR="00B45866" w:rsidRDefault="00C30332">
      <w:pPr>
        <w:pStyle w:val="afff2"/>
      </w:pPr>
      <w:r>
        <w:rPr>
          <w:rFonts w:hAnsi="宋体" w:hint="eastAsia"/>
        </w:rPr>
        <w:t>对于易燃物质重于空气的</w:t>
      </w:r>
      <w:proofErr w:type="gramStart"/>
      <w:r>
        <w:rPr>
          <w:rFonts w:hAnsi="宋体" w:hint="eastAsia"/>
        </w:rPr>
        <w:t>固定顶</w:t>
      </w:r>
      <w:proofErr w:type="gramEnd"/>
      <w:r>
        <w:rPr>
          <w:rFonts w:hAnsi="宋体" w:hint="eastAsia"/>
        </w:rPr>
        <w:t>储罐，</w:t>
      </w:r>
      <w:r>
        <w:rPr>
          <w:rFonts w:hint="eastAsia"/>
        </w:rPr>
        <w:t>在罐体内部未充惰性气体的液体表面以上的空间划为0区，内浮顶储罐在浮顶移动范围内的空间划为1区。</w:t>
      </w:r>
    </w:p>
    <w:p w14:paraId="2A0585CC" w14:textId="77777777" w:rsidR="00B45866" w:rsidRDefault="00C30332">
      <w:pPr>
        <w:pStyle w:val="afff2"/>
      </w:pPr>
      <w:r>
        <w:rPr>
          <w:rFonts w:hint="eastAsia"/>
        </w:rPr>
        <w:t>在爆炸危险区域内，地坪下的坑、沟划为1区；距离储罐的外壁和顶部3m的范围内划为2区；当储罐周围设围堤时，储罐外壁至围堤，其高度为堤顶高度的范围内划为2区。</w:t>
      </w:r>
    </w:p>
    <w:p w14:paraId="30EAA054" w14:textId="77777777" w:rsidR="00B45866" w:rsidRDefault="00C30332">
      <w:pPr>
        <w:pStyle w:val="ae"/>
        <w:numPr>
          <w:ilvl w:val="0"/>
          <w:numId w:val="0"/>
        </w:numPr>
        <w:ind w:firstLineChars="200" w:firstLine="420"/>
      </w:pPr>
      <w:r>
        <w:rPr>
          <w:rFonts w:hAnsi="宋体" w:hint="eastAsia"/>
        </w:rPr>
        <w:t>划分示意图见图B.0.3-1及图B.0.3-2。</w:t>
      </w:r>
    </w:p>
    <w:p w14:paraId="3415795A" w14:textId="77777777" w:rsidR="00B45866" w:rsidRDefault="00C30332">
      <w:pPr>
        <w:pStyle w:val="afff2"/>
        <w:ind w:firstLineChars="0" w:firstLine="0"/>
        <w:jc w:val="center"/>
      </w:pPr>
      <w:r>
        <w:rPr>
          <w:rFonts w:hAnsi="宋体" w:cs="宋体"/>
          <w:noProof/>
          <w:sz w:val="24"/>
          <w:szCs w:val="24"/>
        </w:rPr>
        <w:lastRenderedPageBreak/>
        <w:drawing>
          <wp:inline distT="0" distB="0" distL="114300" distR="114300" wp14:anchorId="78645301" wp14:editId="3BD1415A">
            <wp:extent cx="4192270" cy="2456815"/>
            <wp:effectExtent l="0" t="0" r="17780" b="635"/>
            <wp:docPr id="3"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2" descr="IMG_256"/>
                    <pic:cNvPicPr>
                      <a:picLocks noChangeAspect="1"/>
                    </pic:cNvPicPr>
                  </pic:nvPicPr>
                  <pic:blipFill>
                    <a:blip r:embed="rId17" cstate="print"/>
                    <a:stretch>
                      <a:fillRect/>
                    </a:stretch>
                  </pic:blipFill>
                  <pic:spPr>
                    <a:xfrm>
                      <a:off x="0" y="0"/>
                      <a:ext cx="4192270" cy="2456815"/>
                    </a:xfrm>
                    <a:prstGeom prst="rect">
                      <a:avLst/>
                    </a:prstGeom>
                    <a:noFill/>
                    <a:ln w="9525">
                      <a:noFill/>
                    </a:ln>
                  </pic:spPr>
                </pic:pic>
              </a:graphicData>
            </a:graphic>
          </wp:inline>
        </w:drawing>
      </w:r>
    </w:p>
    <w:p w14:paraId="36DD4C6F" w14:textId="77777777" w:rsidR="00B45866" w:rsidRDefault="00C30332">
      <w:pPr>
        <w:pStyle w:val="afff2"/>
        <w:jc w:val="center"/>
        <w:rPr>
          <w:rFonts w:ascii="黑体" w:eastAsia="黑体"/>
        </w:rPr>
      </w:pPr>
      <w:r>
        <w:rPr>
          <w:rFonts w:ascii="黑体" w:eastAsia="黑体" w:hint="eastAsia"/>
        </w:rPr>
        <w:t>图B.0.3-1  易</w:t>
      </w:r>
      <w:proofErr w:type="gramStart"/>
      <w:r>
        <w:rPr>
          <w:rFonts w:ascii="黑体" w:eastAsia="黑体" w:hint="eastAsia"/>
        </w:rPr>
        <w:t>然物质</w:t>
      </w:r>
      <w:proofErr w:type="gramEnd"/>
      <w:r>
        <w:rPr>
          <w:rFonts w:ascii="黑体" w:eastAsia="黑体" w:hint="eastAsia"/>
        </w:rPr>
        <w:t>重于空气、设在户外地坪上</w:t>
      </w:r>
    </w:p>
    <w:p w14:paraId="62CA16E3" w14:textId="77777777" w:rsidR="00B45866" w:rsidRDefault="00C30332">
      <w:pPr>
        <w:pStyle w:val="afff2"/>
        <w:jc w:val="center"/>
        <w:rPr>
          <w:rFonts w:ascii="黑体" w:eastAsia="黑体"/>
        </w:rPr>
      </w:pPr>
      <w:r>
        <w:rPr>
          <w:rFonts w:ascii="黑体" w:eastAsia="黑体" w:hint="eastAsia"/>
        </w:rPr>
        <w:t>的</w:t>
      </w:r>
      <w:proofErr w:type="gramStart"/>
      <w:r>
        <w:rPr>
          <w:rFonts w:ascii="黑体" w:eastAsia="黑体" w:hint="eastAsia"/>
        </w:rPr>
        <w:t>固定顶</w:t>
      </w:r>
      <w:proofErr w:type="gramEnd"/>
      <w:r>
        <w:rPr>
          <w:rFonts w:ascii="黑体" w:eastAsia="黑体" w:hint="eastAsia"/>
        </w:rPr>
        <w:t>储罐的爆炸危险区域划分</w:t>
      </w:r>
    </w:p>
    <w:p w14:paraId="7DDCF720" w14:textId="77777777" w:rsidR="00B45866" w:rsidRDefault="00C30332">
      <w:pPr>
        <w:pStyle w:val="afff2"/>
        <w:jc w:val="center"/>
      </w:pPr>
      <w:r>
        <w:rPr>
          <w:noProof/>
        </w:rPr>
        <w:drawing>
          <wp:inline distT="0" distB="0" distL="114300" distR="114300" wp14:anchorId="65C4FA6D" wp14:editId="50C8148B">
            <wp:extent cx="3505200" cy="2209800"/>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8" cstate="print"/>
                    <a:stretch>
                      <a:fillRect/>
                    </a:stretch>
                  </pic:blipFill>
                  <pic:spPr>
                    <a:xfrm>
                      <a:off x="0" y="0"/>
                      <a:ext cx="3505200" cy="2209800"/>
                    </a:xfrm>
                    <a:prstGeom prst="rect">
                      <a:avLst/>
                    </a:prstGeom>
                    <a:noFill/>
                    <a:ln>
                      <a:noFill/>
                    </a:ln>
                  </pic:spPr>
                </pic:pic>
              </a:graphicData>
            </a:graphic>
          </wp:inline>
        </w:drawing>
      </w:r>
    </w:p>
    <w:p w14:paraId="21017FB6" w14:textId="77777777" w:rsidR="00B45866" w:rsidRDefault="00C30332">
      <w:pPr>
        <w:pStyle w:val="afff2"/>
        <w:jc w:val="center"/>
        <w:rPr>
          <w:rFonts w:ascii="黑体" w:eastAsia="黑体"/>
        </w:rPr>
      </w:pPr>
      <w:r>
        <w:rPr>
          <w:rFonts w:ascii="黑体" w:eastAsia="黑体" w:hint="eastAsia"/>
        </w:rPr>
        <w:t>图B.0.3-2  易燃物质重于空气、设在户外地坪上</w:t>
      </w:r>
    </w:p>
    <w:p w14:paraId="518D30F9" w14:textId="77777777" w:rsidR="00B45866" w:rsidRDefault="00C30332">
      <w:pPr>
        <w:pStyle w:val="afff2"/>
        <w:jc w:val="center"/>
        <w:rPr>
          <w:rFonts w:ascii="黑体" w:eastAsia="黑体"/>
        </w:rPr>
      </w:pPr>
      <w:r>
        <w:rPr>
          <w:rFonts w:ascii="黑体" w:eastAsia="黑体" w:hint="eastAsia"/>
        </w:rPr>
        <w:t>的内浮顶储罐的爆炸危险区域划分</w:t>
      </w:r>
    </w:p>
    <w:p w14:paraId="309CA1B7" w14:textId="77777777" w:rsidR="00B45866" w:rsidRDefault="00B45866">
      <w:pPr>
        <w:pStyle w:val="afff2"/>
        <w:jc w:val="center"/>
        <w:rPr>
          <w:rFonts w:ascii="黑体" w:eastAsia="黑体"/>
        </w:rPr>
      </w:pPr>
    </w:p>
    <w:p w14:paraId="03F4BA7B"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B.0.4  氧化单元</w:t>
      </w:r>
      <w:proofErr w:type="gramStart"/>
      <w:r>
        <w:rPr>
          <w:rFonts w:ascii="黑体" w:eastAsia="黑体" w:hAnsi="黑体" w:hint="eastAsia"/>
        </w:rPr>
        <w:t>反应器</w:t>
      </w:r>
      <w:proofErr w:type="gramEnd"/>
      <w:r>
        <w:rPr>
          <w:rFonts w:ascii="黑体" w:eastAsia="黑体" w:hAnsi="黑体" w:hint="eastAsia"/>
        </w:rPr>
        <w:t>框架的爆炸危险区域划分</w:t>
      </w:r>
    </w:p>
    <w:p w14:paraId="5EA2C1B8" w14:textId="77777777" w:rsidR="00B45866" w:rsidRDefault="00C30332">
      <w:pPr>
        <w:pStyle w:val="afff2"/>
      </w:pPr>
      <w:r>
        <w:rPr>
          <w:rFonts w:hAnsi="宋体" w:hint="eastAsia"/>
        </w:rPr>
        <w:t>室外氧化单元</w:t>
      </w:r>
      <w:proofErr w:type="gramStart"/>
      <w:r>
        <w:rPr>
          <w:rFonts w:hAnsi="宋体" w:hint="eastAsia"/>
        </w:rPr>
        <w:t>反应器</w:t>
      </w:r>
      <w:proofErr w:type="gramEnd"/>
      <w:r>
        <w:rPr>
          <w:rFonts w:hAnsi="宋体" w:hint="eastAsia"/>
        </w:rPr>
        <w:t>框架的爆炸危险区域内</w:t>
      </w:r>
      <w:r>
        <w:rPr>
          <w:rFonts w:hint="eastAsia"/>
        </w:rPr>
        <w:t>地坪下的坑、沟划为1区；以释放源为中心，半径为15m，地坪上的高度为7.5m及半径为7.5m，顶部与释放源的距离为7.5m的范围内划为2区；以释放源为中心，总半径为30m，地坪上的高度为0.6m，且2区以外的范围内划为附加2区。</w:t>
      </w:r>
    </w:p>
    <w:p w14:paraId="24EEA329" w14:textId="77777777" w:rsidR="00B45866" w:rsidRDefault="00C30332">
      <w:pPr>
        <w:pStyle w:val="ae"/>
        <w:numPr>
          <w:ilvl w:val="0"/>
          <w:numId w:val="0"/>
        </w:numPr>
        <w:ind w:firstLineChars="200" w:firstLine="420"/>
      </w:pPr>
      <w:r>
        <w:rPr>
          <w:rFonts w:hAnsi="宋体" w:hint="eastAsia"/>
        </w:rPr>
        <w:t>划分示意图见图B.0.4。</w:t>
      </w:r>
    </w:p>
    <w:p w14:paraId="71F62446" w14:textId="77777777" w:rsidR="00B45866" w:rsidRDefault="00B45866">
      <w:pPr>
        <w:pStyle w:val="afff2"/>
      </w:pPr>
    </w:p>
    <w:p w14:paraId="0ADA7D1B" w14:textId="77777777" w:rsidR="00B45866" w:rsidRDefault="00C30332">
      <w:pPr>
        <w:pStyle w:val="afff2"/>
        <w:jc w:val="center"/>
      </w:pPr>
      <w:r>
        <w:rPr>
          <w:noProof/>
        </w:rPr>
        <w:lastRenderedPageBreak/>
        <w:drawing>
          <wp:inline distT="0" distB="0" distL="114300" distR="114300" wp14:anchorId="26C8F662" wp14:editId="06A0D7EF">
            <wp:extent cx="4305300" cy="1790700"/>
            <wp:effectExtent l="0" t="0" r="0" b="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9" cstate="print"/>
                    <a:stretch>
                      <a:fillRect/>
                    </a:stretch>
                  </pic:blipFill>
                  <pic:spPr>
                    <a:xfrm>
                      <a:off x="0" y="0"/>
                      <a:ext cx="4305300" cy="1790700"/>
                    </a:xfrm>
                    <a:prstGeom prst="rect">
                      <a:avLst/>
                    </a:prstGeom>
                    <a:noFill/>
                    <a:ln>
                      <a:noFill/>
                    </a:ln>
                  </pic:spPr>
                </pic:pic>
              </a:graphicData>
            </a:graphic>
          </wp:inline>
        </w:drawing>
      </w:r>
    </w:p>
    <w:p w14:paraId="7AFE2908" w14:textId="77777777" w:rsidR="00B45866" w:rsidRDefault="00C30332">
      <w:pPr>
        <w:pStyle w:val="afff2"/>
        <w:jc w:val="center"/>
        <w:rPr>
          <w:rFonts w:ascii="黑体" w:eastAsia="黑体"/>
        </w:rPr>
      </w:pPr>
      <w:r>
        <w:rPr>
          <w:rFonts w:ascii="黑体" w:eastAsia="黑体" w:hint="eastAsia"/>
        </w:rPr>
        <w:t>图B.0.4  室外氧化单元</w:t>
      </w:r>
      <w:proofErr w:type="gramStart"/>
      <w:r>
        <w:rPr>
          <w:rFonts w:ascii="黑体" w:eastAsia="黑体" w:hint="eastAsia"/>
        </w:rPr>
        <w:t>反应器</w:t>
      </w:r>
      <w:proofErr w:type="gramEnd"/>
      <w:r>
        <w:rPr>
          <w:rFonts w:ascii="黑体" w:eastAsia="黑体" w:hint="eastAsia"/>
        </w:rPr>
        <w:t>框架的爆炸危险区域划分</w:t>
      </w:r>
    </w:p>
    <w:p w14:paraId="037908E7" w14:textId="77777777" w:rsidR="00B45866" w:rsidRDefault="00B45866">
      <w:pPr>
        <w:pStyle w:val="afff2"/>
        <w:jc w:val="center"/>
        <w:rPr>
          <w:rFonts w:ascii="黑体" w:eastAsia="黑体"/>
        </w:rPr>
      </w:pPr>
    </w:p>
    <w:p w14:paraId="55573619"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B.0.5  密闭装料和卸料槽车的爆炸危险区域划分</w:t>
      </w:r>
    </w:p>
    <w:p w14:paraId="0DC32F0F" w14:textId="77777777" w:rsidR="00B45866" w:rsidRDefault="00C30332">
      <w:pPr>
        <w:pStyle w:val="ae"/>
        <w:numPr>
          <w:ilvl w:val="0"/>
          <w:numId w:val="0"/>
        </w:numPr>
        <w:ind w:firstLineChars="200" w:firstLine="420"/>
      </w:pPr>
      <w:r>
        <w:rPr>
          <w:rFonts w:hAnsi="宋体" w:hint="eastAsia"/>
        </w:rPr>
        <w:t>带有气体回收、通过密闭的圆盖装料和卸料的槽车，以槽车密闭式</w:t>
      </w:r>
      <w:proofErr w:type="gramStart"/>
      <w:r>
        <w:rPr>
          <w:rFonts w:hAnsi="宋体" w:hint="eastAsia"/>
        </w:rPr>
        <w:t>注送口</w:t>
      </w:r>
      <w:proofErr w:type="gramEnd"/>
      <w:r>
        <w:rPr>
          <w:rFonts w:hAnsi="宋体" w:hint="eastAsia"/>
        </w:rPr>
        <w:t>为中心，半径为1m的空间宜划为爆炸危险区域2区</w:t>
      </w:r>
      <w:r>
        <w:rPr>
          <w:rFonts w:hint="eastAsia"/>
        </w:rPr>
        <w:t>。</w:t>
      </w:r>
      <w:r>
        <w:rPr>
          <w:rFonts w:hAnsi="宋体" w:hint="eastAsia"/>
        </w:rPr>
        <w:t>划分示意图见图B.0.5。</w:t>
      </w:r>
    </w:p>
    <w:p w14:paraId="13F0FAFD" w14:textId="77777777" w:rsidR="00B45866" w:rsidRDefault="00B45866">
      <w:pPr>
        <w:pStyle w:val="afff2"/>
      </w:pPr>
    </w:p>
    <w:p w14:paraId="1ED979A7" w14:textId="77777777" w:rsidR="00B45866" w:rsidRDefault="00C30332">
      <w:pPr>
        <w:pStyle w:val="afff2"/>
        <w:jc w:val="center"/>
      </w:pPr>
      <w:r>
        <w:rPr>
          <w:noProof/>
        </w:rPr>
        <w:drawing>
          <wp:inline distT="0" distB="0" distL="114300" distR="114300" wp14:anchorId="6388A67E" wp14:editId="0C68123C">
            <wp:extent cx="3028950" cy="1943100"/>
            <wp:effectExtent l="0" t="0" r="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20" cstate="print"/>
                    <a:stretch>
                      <a:fillRect/>
                    </a:stretch>
                  </pic:blipFill>
                  <pic:spPr>
                    <a:xfrm>
                      <a:off x="0" y="0"/>
                      <a:ext cx="3028950" cy="1943100"/>
                    </a:xfrm>
                    <a:prstGeom prst="rect">
                      <a:avLst/>
                    </a:prstGeom>
                    <a:noFill/>
                    <a:ln>
                      <a:noFill/>
                    </a:ln>
                  </pic:spPr>
                </pic:pic>
              </a:graphicData>
            </a:graphic>
          </wp:inline>
        </w:drawing>
      </w:r>
    </w:p>
    <w:p w14:paraId="181CC8EC" w14:textId="77777777" w:rsidR="00B45866" w:rsidRDefault="00B45866">
      <w:pPr>
        <w:pStyle w:val="afff2"/>
        <w:jc w:val="center"/>
        <w:rPr>
          <w:rFonts w:ascii="黑体" w:eastAsia="黑体"/>
        </w:rPr>
      </w:pPr>
    </w:p>
    <w:p w14:paraId="2354C3A1" w14:textId="77777777" w:rsidR="00B45866" w:rsidRDefault="00C30332">
      <w:pPr>
        <w:pStyle w:val="afff2"/>
        <w:jc w:val="center"/>
        <w:rPr>
          <w:rFonts w:ascii="黑体" w:eastAsia="黑体"/>
        </w:rPr>
      </w:pPr>
      <w:r>
        <w:rPr>
          <w:rFonts w:ascii="黑体" w:eastAsia="黑体" w:hint="eastAsia"/>
        </w:rPr>
        <w:t>图B.0.5  带有气体回收、通过封闭的圆盖装料和卸料</w:t>
      </w:r>
    </w:p>
    <w:p w14:paraId="05E1AC51" w14:textId="77777777" w:rsidR="00B45866" w:rsidRDefault="00C30332">
      <w:pPr>
        <w:pStyle w:val="afff2"/>
        <w:jc w:val="center"/>
        <w:rPr>
          <w:rFonts w:ascii="黑体" w:eastAsia="黑体"/>
        </w:rPr>
      </w:pPr>
      <w:r>
        <w:rPr>
          <w:rFonts w:ascii="黑体" w:eastAsia="黑体" w:hint="eastAsia"/>
        </w:rPr>
        <w:t>的槽车的爆炸危险区域划分</w:t>
      </w:r>
    </w:p>
    <w:p w14:paraId="3D9C5513" w14:textId="77777777" w:rsidR="00B45866" w:rsidRDefault="00B45866">
      <w:pPr>
        <w:pStyle w:val="afff2"/>
        <w:jc w:val="center"/>
        <w:rPr>
          <w:rFonts w:ascii="黑体" w:eastAsia="黑体"/>
        </w:rPr>
      </w:pPr>
    </w:p>
    <w:p w14:paraId="317895D7" w14:textId="77777777" w:rsidR="00B45866" w:rsidRDefault="00C30332" w:rsidP="009A3D2E">
      <w:pPr>
        <w:pStyle w:val="afff2"/>
        <w:spacing w:beforeLines="50" w:before="156" w:afterLines="50" w:after="156"/>
        <w:ind w:firstLineChars="0" w:firstLine="0"/>
        <w:rPr>
          <w:rFonts w:ascii="黑体" w:eastAsia="黑体" w:hAnsi="黑体" w:hint="eastAsia"/>
        </w:rPr>
      </w:pPr>
      <w:r>
        <w:rPr>
          <w:rFonts w:ascii="黑体" w:eastAsia="黑体" w:hAnsi="黑体" w:hint="eastAsia"/>
        </w:rPr>
        <w:t>B.0.6  通风良好的桶或容器的爆炸危险区域划分</w:t>
      </w:r>
    </w:p>
    <w:p w14:paraId="7A192E12" w14:textId="77777777" w:rsidR="00B45866" w:rsidRDefault="00C30332">
      <w:pPr>
        <w:pStyle w:val="afff2"/>
      </w:pPr>
      <w:r>
        <w:rPr>
          <w:rFonts w:hAnsi="宋体" w:hint="eastAsia"/>
        </w:rPr>
        <w:t>户外或具有通风良好的室内装料的桶或容器，</w:t>
      </w:r>
      <w:proofErr w:type="gramStart"/>
      <w:r>
        <w:rPr>
          <w:rFonts w:hint="eastAsia"/>
        </w:rPr>
        <w:t>以桶或</w:t>
      </w:r>
      <w:proofErr w:type="gramEnd"/>
      <w:r>
        <w:rPr>
          <w:rFonts w:hint="eastAsia"/>
        </w:rPr>
        <w:t>容器口为中心，半径为1m的空间划为1区；</w:t>
      </w:r>
      <w:proofErr w:type="gramStart"/>
      <w:r>
        <w:rPr>
          <w:rFonts w:hint="eastAsia"/>
        </w:rPr>
        <w:t>以桶或</w:t>
      </w:r>
      <w:proofErr w:type="gramEnd"/>
      <w:r>
        <w:rPr>
          <w:rFonts w:hint="eastAsia"/>
        </w:rPr>
        <w:t>容器口为中心，总半径为1.6m的空间及地坪上的高度为0.5m，半径为3m且在1区以外的范围内划为2区。</w:t>
      </w:r>
      <w:r>
        <w:rPr>
          <w:rFonts w:hAnsi="宋体" w:hint="eastAsia"/>
        </w:rPr>
        <w:t>划分示意图见图B.0.6。</w:t>
      </w:r>
    </w:p>
    <w:p w14:paraId="330967FE" w14:textId="77777777" w:rsidR="00B45866" w:rsidRDefault="00C30332">
      <w:pPr>
        <w:pStyle w:val="afff2"/>
        <w:jc w:val="center"/>
      </w:pPr>
      <w:r>
        <w:rPr>
          <w:noProof/>
        </w:rPr>
        <w:lastRenderedPageBreak/>
        <w:drawing>
          <wp:inline distT="0" distB="0" distL="114300" distR="114300" wp14:anchorId="0F902ED6" wp14:editId="29619392">
            <wp:extent cx="3238500" cy="2305050"/>
            <wp:effectExtent l="0" t="0" r="0"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21" cstate="print"/>
                    <a:stretch>
                      <a:fillRect/>
                    </a:stretch>
                  </pic:blipFill>
                  <pic:spPr>
                    <a:xfrm>
                      <a:off x="0" y="0"/>
                      <a:ext cx="3238500" cy="2305050"/>
                    </a:xfrm>
                    <a:prstGeom prst="rect">
                      <a:avLst/>
                    </a:prstGeom>
                    <a:noFill/>
                    <a:ln>
                      <a:noFill/>
                    </a:ln>
                  </pic:spPr>
                </pic:pic>
              </a:graphicData>
            </a:graphic>
          </wp:inline>
        </w:drawing>
      </w:r>
    </w:p>
    <w:p w14:paraId="0AE75411" w14:textId="77777777" w:rsidR="00B45866" w:rsidRDefault="00B45866">
      <w:pPr>
        <w:pStyle w:val="afff2"/>
        <w:jc w:val="center"/>
        <w:rPr>
          <w:rFonts w:ascii="黑体" w:eastAsia="黑体"/>
        </w:rPr>
      </w:pPr>
    </w:p>
    <w:p w14:paraId="6790CD04" w14:textId="77777777" w:rsidR="00B45866" w:rsidRDefault="00C30332">
      <w:pPr>
        <w:pStyle w:val="afff2"/>
        <w:jc w:val="center"/>
        <w:rPr>
          <w:rFonts w:ascii="黑体" w:eastAsia="黑体"/>
        </w:rPr>
      </w:pPr>
      <w:r>
        <w:rPr>
          <w:rFonts w:ascii="黑体" w:eastAsia="黑体" w:hint="eastAsia"/>
        </w:rPr>
        <w:t>图B.0.6  户外或具有通风良好的室内装料的</w:t>
      </w:r>
    </w:p>
    <w:p w14:paraId="3915FF2D" w14:textId="77777777" w:rsidR="00B45866" w:rsidRDefault="00C30332">
      <w:pPr>
        <w:pStyle w:val="afff2"/>
        <w:jc w:val="center"/>
        <w:rPr>
          <w:rFonts w:ascii="黑体" w:eastAsia="黑体"/>
        </w:rPr>
      </w:pPr>
      <w:r>
        <w:rPr>
          <w:rFonts w:ascii="黑体" w:eastAsia="黑体" w:hint="eastAsia"/>
        </w:rPr>
        <w:t>桶及容器的爆炸危险区域划分</w:t>
      </w:r>
    </w:p>
    <w:p w14:paraId="1BEB2A55" w14:textId="77777777" w:rsidR="00B45866" w:rsidRDefault="00B45866">
      <w:pPr>
        <w:pStyle w:val="afff2"/>
        <w:jc w:val="center"/>
        <w:rPr>
          <w:rFonts w:ascii="黑体" w:eastAsia="黑体"/>
        </w:rPr>
      </w:pPr>
    </w:p>
    <w:p w14:paraId="27C3AF36" w14:textId="77777777" w:rsidR="00B45866" w:rsidRDefault="00B45866">
      <w:pPr>
        <w:ind w:firstLineChars="1800" w:firstLine="3780"/>
        <w:rPr>
          <w:rFonts w:ascii="黑体" w:eastAsia="黑体" w:hAnsi="Times New Roman" w:cs="Times New Roman"/>
          <w:szCs w:val="21"/>
        </w:rPr>
      </w:pPr>
    </w:p>
    <w:p w14:paraId="1925642A" w14:textId="77777777" w:rsidR="00B45866" w:rsidRDefault="00C30332" w:rsidP="009A3D2E">
      <w:pPr>
        <w:spacing w:beforeLines="100" w:before="312" w:afterLines="100" w:after="312"/>
        <w:jc w:val="center"/>
      </w:pPr>
      <w:r>
        <w:br w:type="page"/>
      </w:r>
      <w:bookmarkStart w:id="2506" w:name="_Toc25586519"/>
      <w:bookmarkStart w:id="2507" w:name="_Toc25586797"/>
      <w:bookmarkStart w:id="2508" w:name="_Toc11590"/>
      <w:bookmarkEnd w:id="2506"/>
      <w:bookmarkEnd w:id="2507"/>
      <w:bookmarkEnd w:id="2508"/>
      <w:r>
        <w:rPr>
          <w:rFonts w:ascii="黑体" w:eastAsia="黑体" w:hAnsi="Times New Roman" w:cs="Times New Roman" w:hint="eastAsia"/>
          <w:kern w:val="0"/>
          <w:szCs w:val="20"/>
        </w:rPr>
        <w:lastRenderedPageBreak/>
        <w:t>本标准用词说明</w:t>
      </w:r>
    </w:p>
    <w:p w14:paraId="4A8065EA" w14:textId="77777777" w:rsidR="00B45866" w:rsidRDefault="00C30332">
      <w:pPr>
        <w:pStyle w:val="afff2"/>
      </w:pPr>
      <w:r>
        <w:rPr>
          <w:rFonts w:hint="eastAsia"/>
        </w:rPr>
        <w:t>1  为便于在执行本标准条文时区别对待，对要求严格程度同的用词说明如下:</w:t>
      </w:r>
    </w:p>
    <w:p w14:paraId="3AD2A6DD" w14:textId="77777777" w:rsidR="00B45866" w:rsidRDefault="00C30332">
      <w:pPr>
        <w:pStyle w:val="afff2"/>
        <w:ind w:firstLineChars="400" w:firstLine="840"/>
      </w:pPr>
      <w:r>
        <w:rPr>
          <w:rFonts w:hint="eastAsia"/>
        </w:rPr>
        <w:t>1）表示很严格，非这样做不可的用词：</w:t>
      </w:r>
    </w:p>
    <w:p w14:paraId="3E58327E" w14:textId="77777777" w:rsidR="00B45866" w:rsidRDefault="00C30332">
      <w:pPr>
        <w:pStyle w:val="afff2"/>
        <w:ind w:firstLineChars="500" w:firstLine="105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5895ED2E" w14:textId="77777777" w:rsidR="00B45866" w:rsidRDefault="00C30332">
      <w:pPr>
        <w:pStyle w:val="afff2"/>
      </w:pPr>
      <w:r>
        <w:rPr>
          <w:rFonts w:hint="eastAsia"/>
        </w:rPr>
        <w:t xml:space="preserve">    2）表示严格，在正常情况均应这样做的用词：</w:t>
      </w:r>
    </w:p>
    <w:p w14:paraId="0AB8DCA6" w14:textId="77777777" w:rsidR="00B45866" w:rsidRDefault="00C30332">
      <w:pPr>
        <w:pStyle w:val="afff2"/>
        <w:ind w:firstLineChars="300" w:firstLine="630"/>
      </w:pPr>
      <w:r>
        <w:rPr>
          <w:rFonts w:hint="eastAsia"/>
        </w:rPr>
        <w:t xml:space="preserve">    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70F58519" w14:textId="77777777" w:rsidR="00B45866" w:rsidRDefault="00C30332">
      <w:pPr>
        <w:pStyle w:val="afff2"/>
      </w:pPr>
      <w:r>
        <w:rPr>
          <w:rFonts w:hint="eastAsia"/>
        </w:rPr>
        <w:t xml:space="preserve">    3）表示允许稍有选择，在条件许可时首先应这样做的用词：</w:t>
      </w:r>
    </w:p>
    <w:p w14:paraId="16000426" w14:textId="77777777" w:rsidR="00B45866" w:rsidRDefault="00C30332">
      <w:pPr>
        <w:pStyle w:val="afff2"/>
        <w:ind w:firstLineChars="300" w:firstLine="630"/>
      </w:pPr>
      <w:r>
        <w:rPr>
          <w:rFonts w:hint="eastAsia"/>
        </w:rPr>
        <w:t xml:space="preserve">    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19ABE738" w14:textId="77777777" w:rsidR="00B45866" w:rsidRDefault="00C30332">
      <w:pPr>
        <w:pStyle w:val="afff2"/>
      </w:pPr>
      <w:r>
        <w:rPr>
          <w:rFonts w:hint="eastAsia"/>
        </w:rPr>
        <w:t xml:space="preserve">    4）表示有选择，在一定条件下可以这样做的用词，采用“可”。</w:t>
      </w:r>
    </w:p>
    <w:p w14:paraId="72D218C5" w14:textId="77777777" w:rsidR="00B45866" w:rsidRDefault="00C30332">
      <w:pPr>
        <w:pStyle w:val="afff2"/>
      </w:pPr>
      <w:r>
        <w:rPr>
          <w:rFonts w:hint="eastAsia"/>
        </w:rPr>
        <w:t>2  条文中指明应按其他有关标准执行的写法为:“应符合…的规定”或“应按……执行”。</w:t>
      </w:r>
    </w:p>
    <w:p w14:paraId="010D3E13" w14:textId="77777777" w:rsidR="00B45866" w:rsidRDefault="00C30332">
      <w:bookmarkStart w:id="2509" w:name="_Toc1670"/>
      <w:bookmarkStart w:id="2510" w:name="_Toc11325"/>
      <w:bookmarkStart w:id="2511" w:name="_Toc25586520"/>
      <w:bookmarkStart w:id="2512" w:name="_Toc25586798"/>
      <w:bookmarkEnd w:id="2509"/>
      <w:bookmarkEnd w:id="2510"/>
      <w:bookmarkEnd w:id="2511"/>
      <w:bookmarkEnd w:id="2512"/>
      <w:r>
        <w:rPr>
          <w:rFonts w:hint="eastAsia"/>
        </w:rPr>
        <w:br w:type="page"/>
      </w:r>
    </w:p>
    <w:p w14:paraId="7412FFCB" w14:textId="77777777" w:rsidR="00B45866" w:rsidRDefault="00C30332">
      <w:pPr>
        <w:pStyle w:val="a2"/>
        <w:numPr>
          <w:ilvl w:val="255"/>
          <w:numId w:val="0"/>
        </w:numPr>
        <w:spacing w:before="312" w:after="312"/>
        <w:jc w:val="center"/>
      </w:pPr>
      <w:bookmarkStart w:id="2513" w:name="_Toc13816"/>
      <w:bookmarkStart w:id="2514" w:name="_Toc181260826"/>
      <w:bookmarkStart w:id="2515" w:name="_Toc181260973"/>
      <w:r>
        <w:rPr>
          <w:rFonts w:hint="eastAsia"/>
        </w:rPr>
        <w:lastRenderedPageBreak/>
        <w:t>引用标准名录</w:t>
      </w:r>
      <w:bookmarkEnd w:id="2513"/>
      <w:bookmarkEnd w:id="2514"/>
      <w:bookmarkEnd w:id="2515"/>
    </w:p>
    <w:p w14:paraId="17EC04FD" w14:textId="77777777" w:rsidR="00B45866" w:rsidRDefault="00C30332">
      <w:pPr>
        <w:pStyle w:val="afff2"/>
        <w:rPr>
          <w:rFonts w:hAnsi="宋体" w:hint="eastAsia"/>
          <w:szCs w:val="21"/>
        </w:rPr>
      </w:pPr>
      <w:r>
        <w:rPr>
          <w:rFonts w:hAnsi="宋体" w:hint="eastAsia"/>
          <w:szCs w:val="21"/>
        </w:rPr>
        <w:t>GB 50009  建筑结构荷载规范</w:t>
      </w:r>
    </w:p>
    <w:p w14:paraId="54880EB0" w14:textId="77777777" w:rsidR="00B45866" w:rsidRDefault="00C30332">
      <w:pPr>
        <w:pStyle w:val="afff2"/>
        <w:rPr>
          <w:rFonts w:hAnsi="宋体" w:hint="eastAsia"/>
          <w:szCs w:val="21"/>
        </w:rPr>
      </w:pPr>
      <w:r>
        <w:rPr>
          <w:rFonts w:hAnsi="宋体" w:hint="eastAsia"/>
          <w:szCs w:val="21"/>
        </w:rPr>
        <w:t>GB 50015  建筑给水排水设计标准</w:t>
      </w:r>
    </w:p>
    <w:p w14:paraId="02A8594C" w14:textId="77777777" w:rsidR="00B45866" w:rsidRDefault="00C30332">
      <w:pPr>
        <w:pStyle w:val="afff2"/>
        <w:rPr>
          <w:rFonts w:hAnsi="宋体" w:hint="eastAsia"/>
          <w:szCs w:val="21"/>
        </w:rPr>
      </w:pPr>
      <w:r>
        <w:rPr>
          <w:rFonts w:hAnsi="宋体" w:hint="eastAsia"/>
          <w:szCs w:val="21"/>
        </w:rPr>
        <w:t>GB 50016  建筑设计防火规范</w:t>
      </w:r>
    </w:p>
    <w:p w14:paraId="0F76668B" w14:textId="77777777" w:rsidR="00B45866" w:rsidRDefault="00C30332">
      <w:pPr>
        <w:pStyle w:val="afff2"/>
        <w:rPr>
          <w:rFonts w:hAnsi="宋体" w:hint="eastAsia"/>
          <w:szCs w:val="21"/>
        </w:rPr>
      </w:pPr>
      <w:r>
        <w:rPr>
          <w:rFonts w:hAnsi="宋体" w:hint="eastAsia"/>
          <w:szCs w:val="21"/>
        </w:rPr>
        <w:t>GB 50019  工业建筑供暖通风与空气调节设计规范</w:t>
      </w:r>
    </w:p>
    <w:p w14:paraId="4C48A33C" w14:textId="77777777" w:rsidR="00B45866" w:rsidRDefault="00C30332">
      <w:pPr>
        <w:pStyle w:val="afff2"/>
        <w:rPr>
          <w:rFonts w:hAnsi="宋体" w:hint="eastAsia"/>
          <w:szCs w:val="21"/>
        </w:rPr>
      </w:pPr>
      <w:r>
        <w:rPr>
          <w:rFonts w:hAnsi="宋体" w:hint="eastAsia"/>
          <w:szCs w:val="21"/>
        </w:rPr>
        <w:t>GB 50025  湿陷性黄土地区建筑规范</w:t>
      </w:r>
    </w:p>
    <w:p w14:paraId="19AB233E" w14:textId="77777777" w:rsidR="00B45866" w:rsidRDefault="00C30332">
      <w:pPr>
        <w:pStyle w:val="afff2"/>
        <w:rPr>
          <w:rFonts w:hAnsi="宋体" w:hint="eastAsia"/>
          <w:szCs w:val="21"/>
        </w:rPr>
      </w:pPr>
      <w:r>
        <w:rPr>
          <w:rFonts w:hAnsi="宋体" w:hint="eastAsia"/>
          <w:szCs w:val="21"/>
        </w:rPr>
        <w:t>GB 55030  建筑与市政工程防水通用规范</w:t>
      </w:r>
    </w:p>
    <w:p w14:paraId="5573D152" w14:textId="77777777" w:rsidR="00B45866" w:rsidRDefault="00C30332">
      <w:pPr>
        <w:pStyle w:val="afff2"/>
        <w:rPr>
          <w:rFonts w:hAnsi="宋体" w:hint="eastAsia"/>
          <w:szCs w:val="21"/>
        </w:rPr>
      </w:pPr>
      <w:r>
        <w:rPr>
          <w:rFonts w:hAnsi="宋体" w:hint="eastAsia"/>
          <w:szCs w:val="21"/>
        </w:rPr>
        <w:t>GB 50034  建筑照明设计标准</w:t>
      </w:r>
    </w:p>
    <w:p w14:paraId="573221C9" w14:textId="77777777" w:rsidR="00B45866" w:rsidRDefault="00C30332">
      <w:pPr>
        <w:pStyle w:val="afff2"/>
        <w:rPr>
          <w:rFonts w:hAnsi="宋体" w:hint="eastAsia"/>
          <w:szCs w:val="21"/>
        </w:rPr>
      </w:pPr>
      <w:r>
        <w:rPr>
          <w:rFonts w:hAnsi="宋体" w:hint="eastAsia"/>
          <w:szCs w:val="21"/>
        </w:rPr>
        <w:t>GB 55036  消防设施通用规范</w:t>
      </w:r>
    </w:p>
    <w:p w14:paraId="3947048C" w14:textId="77777777" w:rsidR="00B45866" w:rsidRDefault="00C30332">
      <w:pPr>
        <w:pStyle w:val="afff2"/>
        <w:rPr>
          <w:rFonts w:hAnsi="宋体" w:hint="eastAsia"/>
          <w:szCs w:val="21"/>
        </w:rPr>
      </w:pPr>
      <w:r>
        <w:rPr>
          <w:rFonts w:hAnsi="宋体" w:hint="eastAsia"/>
          <w:szCs w:val="21"/>
        </w:rPr>
        <w:t>GB 55037  建筑防火通用规范</w:t>
      </w:r>
    </w:p>
    <w:p w14:paraId="7486313E" w14:textId="77777777" w:rsidR="00B45866" w:rsidRDefault="00C30332">
      <w:pPr>
        <w:pStyle w:val="afff2"/>
        <w:rPr>
          <w:rFonts w:hAnsi="宋体" w:hint="eastAsia"/>
          <w:szCs w:val="21"/>
        </w:rPr>
      </w:pPr>
      <w:r>
        <w:rPr>
          <w:rFonts w:hAnsi="宋体" w:hint="eastAsia"/>
          <w:szCs w:val="21"/>
        </w:rPr>
        <w:t>GB 50046  工业建筑防腐蚀设计标准</w:t>
      </w:r>
    </w:p>
    <w:p w14:paraId="5B1C152D" w14:textId="77777777" w:rsidR="00B45866" w:rsidRDefault="00C30332">
      <w:pPr>
        <w:pStyle w:val="afff2"/>
        <w:rPr>
          <w:rFonts w:hAnsi="宋体" w:hint="eastAsia"/>
          <w:szCs w:val="21"/>
        </w:rPr>
      </w:pPr>
      <w:r>
        <w:rPr>
          <w:rFonts w:hAnsi="宋体" w:hint="eastAsia"/>
          <w:szCs w:val="21"/>
        </w:rPr>
        <w:t xml:space="preserve">GB 50057  建筑物防雷设计规范 </w:t>
      </w:r>
    </w:p>
    <w:p w14:paraId="5F6550B6" w14:textId="77777777" w:rsidR="00B45866" w:rsidRDefault="00C30332">
      <w:pPr>
        <w:pStyle w:val="afff2"/>
        <w:rPr>
          <w:rFonts w:hAnsi="宋体" w:hint="eastAsia"/>
          <w:szCs w:val="21"/>
        </w:rPr>
      </w:pPr>
      <w:r>
        <w:rPr>
          <w:rFonts w:hAnsi="宋体" w:hint="eastAsia"/>
          <w:szCs w:val="21"/>
        </w:rPr>
        <w:t>GB 50058  爆炸危险环境电力装置设计规范</w:t>
      </w:r>
    </w:p>
    <w:p w14:paraId="4CD64F80" w14:textId="77777777" w:rsidR="00B45866" w:rsidRDefault="00C30332">
      <w:pPr>
        <w:pStyle w:val="afff2"/>
        <w:rPr>
          <w:rFonts w:hAnsi="宋体" w:hint="eastAsia"/>
          <w:szCs w:val="21"/>
        </w:rPr>
      </w:pPr>
      <w:r>
        <w:rPr>
          <w:rFonts w:hAnsi="宋体" w:hint="eastAsia"/>
          <w:szCs w:val="21"/>
        </w:rPr>
        <w:t>GB 50084  自动喷水灭火系统设计规范</w:t>
      </w:r>
    </w:p>
    <w:p w14:paraId="54B4C53B" w14:textId="77777777" w:rsidR="00B45866" w:rsidRDefault="00C30332">
      <w:pPr>
        <w:pStyle w:val="afff2"/>
        <w:rPr>
          <w:rFonts w:hAnsi="宋体" w:hint="eastAsia"/>
          <w:szCs w:val="21"/>
        </w:rPr>
      </w:pPr>
      <w:r>
        <w:rPr>
          <w:rFonts w:hAnsi="宋体" w:hint="eastAsia"/>
          <w:szCs w:val="21"/>
        </w:rPr>
        <w:t>GB 50116  火灾自动报警系统设计规范</w:t>
      </w:r>
    </w:p>
    <w:p w14:paraId="35FF3935" w14:textId="77777777" w:rsidR="00B45866" w:rsidRDefault="00C30332">
      <w:pPr>
        <w:pStyle w:val="afff2"/>
        <w:rPr>
          <w:rFonts w:hAnsi="宋体" w:hint="eastAsia"/>
          <w:szCs w:val="21"/>
        </w:rPr>
      </w:pPr>
      <w:r>
        <w:rPr>
          <w:rFonts w:hAnsi="宋体" w:hint="eastAsia"/>
          <w:szCs w:val="21"/>
        </w:rPr>
        <w:t>GB 50140  建筑灭火器配置设计规范</w:t>
      </w:r>
    </w:p>
    <w:p w14:paraId="1B4278C1" w14:textId="77777777" w:rsidR="00B45866" w:rsidRDefault="00C30332">
      <w:pPr>
        <w:pStyle w:val="afff2"/>
        <w:rPr>
          <w:rFonts w:hAnsi="宋体" w:hint="eastAsia"/>
          <w:szCs w:val="21"/>
        </w:rPr>
      </w:pPr>
      <w:r>
        <w:rPr>
          <w:rFonts w:hAnsi="宋体" w:hint="eastAsia"/>
          <w:szCs w:val="21"/>
        </w:rPr>
        <w:t>GB 50151  泡沫灭火系统设计标准</w:t>
      </w:r>
    </w:p>
    <w:p w14:paraId="601F3710" w14:textId="77777777" w:rsidR="00B45866" w:rsidRDefault="00C30332">
      <w:pPr>
        <w:pStyle w:val="afff2"/>
        <w:rPr>
          <w:rFonts w:hAnsi="宋体" w:hint="eastAsia"/>
          <w:szCs w:val="21"/>
        </w:rPr>
      </w:pPr>
      <w:r>
        <w:rPr>
          <w:rFonts w:hAnsi="宋体" w:hint="eastAsia"/>
          <w:szCs w:val="21"/>
        </w:rPr>
        <w:t>GB 50160  石油化工企业设计防火标准</w:t>
      </w:r>
    </w:p>
    <w:p w14:paraId="28904E6F" w14:textId="77777777" w:rsidR="00B45866" w:rsidRDefault="00C30332">
      <w:pPr>
        <w:pStyle w:val="afff2"/>
        <w:rPr>
          <w:rFonts w:hAnsi="宋体" w:hint="eastAsia"/>
          <w:szCs w:val="21"/>
        </w:rPr>
      </w:pPr>
      <w:r>
        <w:rPr>
          <w:rFonts w:hAnsi="宋体" w:hint="eastAsia"/>
          <w:szCs w:val="21"/>
        </w:rPr>
        <w:t>GB 50187  工业企业总平面设计规范</w:t>
      </w:r>
    </w:p>
    <w:p w14:paraId="431DC833" w14:textId="77777777" w:rsidR="00B45866" w:rsidRDefault="00C30332">
      <w:pPr>
        <w:pStyle w:val="afff2"/>
        <w:rPr>
          <w:rFonts w:hAnsi="宋体" w:hint="eastAsia"/>
          <w:szCs w:val="21"/>
        </w:rPr>
      </w:pPr>
      <w:r>
        <w:rPr>
          <w:rFonts w:hAnsi="宋体" w:hint="eastAsia"/>
          <w:szCs w:val="21"/>
        </w:rPr>
        <w:t>GB 50189  公共建筑节能设计标准</w:t>
      </w:r>
    </w:p>
    <w:p w14:paraId="68961821" w14:textId="77777777" w:rsidR="00B45866" w:rsidRDefault="00C30332">
      <w:pPr>
        <w:pStyle w:val="afff2"/>
        <w:rPr>
          <w:rFonts w:hAnsi="宋体" w:hint="eastAsia"/>
          <w:szCs w:val="21"/>
        </w:rPr>
      </w:pPr>
      <w:r>
        <w:rPr>
          <w:rFonts w:hAnsi="宋体" w:hint="eastAsia"/>
          <w:szCs w:val="21"/>
        </w:rPr>
        <w:t>GB 50235  工业金属管道工程施工规范</w:t>
      </w:r>
    </w:p>
    <w:p w14:paraId="61288E64" w14:textId="77777777" w:rsidR="00B45866" w:rsidRDefault="00C30332">
      <w:pPr>
        <w:pStyle w:val="afff2"/>
        <w:rPr>
          <w:rFonts w:hAnsi="宋体" w:hint="eastAsia"/>
          <w:szCs w:val="21"/>
        </w:rPr>
      </w:pPr>
      <w:r>
        <w:rPr>
          <w:rFonts w:hAnsi="宋体" w:hint="eastAsia"/>
          <w:szCs w:val="21"/>
        </w:rPr>
        <w:t>GB 50316  工业金属管道设计规范</w:t>
      </w:r>
    </w:p>
    <w:p w14:paraId="6BEB7B73" w14:textId="77777777" w:rsidR="00B45866" w:rsidRDefault="00C30332">
      <w:pPr>
        <w:pStyle w:val="afff2"/>
        <w:rPr>
          <w:rFonts w:hAnsi="宋体" w:hint="eastAsia"/>
          <w:szCs w:val="21"/>
        </w:rPr>
      </w:pPr>
      <w:r>
        <w:rPr>
          <w:rFonts w:hAnsi="宋体" w:hint="eastAsia"/>
          <w:szCs w:val="21"/>
        </w:rPr>
        <w:t>GB 50343  建筑物电子信息系统防雷技术规范</w:t>
      </w:r>
    </w:p>
    <w:p w14:paraId="43EBE4E9" w14:textId="77777777" w:rsidR="00B45866" w:rsidRDefault="00C30332">
      <w:pPr>
        <w:pStyle w:val="afff2"/>
        <w:rPr>
          <w:rFonts w:hAnsi="宋体" w:hint="eastAsia"/>
          <w:szCs w:val="21"/>
        </w:rPr>
      </w:pPr>
      <w:r>
        <w:rPr>
          <w:rFonts w:hAnsi="宋体" w:hint="eastAsia"/>
          <w:szCs w:val="21"/>
        </w:rPr>
        <w:t xml:space="preserve">GB 50351  储罐区防火堤设计规范 </w:t>
      </w:r>
    </w:p>
    <w:p w14:paraId="4BB99B7B" w14:textId="77777777" w:rsidR="00B45866" w:rsidRDefault="00C30332">
      <w:pPr>
        <w:pStyle w:val="afff2"/>
        <w:rPr>
          <w:rFonts w:hAnsi="宋体" w:hint="eastAsia"/>
          <w:szCs w:val="21"/>
        </w:rPr>
      </w:pPr>
      <w:r>
        <w:rPr>
          <w:rFonts w:hAnsi="宋体" w:hint="eastAsia"/>
          <w:szCs w:val="21"/>
        </w:rPr>
        <w:t>GB 50489  化工企业总图运输设计规范</w:t>
      </w:r>
    </w:p>
    <w:p w14:paraId="2A8E998C" w14:textId="77777777" w:rsidR="00B45866" w:rsidRDefault="00C30332">
      <w:pPr>
        <w:pStyle w:val="afff2"/>
        <w:rPr>
          <w:rFonts w:hAnsi="宋体" w:hint="eastAsia"/>
          <w:szCs w:val="21"/>
        </w:rPr>
      </w:pPr>
      <w:r>
        <w:rPr>
          <w:rFonts w:hAnsi="宋体" w:hint="eastAsia"/>
          <w:szCs w:val="21"/>
        </w:rPr>
        <w:t>GB 50582  室外作业场所照明设计标准</w:t>
      </w:r>
    </w:p>
    <w:p w14:paraId="3BA55DDC" w14:textId="77777777" w:rsidR="00B45866" w:rsidRDefault="00C30332">
      <w:pPr>
        <w:pStyle w:val="afff2"/>
        <w:rPr>
          <w:rFonts w:hAnsi="宋体" w:hint="eastAsia"/>
          <w:szCs w:val="21"/>
        </w:rPr>
      </w:pPr>
      <w:r>
        <w:rPr>
          <w:rFonts w:hAnsi="宋体" w:hint="eastAsia"/>
          <w:szCs w:val="21"/>
        </w:rPr>
        <w:t>GB 50648  化学工业循环冷却水系统设计规范</w:t>
      </w:r>
    </w:p>
    <w:p w14:paraId="520E9E22" w14:textId="77777777" w:rsidR="00B45866" w:rsidRDefault="00C30332">
      <w:pPr>
        <w:pStyle w:val="afff2"/>
        <w:rPr>
          <w:rFonts w:hAnsi="宋体" w:hint="eastAsia"/>
          <w:szCs w:val="21"/>
        </w:rPr>
      </w:pPr>
      <w:r>
        <w:rPr>
          <w:rFonts w:hAnsi="宋体" w:hint="eastAsia"/>
          <w:szCs w:val="21"/>
        </w:rPr>
        <w:t>GB 50650  石油化工装置防雷设计规范</w:t>
      </w:r>
    </w:p>
    <w:p w14:paraId="15D556B2" w14:textId="77777777" w:rsidR="00B45866" w:rsidRDefault="00C30332">
      <w:pPr>
        <w:pStyle w:val="afff2"/>
        <w:rPr>
          <w:rFonts w:hAnsi="宋体" w:hint="eastAsia"/>
          <w:szCs w:val="21"/>
        </w:rPr>
      </w:pPr>
      <w:r>
        <w:rPr>
          <w:rFonts w:hAnsi="宋体" w:hint="eastAsia"/>
          <w:szCs w:val="21"/>
        </w:rPr>
        <w:t>GB 50974  消防给水及消火栓系统技术规范</w:t>
      </w:r>
    </w:p>
    <w:p w14:paraId="346BA40F" w14:textId="77777777" w:rsidR="00B45866" w:rsidRDefault="00C30332">
      <w:pPr>
        <w:pStyle w:val="afff2"/>
        <w:rPr>
          <w:rFonts w:hAnsi="宋体" w:hint="eastAsia"/>
          <w:szCs w:val="21"/>
        </w:rPr>
      </w:pPr>
      <w:r>
        <w:rPr>
          <w:rFonts w:hAnsi="宋体" w:hint="eastAsia"/>
          <w:szCs w:val="21"/>
        </w:rPr>
        <w:t>GB 50981  建筑机电工程抗震设计规范</w:t>
      </w:r>
    </w:p>
    <w:p w14:paraId="2081B289" w14:textId="77777777" w:rsidR="00B45866" w:rsidRDefault="00C30332">
      <w:pPr>
        <w:pStyle w:val="afff2"/>
        <w:rPr>
          <w:rFonts w:hAnsi="宋体" w:hint="eastAsia"/>
          <w:szCs w:val="21"/>
        </w:rPr>
      </w:pPr>
      <w:r>
        <w:rPr>
          <w:rFonts w:hAnsi="宋体" w:hint="eastAsia"/>
          <w:szCs w:val="21"/>
        </w:rPr>
        <w:t>GB 50984  石油化工工厂布置设计规范</w:t>
      </w:r>
    </w:p>
    <w:p w14:paraId="2AAAF881" w14:textId="77777777" w:rsidR="00B45866" w:rsidRDefault="00C30332">
      <w:pPr>
        <w:pStyle w:val="afff2"/>
        <w:rPr>
          <w:rFonts w:hAnsi="宋体" w:hint="eastAsia"/>
          <w:szCs w:val="21"/>
        </w:rPr>
      </w:pPr>
      <w:r>
        <w:rPr>
          <w:rFonts w:hAnsi="宋体" w:hint="eastAsia"/>
          <w:szCs w:val="21"/>
        </w:rPr>
        <w:t>GB 51245  工业建筑节能设计统一标准</w:t>
      </w:r>
    </w:p>
    <w:p w14:paraId="7C0C3252" w14:textId="77777777" w:rsidR="00B45866" w:rsidRDefault="00C30332">
      <w:pPr>
        <w:pStyle w:val="afff2"/>
        <w:rPr>
          <w:rFonts w:hAnsi="宋体" w:hint="eastAsia"/>
          <w:szCs w:val="21"/>
        </w:rPr>
      </w:pPr>
      <w:r>
        <w:rPr>
          <w:rFonts w:hAnsi="宋体" w:hint="eastAsia"/>
          <w:szCs w:val="21"/>
        </w:rPr>
        <w:t>GB 51251  建筑防烟排烟系统技术标准</w:t>
      </w:r>
    </w:p>
    <w:p w14:paraId="7AF35C3C" w14:textId="77777777" w:rsidR="00B45866" w:rsidRDefault="00C30332">
      <w:pPr>
        <w:pStyle w:val="afff2"/>
        <w:rPr>
          <w:rFonts w:hAnsi="宋体" w:hint="eastAsia"/>
          <w:szCs w:val="21"/>
        </w:rPr>
      </w:pPr>
      <w:r>
        <w:rPr>
          <w:rFonts w:hAnsi="宋体" w:hint="eastAsia"/>
          <w:szCs w:val="21"/>
        </w:rPr>
        <w:t>GB 55002  建筑与市政工程抗震通用规范</w:t>
      </w:r>
    </w:p>
    <w:p w14:paraId="65267217" w14:textId="77777777" w:rsidR="00B45866" w:rsidRDefault="00C30332">
      <w:pPr>
        <w:pStyle w:val="afff2"/>
        <w:rPr>
          <w:rFonts w:hAnsi="宋体" w:hint="eastAsia"/>
          <w:szCs w:val="21"/>
        </w:rPr>
      </w:pPr>
      <w:r>
        <w:rPr>
          <w:rFonts w:hAnsi="宋体" w:hint="eastAsia"/>
          <w:szCs w:val="21"/>
        </w:rPr>
        <w:t>GB 55015  建筑节能与可再生能源利用通用规范</w:t>
      </w:r>
    </w:p>
    <w:p w14:paraId="0EF3C5C8" w14:textId="77777777" w:rsidR="00B45866" w:rsidRDefault="00C30332">
      <w:pPr>
        <w:pStyle w:val="afff2"/>
        <w:rPr>
          <w:rFonts w:hAnsi="宋体" w:hint="eastAsia"/>
          <w:szCs w:val="21"/>
        </w:rPr>
      </w:pPr>
      <w:r>
        <w:rPr>
          <w:rFonts w:hAnsi="宋体" w:hint="eastAsia"/>
          <w:szCs w:val="21"/>
        </w:rPr>
        <w:t>GB/T 50050  工业循环冷却水处理设计规范</w:t>
      </w:r>
    </w:p>
    <w:p w14:paraId="38F752F0" w14:textId="77777777" w:rsidR="00B45866" w:rsidRDefault="00C30332">
      <w:pPr>
        <w:pStyle w:val="afff2"/>
        <w:rPr>
          <w:rFonts w:hAnsi="宋体" w:hint="eastAsia"/>
          <w:szCs w:val="21"/>
        </w:rPr>
      </w:pPr>
      <w:r>
        <w:rPr>
          <w:rFonts w:hAnsi="宋体" w:hint="eastAsia"/>
          <w:szCs w:val="21"/>
        </w:rPr>
        <w:t>GB/T 50493  石油化工可燃气体和有毒气体检测报警设计标准</w:t>
      </w:r>
    </w:p>
    <w:p w14:paraId="03358D65" w14:textId="77777777" w:rsidR="00B45866" w:rsidRDefault="00C30332">
      <w:pPr>
        <w:pStyle w:val="afff2"/>
        <w:rPr>
          <w:rFonts w:hAnsi="宋体" w:hint="eastAsia"/>
          <w:szCs w:val="21"/>
        </w:rPr>
      </w:pPr>
      <w:r>
        <w:rPr>
          <w:rFonts w:hAnsi="宋体" w:hint="eastAsia"/>
          <w:szCs w:val="21"/>
        </w:rPr>
        <w:t>GB/T 50746  石油化工循环水场设计规范</w:t>
      </w:r>
    </w:p>
    <w:p w14:paraId="387E04C1" w14:textId="77777777" w:rsidR="00B45866" w:rsidRDefault="00C30332">
      <w:pPr>
        <w:pStyle w:val="afff2"/>
        <w:rPr>
          <w:rFonts w:hAnsi="宋体" w:hint="eastAsia"/>
          <w:szCs w:val="21"/>
        </w:rPr>
      </w:pPr>
      <w:r>
        <w:rPr>
          <w:rFonts w:hAnsi="宋体" w:hint="eastAsia"/>
          <w:szCs w:val="21"/>
        </w:rPr>
        <w:t>GB/T 50779  石油化工建筑物抗爆设计标准</w:t>
      </w:r>
    </w:p>
    <w:p w14:paraId="55892845" w14:textId="77777777" w:rsidR="00B45866" w:rsidRDefault="00C30332">
      <w:pPr>
        <w:pStyle w:val="afff2"/>
        <w:rPr>
          <w:rFonts w:hAnsi="宋体" w:hint="eastAsia"/>
          <w:szCs w:val="21"/>
        </w:rPr>
      </w:pPr>
      <w:r>
        <w:rPr>
          <w:rFonts w:hAnsi="宋体" w:hint="eastAsia"/>
          <w:szCs w:val="21"/>
        </w:rPr>
        <w:t>GB/T 50934  石油化工工程防渗技术规范</w:t>
      </w:r>
    </w:p>
    <w:p w14:paraId="09DACCD7" w14:textId="77777777" w:rsidR="00B45866" w:rsidRDefault="00C30332">
      <w:pPr>
        <w:pStyle w:val="afff2"/>
        <w:rPr>
          <w:szCs w:val="21"/>
        </w:rPr>
      </w:pPr>
      <w:r>
        <w:rPr>
          <w:rFonts w:hint="eastAsia"/>
        </w:rPr>
        <w:t xml:space="preserve">GB 4053  </w:t>
      </w:r>
      <w:r>
        <w:rPr>
          <w:rFonts w:hint="eastAsia"/>
          <w:szCs w:val="21"/>
        </w:rPr>
        <w:t>固定式钢梯及平台安全要求</w:t>
      </w:r>
    </w:p>
    <w:p w14:paraId="29F10B8E" w14:textId="77777777" w:rsidR="00B45866" w:rsidRDefault="00C30332">
      <w:pPr>
        <w:pStyle w:val="afff2"/>
        <w:rPr>
          <w:rFonts w:hAnsi="宋体" w:hint="eastAsia"/>
          <w:szCs w:val="21"/>
        </w:rPr>
      </w:pPr>
      <w:r>
        <w:rPr>
          <w:rFonts w:hAnsi="宋体" w:hint="eastAsia"/>
          <w:szCs w:val="21"/>
        </w:rPr>
        <w:t>GB 5749  生活饮用水卫生标准</w:t>
      </w:r>
    </w:p>
    <w:p w14:paraId="1F5509F3" w14:textId="77777777" w:rsidR="00B45866" w:rsidRDefault="00C30332">
      <w:pPr>
        <w:pStyle w:val="afff2"/>
        <w:rPr>
          <w:rFonts w:hAnsi="宋体" w:hint="eastAsia"/>
          <w:szCs w:val="21"/>
        </w:rPr>
      </w:pPr>
      <w:r>
        <w:rPr>
          <w:rFonts w:hAnsi="宋体" w:hint="eastAsia"/>
          <w:szCs w:val="21"/>
        </w:rPr>
        <w:lastRenderedPageBreak/>
        <w:t>GB 8978  污水综合排放标准</w:t>
      </w:r>
    </w:p>
    <w:p w14:paraId="1C6B6E12" w14:textId="77777777" w:rsidR="00B45866" w:rsidRDefault="00C30332">
      <w:pPr>
        <w:pStyle w:val="afff2"/>
        <w:rPr>
          <w:rFonts w:hAnsi="宋体" w:hint="eastAsia"/>
          <w:szCs w:val="21"/>
        </w:rPr>
      </w:pPr>
      <w:r>
        <w:t>GB</w:t>
      </w:r>
      <w:r>
        <w:rPr>
          <w:rFonts w:hint="eastAsia"/>
        </w:rPr>
        <w:t xml:space="preserve"> 39800</w:t>
      </w:r>
      <w:r>
        <w:rPr>
          <w:rFonts w:hint="eastAsia"/>
          <w:szCs w:val="21"/>
        </w:rPr>
        <w:t xml:space="preserve">  (第1、2部分)个体防护装备配备规范</w:t>
      </w:r>
    </w:p>
    <w:p w14:paraId="606A6441" w14:textId="77777777" w:rsidR="00B45866" w:rsidRDefault="00C30332">
      <w:pPr>
        <w:pStyle w:val="afff2"/>
        <w:rPr>
          <w:rFonts w:hAnsi="宋体" w:hint="eastAsia"/>
          <w:szCs w:val="21"/>
        </w:rPr>
      </w:pPr>
      <w:r>
        <w:rPr>
          <w:rFonts w:hAnsi="宋体" w:hint="eastAsia"/>
          <w:szCs w:val="21"/>
        </w:rPr>
        <w:t>GB 12158  防止静电事故通用导则</w:t>
      </w:r>
    </w:p>
    <w:p w14:paraId="6C9508E6" w14:textId="77777777" w:rsidR="00B45866" w:rsidRDefault="00C30332">
      <w:pPr>
        <w:pStyle w:val="afff2"/>
        <w:rPr>
          <w:rFonts w:hAnsi="宋体" w:hint="eastAsia"/>
          <w:szCs w:val="21"/>
        </w:rPr>
      </w:pPr>
      <w:r>
        <w:rPr>
          <w:rFonts w:hAnsi="宋体" w:hint="eastAsia"/>
          <w:szCs w:val="21"/>
        </w:rPr>
        <w:t>GB 12348  工业企业厂界环境噪声排放标准</w:t>
      </w:r>
    </w:p>
    <w:p w14:paraId="2C833FFD" w14:textId="77777777" w:rsidR="00B45866" w:rsidRDefault="00C30332">
      <w:pPr>
        <w:pStyle w:val="afff2"/>
        <w:rPr>
          <w:rFonts w:hAnsi="宋体" w:hint="eastAsia"/>
          <w:szCs w:val="21"/>
        </w:rPr>
      </w:pPr>
      <w:r>
        <w:rPr>
          <w:rFonts w:hAnsi="宋体" w:hint="eastAsia"/>
          <w:szCs w:val="21"/>
        </w:rPr>
        <w:t>GB 13348 液体石油产品静电安全规程</w:t>
      </w:r>
    </w:p>
    <w:p w14:paraId="423A9E0F" w14:textId="77777777" w:rsidR="00B45866" w:rsidRDefault="00C30332">
      <w:pPr>
        <w:pStyle w:val="afff2"/>
        <w:rPr>
          <w:rFonts w:hAnsi="宋体" w:hint="eastAsia"/>
          <w:szCs w:val="21"/>
        </w:rPr>
      </w:pPr>
      <w:r>
        <w:rPr>
          <w:rFonts w:hAnsi="宋体" w:hint="eastAsia"/>
          <w:szCs w:val="21"/>
        </w:rPr>
        <w:t>GB 16297  大气污染</w:t>
      </w:r>
      <w:proofErr w:type="gramStart"/>
      <w:r>
        <w:rPr>
          <w:rFonts w:hAnsi="宋体" w:hint="eastAsia"/>
          <w:szCs w:val="21"/>
        </w:rPr>
        <w:t>物综合</w:t>
      </w:r>
      <w:proofErr w:type="gramEnd"/>
      <w:r>
        <w:rPr>
          <w:rFonts w:hAnsi="宋体" w:hint="eastAsia"/>
          <w:szCs w:val="21"/>
        </w:rPr>
        <w:t>排放标准</w:t>
      </w:r>
    </w:p>
    <w:p w14:paraId="5DCE746C" w14:textId="77777777" w:rsidR="00B45866" w:rsidRDefault="00C30332">
      <w:pPr>
        <w:pStyle w:val="afff2"/>
        <w:rPr>
          <w:rFonts w:hAnsi="宋体" w:hint="eastAsia"/>
          <w:szCs w:val="21"/>
        </w:rPr>
      </w:pPr>
      <w:r>
        <w:rPr>
          <w:rFonts w:hAnsi="宋体" w:hint="eastAsia"/>
          <w:szCs w:val="21"/>
        </w:rPr>
        <w:t>GB 31571  石油化学工业污染物排放标准</w:t>
      </w:r>
    </w:p>
    <w:p w14:paraId="54553E4E" w14:textId="77777777" w:rsidR="00B45866" w:rsidRDefault="00C30332">
      <w:pPr>
        <w:pStyle w:val="afff2"/>
        <w:rPr>
          <w:rFonts w:hAnsi="宋体" w:hint="eastAsia"/>
          <w:szCs w:val="21"/>
        </w:rPr>
      </w:pPr>
      <w:r>
        <w:rPr>
          <w:rFonts w:hAnsi="宋体" w:hint="eastAsia"/>
          <w:szCs w:val="21"/>
        </w:rPr>
        <w:t>GB 17167  用能单位能源计量器具和管理通则</w:t>
      </w:r>
    </w:p>
    <w:p w14:paraId="654425D4" w14:textId="77777777" w:rsidR="00B45866" w:rsidRDefault="00C30332">
      <w:pPr>
        <w:pStyle w:val="afff2"/>
        <w:rPr>
          <w:rFonts w:hAnsi="宋体" w:hint="eastAsia"/>
          <w:szCs w:val="21"/>
        </w:rPr>
      </w:pPr>
      <w:r>
        <w:rPr>
          <w:rFonts w:hAnsi="宋体" w:hint="eastAsia"/>
          <w:szCs w:val="21"/>
        </w:rPr>
        <w:t>GB 18597  危险废物贮存污染控制标准</w:t>
      </w:r>
    </w:p>
    <w:p w14:paraId="026C1AA6" w14:textId="77777777" w:rsidR="00B45866" w:rsidRDefault="00C30332">
      <w:pPr>
        <w:pStyle w:val="afff2"/>
        <w:rPr>
          <w:rFonts w:hAnsi="宋体" w:hint="eastAsia"/>
          <w:szCs w:val="21"/>
        </w:rPr>
      </w:pPr>
      <w:r>
        <w:rPr>
          <w:rFonts w:hAnsi="宋体" w:hint="eastAsia"/>
          <w:szCs w:val="21"/>
        </w:rPr>
        <w:t>GB 18599  一般工业固体废物贮存和填埋污染控制标准</w:t>
      </w:r>
    </w:p>
    <w:p w14:paraId="0847039C" w14:textId="77777777" w:rsidR="00B45866" w:rsidRDefault="00C30332">
      <w:pPr>
        <w:pStyle w:val="afff2"/>
        <w:rPr>
          <w:rFonts w:hAnsi="宋体" w:hint="eastAsia"/>
          <w:szCs w:val="21"/>
        </w:rPr>
      </w:pPr>
      <w:r>
        <w:rPr>
          <w:rFonts w:hAnsi="宋体" w:hint="eastAsia"/>
          <w:szCs w:val="21"/>
        </w:rPr>
        <w:t>GB</w:t>
      </w:r>
      <w:r>
        <w:rPr>
          <w:rFonts w:hint="eastAsia"/>
        </w:rPr>
        <w:t>/</w:t>
      </w:r>
      <w:r>
        <w:t>T</w:t>
      </w:r>
      <w:r>
        <w:rPr>
          <w:rFonts w:hAnsi="宋体" w:hint="eastAsia"/>
          <w:szCs w:val="21"/>
        </w:rPr>
        <w:t xml:space="preserve"> 1576  工业锅炉水质</w:t>
      </w:r>
    </w:p>
    <w:p w14:paraId="27623F15" w14:textId="77777777" w:rsidR="00B45866" w:rsidRDefault="00C30332">
      <w:pPr>
        <w:pStyle w:val="afff2"/>
        <w:rPr>
          <w:szCs w:val="21"/>
        </w:rPr>
      </w:pPr>
      <w:r>
        <w:rPr>
          <w:rFonts w:hAnsi="宋体" w:hint="eastAsia"/>
          <w:szCs w:val="21"/>
        </w:rPr>
        <w:t>GB/T 3836  （所有部分） 爆炸性环境</w:t>
      </w:r>
    </w:p>
    <w:p w14:paraId="7F1AD711" w14:textId="77777777" w:rsidR="00B45866" w:rsidRDefault="00C30332">
      <w:pPr>
        <w:pStyle w:val="afff2"/>
        <w:rPr>
          <w:rFonts w:hAnsi="宋体" w:hint="eastAsia"/>
          <w:szCs w:val="21"/>
        </w:rPr>
      </w:pPr>
      <w:r>
        <w:rPr>
          <w:rFonts w:hAnsi="宋体" w:hint="eastAsia"/>
          <w:szCs w:val="21"/>
        </w:rPr>
        <w:t>GB/T 4208  外壳防护等级(IP代码)</w:t>
      </w:r>
    </w:p>
    <w:p w14:paraId="43B99EF3" w14:textId="77777777" w:rsidR="00B45866" w:rsidRDefault="00C30332">
      <w:pPr>
        <w:pStyle w:val="afff2"/>
        <w:rPr>
          <w:rFonts w:hAnsi="宋体" w:hint="eastAsia"/>
          <w:szCs w:val="21"/>
        </w:rPr>
      </w:pPr>
      <w:r>
        <w:rPr>
          <w:rFonts w:hAnsi="宋体" w:hint="eastAsia"/>
          <w:szCs w:val="21"/>
        </w:rPr>
        <w:t>GB/T 5310  高压锅炉用无缝钢管</w:t>
      </w:r>
    </w:p>
    <w:p w14:paraId="4313A492" w14:textId="77777777" w:rsidR="00B45866" w:rsidRDefault="00C30332">
      <w:pPr>
        <w:pStyle w:val="afff2"/>
        <w:rPr>
          <w:rFonts w:hAnsi="宋体" w:hint="eastAsia"/>
          <w:szCs w:val="21"/>
        </w:rPr>
      </w:pPr>
      <w:r>
        <w:rPr>
          <w:rFonts w:hAnsi="宋体" w:hint="eastAsia"/>
          <w:szCs w:val="21"/>
        </w:rPr>
        <w:t>GB/T 7735  无缝和焊接（埋弧焊除外）钢管缺欠的自动涡流检测</w:t>
      </w:r>
    </w:p>
    <w:p w14:paraId="639D5C23" w14:textId="77777777" w:rsidR="00B45866" w:rsidRDefault="00C30332">
      <w:pPr>
        <w:pStyle w:val="afff2"/>
        <w:rPr>
          <w:rFonts w:hAnsi="宋体" w:hint="eastAsia"/>
          <w:szCs w:val="21"/>
        </w:rPr>
      </w:pPr>
      <w:r>
        <w:rPr>
          <w:rFonts w:hAnsi="宋体" w:hint="eastAsia"/>
          <w:szCs w:val="21"/>
        </w:rPr>
        <w:t>GB/T 8163  输送流体用无缝钢管</w:t>
      </w:r>
    </w:p>
    <w:p w14:paraId="26E4A885" w14:textId="77777777" w:rsidR="00B45866" w:rsidRDefault="00C30332">
      <w:pPr>
        <w:pStyle w:val="afff2"/>
        <w:rPr>
          <w:rFonts w:hAnsi="宋体" w:hint="eastAsia"/>
          <w:szCs w:val="21"/>
        </w:rPr>
      </w:pPr>
      <w:r>
        <w:rPr>
          <w:rFonts w:hAnsi="宋体" w:hint="eastAsia"/>
          <w:szCs w:val="21"/>
        </w:rPr>
        <w:t>GB/T 9711  石油天然气工业  管线输送系统用钢管</w:t>
      </w:r>
    </w:p>
    <w:p w14:paraId="2D21CF2F" w14:textId="77777777" w:rsidR="00B45866" w:rsidRDefault="00C30332">
      <w:pPr>
        <w:pStyle w:val="afff2"/>
        <w:rPr>
          <w:rFonts w:hAnsi="宋体" w:hint="eastAsia"/>
          <w:szCs w:val="21"/>
        </w:rPr>
      </w:pPr>
      <w:r>
        <w:rPr>
          <w:rFonts w:hAnsi="宋体" w:hint="eastAsia"/>
          <w:szCs w:val="21"/>
        </w:rPr>
        <w:t>GB/T 12459  钢制对焊管件 类型与参数</w:t>
      </w:r>
    </w:p>
    <w:p w14:paraId="051601E3" w14:textId="77777777" w:rsidR="00B45866" w:rsidRDefault="00C30332">
      <w:pPr>
        <w:pStyle w:val="afff2"/>
        <w:rPr>
          <w:rFonts w:hAnsi="宋体" w:hint="eastAsia"/>
          <w:szCs w:val="21"/>
        </w:rPr>
      </w:pPr>
      <w:r>
        <w:rPr>
          <w:rFonts w:hAnsi="宋体" w:hint="eastAsia"/>
          <w:szCs w:val="21"/>
        </w:rPr>
        <w:t>GB/T 12771  流体输送用不锈钢焊接钢管</w:t>
      </w:r>
    </w:p>
    <w:p w14:paraId="385323B4" w14:textId="77777777" w:rsidR="00B45866" w:rsidRDefault="00C30332">
      <w:pPr>
        <w:pStyle w:val="afff2"/>
        <w:rPr>
          <w:rFonts w:hAnsi="宋体" w:hint="eastAsia"/>
          <w:szCs w:val="21"/>
        </w:rPr>
      </w:pPr>
      <w:r>
        <w:rPr>
          <w:rFonts w:hAnsi="宋体" w:hint="eastAsia"/>
          <w:szCs w:val="21"/>
        </w:rPr>
        <w:t>GB/T 13401  钢制对焊管件 技术规范</w:t>
      </w:r>
    </w:p>
    <w:p w14:paraId="688D79BE" w14:textId="77777777" w:rsidR="00B45866" w:rsidRDefault="00C30332">
      <w:pPr>
        <w:pStyle w:val="afff2"/>
        <w:rPr>
          <w:rFonts w:hAnsi="宋体" w:hint="eastAsia"/>
          <w:szCs w:val="21"/>
        </w:rPr>
      </w:pPr>
      <w:r>
        <w:rPr>
          <w:rFonts w:hAnsi="宋体" w:hint="eastAsia"/>
          <w:szCs w:val="21"/>
        </w:rPr>
        <w:t>GB/T 14976  流体输送用不锈钢无缝钢管</w:t>
      </w:r>
    </w:p>
    <w:p w14:paraId="1684678F" w14:textId="77777777" w:rsidR="00B45866" w:rsidRDefault="00C30332">
      <w:pPr>
        <w:pStyle w:val="afff2"/>
        <w:rPr>
          <w:rFonts w:hAnsi="宋体" w:hint="eastAsia"/>
          <w:szCs w:val="21"/>
        </w:rPr>
      </w:pPr>
      <w:r>
        <w:rPr>
          <w:rFonts w:hAnsi="宋体" w:hint="eastAsia"/>
          <w:szCs w:val="21"/>
        </w:rPr>
        <w:t>GB/T 20801  （所有部分）压力管道规范  工业管道</w:t>
      </w:r>
    </w:p>
    <w:p w14:paraId="7085A440" w14:textId="77777777" w:rsidR="00B45866" w:rsidRDefault="00C30332">
      <w:pPr>
        <w:pStyle w:val="afff2"/>
        <w:rPr>
          <w:rFonts w:hAnsi="宋体" w:hint="eastAsia"/>
          <w:szCs w:val="21"/>
        </w:rPr>
      </w:pPr>
      <w:r>
        <w:rPr>
          <w:rFonts w:hAnsi="宋体" w:hint="eastAsia"/>
          <w:szCs w:val="21"/>
        </w:rPr>
        <w:t>GB/T 24593  锅炉和热交换器用奥氏体不锈钢焊接钢管</w:t>
      </w:r>
    </w:p>
    <w:p w14:paraId="51FB1A25" w14:textId="77777777" w:rsidR="00B45866" w:rsidRDefault="00C30332">
      <w:pPr>
        <w:pStyle w:val="afff2"/>
      </w:pPr>
      <w:r>
        <w:rPr>
          <w:rFonts w:hint="eastAsia"/>
        </w:rPr>
        <w:t>GB/T 24789  用水单位水计量器具配备和管理通则</w:t>
      </w:r>
    </w:p>
    <w:p w14:paraId="2926D0B0" w14:textId="77777777" w:rsidR="00B45866" w:rsidRDefault="00C30332">
      <w:pPr>
        <w:pStyle w:val="afff2"/>
      </w:pPr>
      <w:r>
        <w:rPr>
          <w:rFonts w:hint="eastAsia"/>
        </w:rPr>
        <w:t>GBZ 1  工业企业设计卫生标准</w:t>
      </w:r>
    </w:p>
    <w:p w14:paraId="5120C235" w14:textId="77777777" w:rsidR="00B45866" w:rsidRDefault="00C30332">
      <w:pPr>
        <w:pStyle w:val="afff2"/>
      </w:pPr>
      <w:r>
        <w:rPr>
          <w:rFonts w:hint="eastAsia"/>
        </w:rPr>
        <w:t>GBZ 2.1  工作场所有害因素职业接触限值 第1部分：化学有害因素</w:t>
      </w:r>
    </w:p>
    <w:p w14:paraId="70C75606" w14:textId="77777777" w:rsidR="00B45866" w:rsidRDefault="00C30332">
      <w:pPr>
        <w:pStyle w:val="afff2"/>
      </w:pPr>
      <w:r>
        <w:rPr>
          <w:rFonts w:hint="eastAsia"/>
        </w:rPr>
        <w:t>GBZ 230  职业性接触毒物危害程度分级</w:t>
      </w:r>
    </w:p>
    <w:p w14:paraId="2A3C1E2A" w14:textId="77777777" w:rsidR="00B45866" w:rsidRDefault="00C30332">
      <w:pPr>
        <w:pStyle w:val="afff2"/>
      </w:pPr>
      <w:r>
        <w:rPr>
          <w:rFonts w:hint="eastAsia"/>
        </w:rPr>
        <w:t xml:space="preserve">HG/T 20501  </w:t>
      </w:r>
      <w:proofErr w:type="gramStart"/>
      <w:r>
        <w:rPr>
          <w:rFonts w:hint="eastAsia"/>
        </w:rPr>
        <w:t>化工化工</w:t>
      </w:r>
      <w:proofErr w:type="gramEnd"/>
      <w:r>
        <w:rPr>
          <w:rFonts w:hint="eastAsia"/>
        </w:rPr>
        <w:t>建设项目环境保护监测站设计规定</w:t>
      </w:r>
    </w:p>
    <w:p w14:paraId="5F5E0002" w14:textId="77777777" w:rsidR="00B45866" w:rsidRDefault="00C30332">
      <w:pPr>
        <w:pStyle w:val="afff2"/>
        <w:rPr>
          <w:rFonts w:hAnsi="宋体" w:hint="eastAsia"/>
          <w:szCs w:val="21"/>
        </w:rPr>
      </w:pPr>
      <w:r>
        <w:rPr>
          <w:rFonts w:hAnsi="宋体" w:hint="eastAsia"/>
          <w:szCs w:val="21"/>
        </w:rPr>
        <w:t>HG/T 20623 大直径钢制管法兰（Class 系列）</w:t>
      </w:r>
    </w:p>
    <w:p w14:paraId="343322E5" w14:textId="77777777" w:rsidR="00B45866" w:rsidRDefault="00C30332">
      <w:pPr>
        <w:pStyle w:val="afff2"/>
        <w:rPr>
          <w:rFonts w:hAnsi="宋体" w:hint="eastAsia"/>
          <w:szCs w:val="21"/>
        </w:rPr>
      </w:pPr>
      <w:r>
        <w:rPr>
          <w:rFonts w:hAnsi="宋体" w:hint="eastAsia"/>
          <w:szCs w:val="21"/>
        </w:rPr>
        <w:t>HG/T 20674  化工、石化建（构）筑物荷载设计规定</w:t>
      </w:r>
    </w:p>
    <w:p w14:paraId="28CE80B0" w14:textId="77777777" w:rsidR="00B45866" w:rsidRDefault="00C30332">
      <w:pPr>
        <w:pStyle w:val="afff2"/>
        <w:rPr>
          <w:rFonts w:hAnsi="宋体" w:hint="eastAsia"/>
          <w:szCs w:val="21"/>
        </w:rPr>
      </w:pPr>
      <w:r>
        <w:rPr>
          <w:rFonts w:hAnsi="宋体" w:hint="eastAsia"/>
          <w:szCs w:val="21"/>
        </w:rPr>
        <w:t>HJ/T 176  危险废物集中焚烧处置工程建设技术规范</w:t>
      </w:r>
    </w:p>
    <w:p w14:paraId="152B9D15" w14:textId="77777777" w:rsidR="00B45866" w:rsidRDefault="00C30332">
      <w:pPr>
        <w:pStyle w:val="afff2"/>
        <w:rPr>
          <w:rFonts w:hAnsi="宋体" w:hint="eastAsia"/>
          <w:szCs w:val="21"/>
        </w:rPr>
      </w:pPr>
      <w:r>
        <w:rPr>
          <w:rFonts w:hAnsi="宋体" w:hint="eastAsia"/>
          <w:szCs w:val="21"/>
        </w:rPr>
        <w:t>SH/T 3004  石油化工采暖通风与空气调节设计规范</w:t>
      </w:r>
    </w:p>
    <w:p w14:paraId="4535EA7F" w14:textId="77777777" w:rsidR="00B45866" w:rsidRDefault="00C30332">
      <w:pPr>
        <w:pStyle w:val="afff2"/>
        <w:rPr>
          <w:rFonts w:hAnsi="宋体" w:hint="eastAsia"/>
          <w:szCs w:val="21"/>
        </w:rPr>
      </w:pPr>
      <w:r>
        <w:rPr>
          <w:rFonts w:hAnsi="宋体" w:hint="eastAsia"/>
          <w:szCs w:val="21"/>
        </w:rPr>
        <w:t>SH/T 3007  石油化工储运系统罐区设计规范</w:t>
      </w:r>
    </w:p>
    <w:p w14:paraId="4071E8FF" w14:textId="77777777" w:rsidR="00B45866" w:rsidRDefault="00C30332">
      <w:pPr>
        <w:ind w:firstLineChars="200" w:firstLine="420"/>
        <w:rPr>
          <w:rFonts w:ascii="宋体" w:hAnsi="宋体" w:hint="eastAsia"/>
          <w:szCs w:val="21"/>
        </w:rPr>
      </w:pPr>
      <w:r>
        <w:rPr>
          <w:rFonts w:ascii="宋体" w:hAnsi="宋体" w:hint="eastAsia"/>
          <w:szCs w:val="21"/>
        </w:rPr>
        <w:t>SH/T 3010  石油化工设备和管道绝热工程设计规范</w:t>
      </w:r>
    </w:p>
    <w:p w14:paraId="6D0456D3" w14:textId="77777777" w:rsidR="00B45866" w:rsidRDefault="00C30332">
      <w:pPr>
        <w:ind w:firstLineChars="200" w:firstLine="420"/>
        <w:rPr>
          <w:rFonts w:ascii="宋体" w:hAnsi="宋体" w:hint="eastAsia"/>
          <w:szCs w:val="21"/>
        </w:rPr>
      </w:pPr>
      <w:r>
        <w:rPr>
          <w:rFonts w:ascii="宋体" w:hAnsi="宋体" w:hint="eastAsia"/>
          <w:szCs w:val="21"/>
        </w:rPr>
        <w:t>SH 3012  石油化工金属管道布置设计规范</w:t>
      </w:r>
    </w:p>
    <w:p w14:paraId="5A83D4D6" w14:textId="77777777" w:rsidR="00B45866" w:rsidRDefault="00C30332">
      <w:pPr>
        <w:ind w:firstLineChars="200" w:firstLine="420"/>
        <w:rPr>
          <w:rFonts w:ascii="宋体" w:hAnsi="宋体" w:hint="eastAsia"/>
          <w:szCs w:val="21"/>
        </w:rPr>
      </w:pPr>
      <w:r>
        <w:rPr>
          <w:rFonts w:ascii="宋体" w:hAnsi="宋体"/>
          <w:szCs w:val="21"/>
        </w:rPr>
        <w:t xml:space="preserve">SH/T 3014 </w:t>
      </w:r>
      <w:r>
        <w:rPr>
          <w:rFonts w:ascii="宋体" w:hAnsi="宋体" w:hint="eastAsia"/>
          <w:szCs w:val="21"/>
        </w:rPr>
        <w:t xml:space="preserve"> </w:t>
      </w:r>
      <w:r>
        <w:rPr>
          <w:rFonts w:ascii="宋体" w:hAnsi="宋体"/>
          <w:szCs w:val="21"/>
        </w:rPr>
        <w:t>石油化工储运</w:t>
      </w:r>
      <w:proofErr w:type="gramStart"/>
      <w:r>
        <w:rPr>
          <w:rFonts w:ascii="宋体" w:hAnsi="宋体"/>
          <w:szCs w:val="21"/>
        </w:rPr>
        <w:t>系统泵</w:t>
      </w:r>
      <w:r>
        <w:rPr>
          <w:rFonts w:ascii="宋体" w:hAnsi="宋体" w:hint="eastAsia"/>
          <w:szCs w:val="21"/>
        </w:rPr>
        <w:t>区</w:t>
      </w:r>
      <w:r>
        <w:rPr>
          <w:rFonts w:ascii="宋体" w:hAnsi="宋体"/>
          <w:szCs w:val="21"/>
        </w:rPr>
        <w:t>设计规范</w:t>
      </w:r>
      <w:proofErr w:type="gramEnd"/>
    </w:p>
    <w:p w14:paraId="0E88FD12" w14:textId="77777777" w:rsidR="00B45866" w:rsidRDefault="00C30332">
      <w:pPr>
        <w:ind w:firstLineChars="200" w:firstLine="420"/>
        <w:rPr>
          <w:rFonts w:ascii="宋体" w:hAnsi="宋体" w:hint="eastAsia"/>
          <w:szCs w:val="21"/>
        </w:rPr>
      </w:pPr>
      <w:r>
        <w:rPr>
          <w:rFonts w:ascii="宋体" w:hAnsi="宋体" w:hint="eastAsia"/>
          <w:szCs w:val="21"/>
        </w:rPr>
        <w:t>SH/T 3020  石油化工仪表供气设计规范</w:t>
      </w:r>
    </w:p>
    <w:p w14:paraId="38616186" w14:textId="77777777" w:rsidR="00B45866" w:rsidRDefault="00C30332">
      <w:pPr>
        <w:ind w:firstLineChars="200" w:firstLine="420"/>
        <w:rPr>
          <w:rFonts w:ascii="宋体" w:hAnsi="宋体" w:hint="eastAsia"/>
          <w:szCs w:val="21"/>
        </w:rPr>
      </w:pPr>
      <w:r>
        <w:rPr>
          <w:rFonts w:ascii="宋体" w:hAnsi="宋体" w:hint="eastAsia"/>
          <w:szCs w:val="21"/>
        </w:rPr>
        <w:t>SH/T 3024 石油化工环境保护设计规范</w:t>
      </w:r>
    </w:p>
    <w:p w14:paraId="0AE71E2F" w14:textId="77777777" w:rsidR="00B45866" w:rsidRDefault="00C30332">
      <w:pPr>
        <w:ind w:firstLineChars="200" w:firstLine="420"/>
        <w:rPr>
          <w:rFonts w:ascii="宋体" w:hAnsi="宋体" w:hint="eastAsia"/>
          <w:szCs w:val="21"/>
        </w:rPr>
      </w:pPr>
      <w:r>
        <w:rPr>
          <w:rFonts w:ascii="宋体" w:hAnsi="宋体" w:hint="eastAsia"/>
          <w:szCs w:val="21"/>
        </w:rPr>
        <w:t>SH 3034  石油化工给水排水管道设计规范</w:t>
      </w:r>
    </w:p>
    <w:p w14:paraId="5F7DB602" w14:textId="77777777" w:rsidR="00B45866" w:rsidRDefault="00C30332">
      <w:pPr>
        <w:ind w:firstLineChars="200" w:firstLine="420"/>
        <w:rPr>
          <w:rFonts w:ascii="宋体" w:hAnsi="宋体" w:hint="eastAsia"/>
          <w:szCs w:val="21"/>
        </w:rPr>
      </w:pPr>
      <w:r>
        <w:rPr>
          <w:rFonts w:ascii="宋体" w:hAnsi="宋体" w:hint="eastAsia"/>
          <w:szCs w:val="21"/>
        </w:rPr>
        <w:t>SH/T 3040  石油化工</w:t>
      </w:r>
      <w:proofErr w:type="gramStart"/>
      <w:r>
        <w:rPr>
          <w:rFonts w:ascii="宋体" w:hAnsi="宋体" w:hint="eastAsia"/>
          <w:szCs w:val="21"/>
        </w:rPr>
        <w:t>管道伴管和</w:t>
      </w:r>
      <w:proofErr w:type="gramEnd"/>
      <w:r>
        <w:rPr>
          <w:rFonts w:ascii="宋体" w:hAnsi="宋体" w:hint="eastAsia"/>
          <w:szCs w:val="21"/>
        </w:rPr>
        <w:t>夹套管设计规范</w:t>
      </w:r>
    </w:p>
    <w:p w14:paraId="74BC48C2" w14:textId="77777777" w:rsidR="00B45866" w:rsidRDefault="00C30332">
      <w:pPr>
        <w:ind w:firstLineChars="200" w:firstLine="420"/>
        <w:rPr>
          <w:rFonts w:ascii="宋体" w:hAnsi="宋体" w:hint="eastAsia"/>
          <w:szCs w:val="21"/>
        </w:rPr>
      </w:pPr>
      <w:r>
        <w:rPr>
          <w:rFonts w:ascii="宋体" w:hAnsi="宋体" w:hint="eastAsia"/>
          <w:szCs w:val="21"/>
        </w:rPr>
        <w:t>SH/T 3041  石油化工管道柔性设计规范</w:t>
      </w:r>
    </w:p>
    <w:p w14:paraId="7640391A" w14:textId="77777777" w:rsidR="00B45866" w:rsidRDefault="00C30332">
      <w:pPr>
        <w:ind w:firstLineChars="200" w:firstLine="420"/>
        <w:rPr>
          <w:rFonts w:ascii="宋体" w:hAnsi="宋体" w:hint="eastAsia"/>
          <w:szCs w:val="21"/>
        </w:rPr>
      </w:pPr>
      <w:r>
        <w:rPr>
          <w:rFonts w:ascii="宋体" w:hAnsi="宋体" w:hint="eastAsia"/>
          <w:szCs w:val="21"/>
        </w:rPr>
        <w:t>SH/T 3081  石油化工仪表接地设计规范</w:t>
      </w:r>
    </w:p>
    <w:p w14:paraId="18DB99C0" w14:textId="77777777" w:rsidR="00B45866" w:rsidRDefault="00C30332">
      <w:pPr>
        <w:ind w:firstLineChars="200" w:firstLine="420"/>
        <w:rPr>
          <w:rFonts w:ascii="宋体" w:hAnsi="宋体" w:hint="eastAsia"/>
          <w:szCs w:val="21"/>
        </w:rPr>
      </w:pPr>
      <w:r>
        <w:rPr>
          <w:rFonts w:ascii="宋体" w:hAnsi="宋体" w:hint="eastAsia"/>
          <w:szCs w:val="21"/>
        </w:rPr>
        <w:t>SH/T 3082  石油化工仪表供电设计规范</w:t>
      </w:r>
    </w:p>
    <w:p w14:paraId="3BA6259B" w14:textId="77777777" w:rsidR="00B45866" w:rsidRDefault="00C30332">
      <w:pPr>
        <w:ind w:firstLineChars="200" w:firstLine="420"/>
        <w:rPr>
          <w:rFonts w:ascii="宋体" w:hAnsi="宋体" w:hint="eastAsia"/>
          <w:szCs w:val="21"/>
        </w:rPr>
      </w:pPr>
      <w:r>
        <w:rPr>
          <w:rFonts w:ascii="宋体" w:hAnsi="宋体" w:hint="eastAsia"/>
          <w:szCs w:val="21"/>
        </w:rPr>
        <w:lastRenderedPageBreak/>
        <w:t>SH/T 3097  石油化工静电接地设计规范</w:t>
      </w:r>
    </w:p>
    <w:p w14:paraId="6FFD7064" w14:textId="77777777" w:rsidR="00B45866" w:rsidRDefault="00C30332">
      <w:pPr>
        <w:ind w:firstLineChars="200" w:firstLine="420"/>
        <w:rPr>
          <w:rFonts w:ascii="宋体" w:hAnsi="宋体" w:hint="eastAsia"/>
          <w:szCs w:val="21"/>
        </w:rPr>
      </w:pPr>
      <w:r>
        <w:rPr>
          <w:rFonts w:ascii="宋体" w:hAnsi="宋体" w:hint="eastAsia"/>
          <w:szCs w:val="21"/>
        </w:rPr>
        <w:t>SH/T 3099  石油化工给水排水水质标准</w:t>
      </w:r>
    </w:p>
    <w:p w14:paraId="68CD984C" w14:textId="77777777" w:rsidR="00B45866" w:rsidRDefault="00C30332">
      <w:pPr>
        <w:ind w:firstLineChars="200" w:firstLine="420"/>
        <w:rPr>
          <w:rFonts w:ascii="宋体" w:hAnsi="宋体" w:hint="eastAsia"/>
          <w:szCs w:val="21"/>
        </w:rPr>
      </w:pPr>
      <w:r>
        <w:rPr>
          <w:rFonts w:ascii="宋体" w:hAnsi="宋体" w:hint="eastAsia"/>
          <w:szCs w:val="21"/>
        </w:rPr>
        <w:t>SH/T 3137  石油化工钢结构防火保护技术规范</w:t>
      </w:r>
    </w:p>
    <w:p w14:paraId="32589212" w14:textId="77777777" w:rsidR="00B45866" w:rsidRDefault="00C30332">
      <w:pPr>
        <w:pStyle w:val="afff2"/>
      </w:pPr>
      <w:r>
        <w:rPr>
          <w:rFonts w:hint="eastAsia"/>
        </w:rPr>
        <w:t>SH/T 3219 石油化工消防泵站设计规范</w:t>
      </w:r>
    </w:p>
    <w:p w14:paraId="0AE89D0D" w14:textId="77777777" w:rsidR="00B45866" w:rsidRDefault="00C30332">
      <w:pPr>
        <w:pStyle w:val="afff2"/>
        <w:rPr>
          <w:rFonts w:hAnsi="宋体" w:hint="eastAsia"/>
          <w:szCs w:val="21"/>
        </w:rPr>
      </w:pPr>
      <w:r>
        <w:rPr>
          <w:rFonts w:hAnsi="宋体" w:hint="eastAsia"/>
          <w:szCs w:val="21"/>
        </w:rPr>
        <w:t>SH/T 3501  石油化工有毒、可燃介质钢制管道工程施工及验收规范</w:t>
      </w:r>
    </w:p>
    <w:p w14:paraId="18DDAD67" w14:textId="77777777" w:rsidR="00B45866" w:rsidRDefault="00C30332">
      <w:pPr>
        <w:pStyle w:val="afff2"/>
        <w:rPr>
          <w:rFonts w:hAnsi="宋体" w:hint="eastAsia"/>
          <w:szCs w:val="21"/>
        </w:rPr>
      </w:pPr>
      <w:r>
        <w:rPr>
          <w:rFonts w:hAnsi="宋体" w:hint="eastAsia"/>
          <w:szCs w:val="21"/>
        </w:rPr>
        <w:t>TSG D0001  压力管道安全技术监察规程</w:t>
      </w:r>
      <w:r>
        <w:t>——</w:t>
      </w:r>
      <w:r>
        <w:rPr>
          <w:rFonts w:hAnsi="宋体" w:hint="eastAsia"/>
          <w:szCs w:val="21"/>
        </w:rPr>
        <w:t>工业管道</w:t>
      </w:r>
    </w:p>
    <w:p w14:paraId="0B520C4E" w14:textId="77777777" w:rsidR="00B45866" w:rsidRDefault="00C30332">
      <w:pPr>
        <w:pStyle w:val="afff2"/>
        <w:rPr>
          <w:rFonts w:hAnsi="宋体" w:hint="eastAsia"/>
          <w:szCs w:val="21"/>
        </w:rPr>
      </w:pPr>
      <w:r>
        <w:rPr>
          <w:rFonts w:hint="eastAsia"/>
        </w:rPr>
        <w:t>城市消防站建设标准（建标152-2017）</w:t>
      </w:r>
    </w:p>
    <w:p w14:paraId="65AED58A" w14:textId="77777777" w:rsidR="00B45866" w:rsidRDefault="00B45866">
      <w:pPr>
        <w:pStyle w:val="afff2"/>
        <w:rPr>
          <w:rFonts w:hAnsi="宋体" w:hint="eastAsia"/>
          <w:szCs w:val="21"/>
        </w:rPr>
      </w:pPr>
    </w:p>
    <w:p w14:paraId="7F42FABA" w14:textId="77777777" w:rsidR="00B45866" w:rsidRDefault="00C30332">
      <w:pPr>
        <w:rPr>
          <w:rFonts w:hAnsi="宋体" w:hint="eastAsia"/>
          <w:szCs w:val="21"/>
        </w:rPr>
      </w:pPr>
      <w:r>
        <w:rPr>
          <w:rFonts w:hAnsi="宋体" w:hint="eastAsia"/>
          <w:szCs w:val="21"/>
        </w:rPr>
        <w:br w:type="page"/>
      </w:r>
    </w:p>
    <w:p w14:paraId="4799AB7A" w14:textId="77777777" w:rsidR="00B45866" w:rsidRDefault="00B45866" w:rsidP="009A3D2E">
      <w:pPr>
        <w:snapToGrid w:val="0"/>
        <w:spacing w:beforeLines="100" w:before="312" w:afterLines="50" w:after="156"/>
        <w:jc w:val="center"/>
        <w:rPr>
          <w:rFonts w:ascii="黑体" w:eastAsia="黑体" w:hAnsi="黑体" w:hint="eastAsia"/>
          <w:b/>
          <w:sz w:val="48"/>
          <w:szCs w:val="48"/>
        </w:rPr>
      </w:pPr>
      <w:bookmarkStart w:id="2516" w:name="_Toc373925491"/>
      <w:bookmarkStart w:id="2517" w:name="_Toc373329547"/>
      <w:bookmarkStart w:id="2518" w:name="_Toc373931694"/>
      <w:bookmarkStart w:id="2519" w:name="_Toc373936028"/>
      <w:bookmarkStart w:id="2520" w:name="_Toc374111531"/>
      <w:bookmarkStart w:id="2521" w:name="_Toc373937930"/>
      <w:bookmarkStart w:id="2522" w:name="_Toc373841071"/>
      <w:bookmarkStart w:id="2523" w:name="_Toc373329660"/>
      <w:bookmarkStart w:id="2524" w:name="_Toc373927362"/>
      <w:bookmarkStart w:id="2525" w:name="_Toc1401"/>
      <w:bookmarkStart w:id="2526" w:name="_Toc373938956"/>
      <w:bookmarkStart w:id="2527" w:name="_Toc375047067"/>
      <w:bookmarkStart w:id="2528" w:name="_Toc374110640"/>
    </w:p>
    <w:p w14:paraId="6D54558A" w14:textId="77777777" w:rsidR="00B45866" w:rsidRDefault="00C30332" w:rsidP="009A3D2E">
      <w:pPr>
        <w:snapToGrid w:val="0"/>
        <w:spacing w:beforeLines="100" w:before="312" w:afterLines="50" w:after="156"/>
        <w:jc w:val="center"/>
        <w:rPr>
          <w:rFonts w:ascii="黑体" w:eastAsia="黑体" w:hAnsi="黑体" w:hint="eastAsia"/>
          <w:b/>
          <w:sz w:val="48"/>
          <w:szCs w:val="48"/>
        </w:rPr>
      </w:pPr>
      <w:r>
        <w:rPr>
          <w:rFonts w:ascii="黑体" w:eastAsia="黑体" w:hAnsi="黑体" w:hint="eastAsia"/>
          <w:b/>
          <w:sz w:val="48"/>
          <w:szCs w:val="48"/>
        </w:rPr>
        <w:t>中国石油和化工勘察设计协会标准</w:t>
      </w:r>
    </w:p>
    <w:p w14:paraId="57627063" w14:textId="77777777" w:rsidR="00B45866" w:rsidRDefault="00C30332" w:rsidP="009A3D2E">
      <w:pPr>
        <w:snapToGrid w:val="0"/>
        <w:spacing w:beforeLines="200" w:before="624"/>
        <w:jc w:val="center"/>
        <w:rPr>
          <w:b/>
          <w:sz w:val="44"/>
          <w:szCs w:val="44"/>
        </w:rPr>
      </w:pPr>
      <w:r>
        <w:rPr>
          <w:rFonts w:hint="eastAsia"/>
          <w:b/>
          <w:sz w:val="44"/>
          <w:szCs w:val="44"/>
        </w:rPr>
        <w:t>丙烯酸</w:t>
      </w:r>
      <w:proofErr w:type="gramStart"/>
      <w:r>
        <w:rPr>
          <w:rFonts w:hint="eastAsia"/>
          <w:b/>
          <w:sz w:val="44"/>
          <w:szCs w:val="44"/>
        </w:rPr>
        <w:t>及酯工厂</w:t>
      </w:r>
      <w:proofErr w:type="gramEnd"/>
      <w:r>
        <w:rPr>
          <w:rFonts w:hint="eastAsia"/>
          <w:b/>
          <w:sz w:val="44"/>
          <w:szCs w:val="44"/>
        </w:rPr>
        <w:t>设计规范</w:t>
      </w:r>
    </w:p>
    <w:p w14:paraId="767E7D79" w14:textId="77777777" w:rsidR="00B45866" w:rsidRDefault="00B45866" w:rsidP="009A3D2E">
      <w:pPr>
        <w:snapToGrid w:val="0"/>
        <w:spacing w:beforeLines="200" w:before="624" w:afterLines="200" w:after="624"/>
        <w:jc w:val="center"/>
        <w:rPr>
          <w:rFonts w:ascii="Times New Roman" w:hAnsi="Times New Roman" w:cs="Times New Roman"/>
          <w:b/>
          <w:sz w:val="32"/>
          <w:szCs w:val="32"/>
        </w:rPr>
      </w:pPr>
    </w:p>
    <w:p w14:paraId="6DA0804B" w14:textId="77777777" w:rsidR="00B45866" w:rsidRDefault="00C30332">
      <w:pPr>
        <w:snapToGrid w:val="0"/>
        <w:jc w:val="center"/>
        <w:rPr>
          <w:b/>
          <w:sz w:val="32"/>
          <w:szCs w:val="32"/>
        </w:rPr>
      </w:pPr>
      <w:r>
        <w:rPr>
          <w:rFonts w:hint="eastAsia"/>
          <w:b/>
          <w:sz w:val="32"/>
          <w:szCs w:val="32"/>
        </w:rPr>
        <w:t>T/HGJ XXXXX-202Y</w:t>
      </w:r>
    </w:p>
    <w:p w14:paraId="4166A878" w14:textId="77777777" w:rsidR="00B45866" w:rsidRDefault="00B45866">
      <w:pPr>
        <w:snapToGrid w:val="0"/>
        <w:jc w:val="center"/>
        <w:rPr>
          <w:b/>
          <w:sz w:val="32"/>
          <w:szCs w:val="32"/>
        </w:rPr>
      </w:pPr>
    </w:p>
    <w:p w14:paraId="1A59DABD" w14:textId="77777777" w:rsidR="00B45866" w:rsidRDefault="00B45866">
      <w:pPr>
        <w:snapToGrid w:val="0"/>
        <w:jc w:val="center"/>
        <w:rPr>
          <w:b/>
          <w:sz w:val="32"/>
          <w:szCs w:val="32"/>
        </w:rPr>
      </w:pPr>
    </w:p>
    <w:p w14:paraId="042941A8" w14:textId="77777777" w:rsidR="00B45866" w:rsidRDefault="00B45866">
      <w:pPr>
        <w:snapToGrid w:val="0"/>
        <w:jc w:val="center"/>
        <w:rPr>
          <w:b/>
          <w:sz w:val="32"/>
          <w:szCs w:val="32"/>
        </w:rPr>
      </w:pPr>
    </w:p>
    <w:p w14:paraId="3DC877F6" w14:textId="77777777" w:rsidR="00B45866" w:rsidRDefault="00B45866">
      <w:pPr>
        <w:snapToGrid w:val="0"/>
        <w:jc w:val="center"/>
        <w:rPr>
          <w:b/>
          <w:sz w:val="32"/>
          <w:szCs w:val="32"/>
        </w:rPr>
      </w:pPr>
    </w:p>
    <w:p w14:paraId="4EAEFF78" w14:textId="77777777" w:rsidR="00B45866" w:rsidRDefault="00B45866">
      <w:pPr>
        <w:snapToGrid w:val="0"/>
        <w:jc w:val="center"/>
        <w:rPr>
          <w:b/>
          <w:sz w:val="32"/>
          <w:szCs w:val="32"/>
        </w:rPr>
      </w:pPr>
    </w:p>
    <w:p w14:paraId="2A8B7609" w14:textId="77777777" w:rsidR="00B45866" w:rsidRDefault="00C30332" w:rsidP="009A3D2E">
      <w:pPr>
        <w:snapToGrid w:val="0"/>
        <w:spacing w:beforeLines="100" w:before="312" w:afterLines="50" w:after="156"/>
        <w:jc w:val="center"/>
        <w:rPr>
          <w:rFonts w:ascii="黑体" w:eastAsia="黑体" w:hAnsi="黑体" w:hint="eastAsia"/>
          <w:b/>
          <w:sz w:val="48"/>
          <w:szCs w:val="48"/>
        </w:rPr>
      </w:pPr>
      <w:r>
        <w:rPr>
          <w:rFonts w:ascii="黑体" w:eastAsia="黑体" w:hAnsi="黑体" w:hint="eastAsia"/>
          <w:b/>
          <w:sz w:val="48"/>
          <w:szCs w:val="48"/>
        </w:rPr>
        <w:t>条 文 说 明</w:t>
      </w:r>
    </w:p>
    <w:p w14:paraId="433C1022" w14:textId="77777777" w:rsidR="00B45866" w:rsidRDefault="00B45866">
      <w:pPr>
        <w:snapToGrid w:val="0"/>
        <w:jc w:val="center"/>
        <w:rPr>
          <w:b/>
          <w:sz w:val="32"/>
          <w:szCs w:val="32"/>
        </w:rPr>
      </w:pPr>
    </w:p>
    <w:p w14:paraId="7243D286" w14:textId="77777777" w:rsidR="00B45866" w:rsidRDefault="00B45866">
      <w:pPr>
        <w:snapToGrid w:val="0"/>
        <w:jc w:val="center"/>
        <w:rPr>
          <w:b/>
          <w:sz w:val="32"/>
          <w:szCs w:val="32"/>
        </w:rPr>
      </w:pPr>
    </w:p>
    <w:p w14:paraId="2EF04748" w14:textId="77777777" w:rsidR="00B45866" w:rsidRDefault="00B45866">
      <w:pPr>
        <w:snapToGrid w:val="0"/>
        <w:jc w:val="center"/>
        <w:rPr>
          <w:b/>
          <w:sz w:val="32"/>
          <w:szCs w:val="32"/>
        </w:rPr>
      </w:pPr>
    </w:p>
    <w:p w14:paraId="52EB5E83" w14:textId="77777777" w:rsidR="00B45866" w:rsidRDefault="00B45866">
      <w:pPr>
        <w:snapToGrid w:val="0"/>
        <w:jc w:val="center"/>
        <w:rPr>
          <w:b/>
          <w:sz w:val="32"/>
          <w:szCs w:val="32"/>
        </w:rPr>
      </w:pPr>
    </w:p>
    <w:p w14:paraId="2A959AC3" w14:textId="77777777" w:rsidR="00B45866" w:rsidRDefault="00B45866">
      <w:pPr>
        <w:snapToGrid w:val="0"/>
        <w:jc w:val="center"/>
        <w:rPr>
          <w:b/>
          <w:sz w:val="32"/>
          <w:szCs w:val="32"/>
        </w:rPr>
      </w:pPr>
    </w:p>
    <w:p w14:paraId="485EF625" w14:textId="77777777" w:rsidR="00B45866" w:rsidRDefault="00B45866">
      <w:pPr>
        <w:snapToGrid w:val="0"/>
        <w:jc w:val="center"/>
        <w:rPr>
          <w:b/>
          <w:sz w:val="32"/>
          <w:szCs w:val="32"/>
        </w:rPr>
      </w:pPr>
    </w:p>
    <w:p w14:paraId="7E15B1F8" w14:textId="77777777" w:rsidR="00B45866" w:rsidRDefault="00B45866">
      <w:pPr>
        <w:snapToGrid w:val="0"/>
        <w:jc w:val="center"/>
        <w:rPr>
          <w:b/>
          <w:sz w:val="32"/>
          <w:szCs w:val="32"/>
        </w:rPr>
      </w:pPr>
    </w:p>
    <w:p w14:paraId="215970B4" w14:textId="77777777" w:rsidR="00B45866" w:rsidRDefault="00B45866">
      <w:pPr>
        <w:snapToGrid w:val="0"/>
        <w:jc w:val="center"/>
        <w:rPr>
          <w:b/>
          <w:sz w:val="32"/>
          <w:szCs w:val="32"/>
        </w:rPr>
      </w:pPr>
    </w:p>
    <w:p w14:paraId="7F457BBC" w14:textId="77777777" w:rsidR="00B45866" w:rsidRDefault="00B45866">
      <w:pPr>
        <w:snapToGrid w:val="0"/>
        <w:jc w:val="center"/>
        <w:rPr>
          <w:b/>
          <w:sz w:val="32"/>
          <w:szCs w:val="32"/>
        </w:rPr>
      </w:pPr>
    </w:p>
    <w:p w14:paraId="27A8CD0A" w14:textId="77777777" w:rsidR="00B45866" w:rsidRDefault="00B45866">
      <w:pPr>
        <w:snapToGrid w:val="0"/>
        <w:jc w:val="center"/>
        <w:rPr>
          <w:b/>
          <w:sz w:val="32"/>
          <w:szCs w:val="32"/>
        </w:rPr>
      </w:pPr>
    </w:p>
    <w:p w14:paraId="11CEC849" w14:textId="77777777" w:rsidR="00B45866" w:rsidRDefault="00B45866">
      <w:pPr>
        <w:snapToGrid w:val="0"/>
        <w:jc w:val="center"/>
        <w:rPr>
          <w:b/>
          <w:sz w:val="32"/>
          <w:szCs w:val="32"/>
        </w:rPr>
      </w:pPr>
    </w:p>
    <w:p w14:paraId="44E64F38" w14:textId="77777777" w:rsidR="00B45866" w:rsidRDefault="00B45866">
      <w:pPr>
        <w:snapToGrid w:val="0"/>
        <w:jc w:val="center"/>
        <w:rPr>
          <w:b/>
          <w:sz w:val="32"/>
          <w:szCs w:val="32"/>
        </w:rPr>
      </w:pPr>
    </w:p>
    <w:p w14:paraId="5279E1BF" w14:textId="77777777" w:rsidR="00B45866" w:rsidRDefault="00B45866">
      <w:pPr>
        <w:snapToGrid w:val="0"/>
        <w:jc w:val="center"/>
        <w:rPr>
          <w:b/>
          <w:sz w:val="32"/>
          <w:szCs w:val="32"/>
        </w:rPr>
      </w:pPr>
    </w:p>
    <w:p w14:paraId="28D64464" w14:textId="77777777" w:rsidR="00B45866" w:rsidRDefault="00C30332">
      <w:pPr>
        <w:snapToGrid w:val="0"/>
        <w:jc w:val="center"/>
        <w:rPr>
          <w:b/>
          <w:sz w:val="32"/>
          <w:szCs w:val="32"/>
        </w:rPr>
      </w:pPr>
      <w:r>
        <w:rPr>
          <w:rFonts w:hint="eastAsia"/>
          <w:b/>
          <w:sz w:val="32"/>
          <w:szCs w:val="32"/>
        </w:rPr>
        <w:t>20XX</w:t>
      </w:r>
      <w:r>
        <w:rPr>
          <w:rFonts w:hint="eastAsia"/>
          <w:b/>
          <w:sz w:val="32"/>
          <w:szCs w:val="32"/>
        </w:rPr>
        <w:t>年</w:t>
      </w:r>
      <w:r>
        <w:rPr>
          <w:rFonts w:hint="eastAsia"/>
          <w:b/>
          <w:sz w:val="32"/>
          <w:szCs w:val="32"/>
        </w:rPr>
        <w:t xml:space="preserve">  </w:t>
      </w:r>
      <w:r>
        <w:rPr>
          <w:rFonts w:hint="eastAsia"/>
          <w:b/>
          <w:sz w:val="32"/>
          <w:szCs w:val="32"/>
        </w:rPr>
        <w:t>北京</w:t>
      </w:r>
    </w:p>
    <w:p w14:paraId="3F0A684D" w14:textId="77777777" w:rsidR="00B45866" w:rsidRDefault="00C30332" w:rsidP="00C30332">
      <w:pPr>
        <w:jc w:val="center"/>
        <w:rPr>
          <w:rFonts w:ascii="黑体" w:eastAsia="方正书宋简体" w:hAnsi="黑体" w:cs="Times New Roman" w:hint="eastAsia"/>
          <w:spacing w:val="4"/>
          <w:sz w:val="32"/>
          <w:szCs w:val="32"/>
        </w:rPr>
      </w:pPr>
      <w:r>
        <w:rPr>
          <w:rFonts w:hint="eastAsia"/>
          <w:b/>
          <w:sz w:val="32"/>
          <w:szCs w:val="32"/>
        </w:rPr>
        <w:br w:type="page"/>
      </w:r>
      <w:bookmarkStart w:id="2529" w:name="_Toc166166116"/>
      <w:r>
        <w:rPr>
          <w:rFonts w:ascii="黑体" w:eastAsia="方正书宋简体" w:hAnsi="黑体" w:cs="Times New Roman" w:hint="eastAsia"/>
          <w:spacing w:val="4"/>
          <w:sz w:val="32"/>
          <w:szCs w:val="32"/>
        </w:rPr>
        <w:lastRenderedPageBreak/>
        <w:t>制订说明</w:t>
      </w:r>
      <w:bookmarkEnd w:id="2529"/>
    </w:p>
    <w:p w14:paraId="0D501FC0"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bookmarkStart w:id="2530" w:name="_Toc145427598"/>
      <w:bookmarkStart w:id="2531" w:name="_Toc151028534"/>
      <w:bookmarkStart w:id="2532" w:name="_Toc145428032"/>
      <w:r>
        <w:rPr>
          <w:rFonts w:ascii="Times New Roman" w:eastAsia="方正书宋简体" w:hAnsi="Times New Roman" w:cs="Times New Roman" w:hint="eastAsia"/>
          <w:spacing w:val="4"/>
          <w:sz w:val="24"/>
          <w:szCs w:val="24"/>
        </w:rPr>
        <w:t>《丙烯酸及酯工厂设计规范》</w:t>
      </w:r>
      <w:r>
        <w:rPr>
          <w:rFonts w:ascii="Times New Roman" w:eastAsia="方正书宋简体" w:hAnsi="Times New Roman" w:cs="Times New Roman" w:hint="eastAsia"/>
          <w:spacing w:val="4"/>
          <w:sz w:val="24"/>
          <w:szCs w:val="24"/>
        </w:rPr>
        <w:t xml:space="preserve">T/HGJ </w:t>
      </w:r>
      <w:proofErr w:type="spellStart"/>
      <w:r>
        <w:rPr>
          <w:rFonts w:ascii="Times New Roman" w:eastAsia="方正书宋简体" w:hAnsi="Times New Roman" w:cs="Times New Roman" w:hint="eastAsia"/>
          <w:spacing w:val="4"/>
          <w:sz w:val="24"/>
          <w:szCs w:val="24"/>
        </w:rPr>
        <w:t>xxxxx</w:t>
      </w:r>
      <w:proofErr w:type="spellEnd"/>
      <w:r>
        <w:rPr>
          <w:rFonts w:ascii="Times New Roman" w:eastAsia="方正书宋简体" w:hAnsi="Times New Roman" w:cs="Times New Roman" w:hint="eastAsia"/>
          <w:spacing w:val="4"/>
          <w:sz w:val="24"/>
          <w:szCs w:val="24"/>
        </w:rPr>
        <w:t>—</w:t>
      </w:r>
      <w:r>
        <w:rPr>
          <w:rFonts w:ascii="Times New Roman" w:eastAsia="方正书宋简体" w:hAnsi="Times New Roman" w:cs="Times New Roman" w:hint="eastAsia"/>
          <w:spacing w:val="4"/>
          <w:sz w:val="24"/>
          <w:szCs w:val="24"/>
        </w:rPr>
        <w:t>20xx</w:t>
      </w:r>
      <w:r>
        <w:rPr>
          <w:rFonts w:ascii="Times New Roman" w:eastAsia="方正书宋简体" w:hAnsi="Times New Roman" w:cs="Times New Roman" w:hint="eastAsia"/>
          <w:spacing w:val="4"/>
          <w:sz w:val="24"/>
          <w:szCs w:val="24"/>
        </w:rPr>
        <w:t>，经中国石油和化工勘察设计协会于</w:t>
      </w:r>
      <w:r>
        <w:rPr>
          <w:rFonts w:ascii="Times New Roman" w:eastAsia="方正书宋简体" w:hAnsi="Times New Roman" w:cs="Times New Roman" w:hint="eastAsia"/>
          <w:spacing w:val="4"/>
          <w:sz w:val="24"/>
          <w:szCs w:val="24"/>
        </w:rPr>
        <w:t>20xx</w:t>
      </w:r>
      <w:r>
        <w:rPr>
          <w:rFonts w:ascii="Times New Roman" w:eastAsia="方正书宋简体" w:hAnsi="Times New Roman" w:cs="Times New Roman" w:hint="eastAsia"/>
          <w:spacing w:val="4"/>
          <w:sz w:val="24"/>
          <w:szCs w:val="24"/>
        </w:rPr>
        <w:t>年</w:t>
      </w:r>
      <w:r>
        <w:rPr>
          <w:rFonts w:ascii="Times New Roman" w:eastAsia="方正书宋简体" w:hAnsi="Times New Roman" w:cs="Times New Roman" w:hint="eastAsia"/>
          <w:spacing w:val="4"/>
          <w:sz w:val="24"/>
          <w:szCs w:val="24"/>
        </w:rPr>
        <w:t>xx</w:t>
      </w:r>
      <w:r>
        <w:rPr>
          <w:rFonts w:ascii="Times New Roman" w:eastAsia="方正书宋简体" w:hAnsi="Times New Roman" w:cs="Times New Roman" w:hint="eastAsia"/>
          <w:spacing w:val="4"/>
          <w:sz w:val="24"/>
          <w:szCs w:val="24"/>
        </w:rPr>
        <w:t>月</w:t>
      </w:r>
      <w:r>
        <w:rPr>
          <w:rFonts w:ascii="Times New Roman" w:eastAsia="方正书宋简体" w:hAnsi="Times New Roman" w:cs="Times New Roman" w:hint="eastAsia"/>
          <w:spacing w:val="4"/>
          <w:sz w:val="24"/>
          <w:szCs w:val="24"/>
        </w:rPr>
        <w:t>xx</w:t>
      </w:r>
      <w:r>
        <w:rPr>
          <w:rFonts w:ascii="Times New Roman" w:eastAsia="方正书宋简体" w:hAnsi="Times New Roman" w:cs="Times New Roman" w:hint="eastAsia"/>
          <w:spacing w:val="4"/>
          <w:sz w:val="24"/>
          <w:szCs w:val="24"/>
        </w:rPr>
        <w:t>日以第</w:t>
      </w:r>
      <w:r>
        <w:rPr>
          <w:rFonts w:ascii="Times New Roman" w:eastAsia="方正书宋简体" w:hAnsi="Times New Roman" w:cs="Times New Roman" w:hint="eastAsia"/>
          <w:spacing w:val="4"/>
          <w:sz w:val="24"/>
          <w:szCs w:val="24"/>
        </w:rPr>
        <w:t>xx</w:t>
      </w:r>
      <w:r>
        <w:rPr>
          <w:rFonts w:ascii="Times New Roman" w:eastAsia="方正书宋简体" w:hAnsi="Times New Roman" w:cs="Times New Roman" w:hint="eastAsia"/>
          <w:spacing w:val="4"/>
          <w:sz w:val="24"/>
          <w:szCs w:val="24"/>
        </w:rPr>
        <w:t>号公告批准发布。</w:t>
      </w:r>
      <w:bookmarkEnd w:id="2530"/>
      <w:bookmarkEnd w:id="2531"/>
      <w:bookmarkEnd w:id="2532"/>
    </w:p>
    <w:p w14:paraId="55DED10E"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t>本标准在编制过程中，编制组进行了广泛的调查研究，认真总结了主编单位多套</w:t>
      </w:r>
      <w:proofErr w:type="gramStart"/>
      <w:r>
        <w:rPr>
          <w:rFonts w:ascii="Times New Roman" w:eastAsia="方正书宋简体" w:hAnsi="Times New Roman" w:cs="Times New Roman" w:hint="eastAsia"/>
          <w:spacing w:val="4"/>
          <w:sz w:val="24"/>
          <w:szCs w:val="24"/>
        </w:rPr>
        <w:t>丙烯酸及酯装置</w:t>
      </w:r>
      <w:proofErr w:type="gramEnd"/>
      <w:r>
        <w:rPr>
          <w:rFonts w:ascii="Times New Roman" w:eastAsia="方正书宋简体" w:hAnsi="Times New Roman" w:cs="Times New Roman" w:hint="eastAsia"/>
          <w:spacing w:val="4"/>
          <w:sz w:val="24"/>
          <w:szCs w:val="24"/>
        </w:rPr>
        <w:t>设计方面的经验，根据丙烯酸</w:t>
      </w:r>
      <w:proofErr w:type="gramStart"/>
      <w:r>
        <w:rPr>
          <w:rFonts w:ascii="Times New Roman" w:eastAsia="方正书宋简体" w:hAnsi="Times New Roman" w:cs="Times New Roman" w:hint="eastAsia"/>
          <w:spacing w:val="4"/>
          <w:sz w:val="24"/>
          <w:szCs w:val="24"/>
        </w:rPr>
        <w:t>及酯行业</w:t>
      </w:r>
      <w:proofErr w:type="gramEnd"/>
      <w:r>
        <w:rPr>
          <w:rFonts w:ascii="Times New Roman" w:eastAsia="方正书宋简体" w:hAnsi="Times New Roman" w:cs="Times New Roman" w:hint="eastAsia"/>
          <w:spacing w:val="4"/>
          <w:sz w:val="24"/>
          <w:szCs w:val="24"/>
        </w:rPr>
        <w:t>特点、现状及未来发展趋势，对国内</w:t>
      </w:r>
      <w:proofErr w:type="gramStart"/>
      <w:r>
        <w:rPr>
          <w:rFonts w:ascii="Times New Roman" w:eastAsia="方正书宋简体" w:hAnsi="Times New Roman" w:cs="Times New Roman" w:hint="eastAsia"/>
          <w:spacing w:val="4"/>
          <w:sz w:val="24"/>
          <w:szCs w:val="24"/>
        </w:rPr>
        <w:t>丙烯酸及酯装置</w:t>
      </w:r>
      <w:proofErr w:type="gramEnd"/>
      <w:r>
        <w:rPr>
          <w:rFonts w:ascii="Times New Roman" w:eastAsia="方正书宋简体" w:hAnsi="Times New Roman" w:cs="Times New Roman" w:hint="eastAsia"/>
          <w:spacing w:val="4"/>
          <w:sz w:val="24"/>
          <w:szCs w:val="24"/>
        </w:rPr>
        <w:t>（工厂）在设计、施工、生产方面的经验和教训进行调查、总结，查阅和收集相关的国内外标准和技术资料，并在广泛征求意见的基础上，最后经审查定稿。</w:t>
      </w:r>
    </w:p>
    <w:p w14:paraId="6006EACA" w14:textId="77777777" w:rsidR="00B45866" w:rsidRDefault="00C30332">
      <w:pPr>
        <w:spacing w:line="380" w:lineRule="exact"/>
        <w:ind w:firstLineChars="200" w:firstLine="496"/>
        <w:rPr>
          <w:rFonts w:ascii="Times New Roman" w:eastAsia="方正书宋简体" w:hAnsi="Times New Roman" w:cs="Times New Roman"/>
          <w:spacing w:val="4"/>
          <w:sz w:val="24"/>
          <w:szCs w:val="24"/>
        </w:rPr>
      </w:pPr>
      <w:bookmarkStart w:id="2533" w:name="_Toc151028536"/>
      <w:bookmarkStart w:id="2534" w:name="_Toc145428034"/>
      <w:bookmarkStart w:id="2535" w:name="_Toc145427600"/>
      <w:r>
        <w:rPr>
          <w:rFonts w:ascii="Times New Roman" w:eastAsia="方正书宋简体" w:hAnsi="Times New Roman" w:cs="Times New Roman" w:hint="eastAsia"/>
          <w:spacing w:val="4"/>
          <w:sz w:val="24"/>
          <w:szCs w:val="24"/>
        </w:rPr>
        <w:t>为便于广大设计、施工、科研、学校等单位有关人员在使用本规范时能正确理解和执行条文规定，《丙烯酸及酯工厂设计规范规范》编制组按章、节、条顺序编制了本规范的条文说明，对条文规定的目的、依据以及执行中需注意的有关事项进行了说明。但是，本条文说明不具备与标准正文同等的法律效力，仅供使用者作为理解和把握规范规定的参考。</w:t>
      </w:r>
      <w:bookmarkEnd w:id="2533"/>
      <w:bookmarkEnd w:id="2534"/>
      <w:bookmarkEnd w:id="2535"/>
    </w:p>
    <w:p w14:paraId="046A2605" w14:textId="77777777" w:rsidR="00B45866" w:rsidRDefault="00C30332">
      <w:pPr>
        <w:rPr>
          <w:rFonts w:ascii="Times New Roman" w:eastAsia="方正书宋简体" w:hAnsi="Times New Roman" w:cs="Times New Roman"/>
          <w:spacing w:val="4"/>
          <w:sz w:val="24"/>
          <w:szCs w:val="24"/>
        </w:rPr>
      </w:pPr>
      <w:r>
        <w:rPr>
          <w:rFonts w:ascii="Times New Roman" w:eastAsia="方正书宋简体" w:hAnsi="Times New Roman" w:cs="Times New Roman" w:hint="eastAsia"/>
          <w:spacing w:val="4"/>
          <w:sz w:val="24"/>
          <w:szCs w:val="24"/>
        </w:rPr>
        <w:br w:type="page"/>
      </w:r>
    </w:p>
    <w:p w14:paraId="77415119" w14:textId="77777777" w:rsidR="00B45866" w:rsidRDefault="00C30332">
      <w:pPr>
        <w:keepNext/>
        <w:pageBreakBefore/>
        <w:widowControl/>
        <w:shd w:val="clear" w:color="FFFFFF" w:fill="FFFFFF"/>
        <w:spacing w:before="640" w:after="560" w:line="460" w:lineRule="exact"/>
        <w:jc w:val="center"/>
        <w:outlineLvl w:val="0"/>
        <w:rPr>
          <w:rFonts w:ascii="黑体" w:eastAsia="黑体" w:hAnsi="Times New Roman" w:cs="Times New Roman"/>
          <w:kern w:val="0"/>
          <w:sz w:val="32"/>
          <w:szCs w:val="20"/>
        </w:rPr>
      </w:pPr>
      <w:bookmarkStart w:id="2536" w:name="_Toc181260827"/>
      <w:bookmarkStart w:id="2537" w:name="_Toc181260974"/>
      <w:r>
        <w:rPr>
          <w:rFonts w:ascii="黑体" w:eastAsia="黑体" w:hAnsi="Times New Roman" w:cs="Times New Roman" w:hint="eastAsia"/>
          <w:kern w:val="0"/>
          <w:sz w:val="32"/>
          <w:szCs w:val="20"/>
        </w:rPr>
        <w:lastRenderedPageBreak/>
        <w:t>目</w:t>
      </w:r>
      <w:r>
        <w:rPr>
          <w:rFonts w:ascii="MS Mincho" w:eastAsia="MS Mincho" w:hAnsi="MS Mincho" w:cs="MS Mincho" w:hint="eastAsia"/>
          <w:kern w:val="0"/>
          <w:sz w:val="32"/>
          <w:szCs w:val="20"/>
        </w:rPr>
        <w:t>  </w:t>
      </w:r>
      <w:r>
        <w:rPr>
          <w:rFonts w:ascii="黑体" w:eastAsia="黑体" w:hAnsi="Times New Roman" w:cs="Times New Roman" w:hint="eastAsia"/>
          <w:kern w:val="0"/>
          <w:sz w:val="32"/>
          <w:szCs w:val="20"/>
        </w:rPr>
        <w:t>次</w:t>
      </w:r>
      <w:bookmarkEnd w:id="2536"/>
      <w:bookmarkEnd w:id="2537"/>
    </w:p>
    <w:p w14:paraId="1FD130A2" w14:textId="77777777" w:rsidR="00277CB9" w:rsidRDefault="003F3991" w:rsidP="00277CB9">
      <w:pPr>
        <w:pStyle w:val="TOC1"/>
        <w:spacing w:before="78" w:after="78"/>
        <w:rPr>
          <w:rFonts w:asciiTheme="minorHAnsi" w:eastAsiaTheme="minorEastAsia" w:hAnsiTheme="minorHAnsi" w:cstheme="minorBidi"/>
          <w:noProof/>
          <w:szCs w:val="22"/>
        </w:rPr>
      </w:pPr>
      <w:r>
        <w:rPr>
          <w:rFonts w:asciiTheme="minorEastAsia" w:hAnsiTheme="minorEastAsia"/>
        </w:rPr>
        <w:fldChar w:fldCharType="begin"/>
      </w:r>
      <w:r w:rsidR="00C30332">
        <w:rPr>
          <w:rFonts w:asciiTheme="minorEastAsia" w:hAnsiTheme="minorEastAsia"/>
        </w:rPr>
        <w:instrText xml:space="preserve"> TOC \o "1-3" \h \z \u </w:instrText>
      </w:r>
      <w:r>
        <w:rPr>
          <w:rFonts w:asciiTheme="minorEastAsia" w:hAnsiTheme="minorEastAsia"/>
        </w:rPr>
        <w:fldChar w:fldCharType="separate"/>
      </w:r>
    </w:p>
    <w:p w14:paraId="374376C4"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0975" w:history="1">
        <w:r w:rsidRPr="00A839AA">
          <w:rPr>
            <w:rStyle w:val="afffa"/>
            <w:noProof/>
          </w:rPr>
          <w:t xml:space="preserve">1 </w:t>
        </w:r>
        <w:r w:rsidRPr="00A839AA">
          <w:rPr>
            <w:rStyle w:val="afffa"/>
            <w:rFonts w:hint="eastAsia"/>
            <w:noProof/>
          </w:rPr>
          <w:t>总则</w:t>
        </w:r>
        <w:r>
          <w:rPr>
            <w:noProof/>
            <w:webHidden/>
          </w:rPr>
          <w:tab/>
        </w:r>
        <w:r w:rsidR="003F3991">
          <w:rPr>
            <w:noProof/>
            <w:webHidden/>
          </w:rPr>
          <w:fldChar w:fldCharType="begin"/>
        </w:r>
        <w:r>
          <w:rPr>
            <w:noProof/>
            <w:webHidden/>
          </w:rPr>
          <w:instrText xml:space="preserve"> PAGEREF _Toc181260975 \h </w:instrText>
        </w:r>
        <w:r w:rsidR="003F3991">
          <w:rPr>
            <w:noProof/>
            <w:webHidden/>
          </w:rPr>
        </w:r>
        <w:r w:rsidR="003F3991">
          <w:rPr>
            <w:noProof/>
            <w:webHidden/>
          </w:rPr>
          <w:fldChar w:fldCharType="separate"/>
        </w:r>
        <w:r>
          <w:rPr>
            <w:noProof/>
            <w:webHidden/>
          </w:rPr>
          <w:t>52</w:t>
        </w:r>
        <w:r w:rsidR="003F3991">
          <w:rPr>
            <w:noProof/>
            <w:webHidden/>
          </w:rPr>
          <w:fldChar w:fldCharType="end"/>
        </w:r>
      </w:hyperlink>
    </w:p>
    <w:p w14:paraId="323014B8" w14:textId="77777777" w:rsidR="00277CB9" w:rsidRDefault="00277CB9" w:rsidP="00A839AA">
      <w:pPr>
        <w:pStyle w:val="TOC2"/>
        <w:spacing w:before="78" w:after="78"/>
        <w:rPr>
          <w:rFonts w:asciiTheme="minorHAnsi" w:eastAsiaTheme="minorEastAsia" w:hAnsiTheme="minorHAnsi" w:cstheme="minorBidi"/>
          <w:noProof/>
          <w:szCs w:val="22"/>
        </w:rPr>
      </w:pPr>
      <w:hyperlink w:anchor="_Toc181260976" w:history="1">
        <w:r w:rsidRPr="00A839AA">
          <w:rPr>
            <w:rStyle w:val="afffa"/>
            <w:noProof/>
          </w:rPr>
          <w:t xml:space="preserve">2  </w:t>
        </w:r>
        <w:r w:rsidRPr="00A839AA">
          <w:rPr>
            <w:rStyle w:val="afffa"/>
            <w:rFonts w:hint="eastAsia"/>
            <w:noProof/>
          </w:rPr>
          <w:t>术语</w:t>
        </w:r>
        <w:r>
          <w:rPr>
            <w:noProof/>
            <w:webHidden/>
          </w:rPr>
          <w:tab/>
        </w:r>
        <w:r w:rsidR="003F3991">
          <w:rPr>
            <w:noProof/>
            <w:webHidden/>
          </w:rPr>
          <w:fldChar w:fldCharType="begin"/>
        </w:r>
        <w:r>
          <w:rPr>
            <w:noProof/>
            <w:webHidden/>
          </w:rPr>
          <w:instrText xml:space="preserve"> PAGEREF _Toc181260976 \h </w:instrText>
        </w:r>
        <w:r w:rsidR="003F3991">
          <w:rPr>
            <w:noProof/>
            <w:webHidden/>
          </w:rPr>
        </w:r>
        <w:r w:rsidR="003F3991">
          <w:rPr>
            <w:noProof/>
            <w:webHidden/>
          </w:rPr>
          <w:fldChar w:fldCharType="separate"/>
        </w:r>
        <w:r>
          <w:rPr>
            <w:noProof/>
            <w:webHidden/>
          </w:rPr>
          <w:t>53</w:t>
        </w:r>
        <w:r w:rsidR="003F3991">
          <w:rPr>
            <w:noProof/>
            <w:webHidden/>
          </w:rPr>
          <w:fldChar w:fldCharType="end"/>
        </w:r>
      </w:hyperlink>
    </w:p>
    <w:p w14:paraId="7997B6AD" w14:textId="77777777" w:rsidR="00277CB9" w:rsidRDefault="00277CB9" w:rsidP="00A839AA">
      <w:pPr>
        <w:pStyle w:val="TOC2"/>
        <w:spacing w:before="78" w:after="78"/>
        <w:rPr>
          <w:rFonts w:asciiTheme="minorHAnsi" w:eastAsiaTheme="minorEastAsia" w:hAnsiTheme="minorHAnsi" w:cstheme="minorBidi"/>
          <w:noProof/>
          <w:szCs w:val="22"/>
        </w:rPr>
      </w:pPr>
      <w:hyperlink w:anchor="_Toc181260977" w:history="1">
        <w:r w:rsidRPr="00A839AA">
          <w:rPr>
            <w:rStyle w:val="afffa"/>
            <w:noProof/>
          </w:rPr>
          <w:t xml:space="preserve">3  </w:t>
        </w:r>
        <w:r w:rsidRPr="00A839AA">
          <w:rPr>
            <w:rStyle w:val="afffa"/>
            <w:rFonts w:hint="eastAsia"/>
            <w:noProof/>
          </w:rPr>
          <w:t>厂址选择及总平面布置</w:t>
        </w:r>
        <w:r>
          <w:rPr>
            <w:noProof/>
            <w:webHidden/>
          </w:rPr>
          <w:tab/>
        </w:r>
        <w:r w:rsidR="003F3991">
          <w:rPr>
            <w:noProof/>
            <w:webHidden/>
          </w:rPr>
          <w:fldChar w:fldCharType="begin"/>
        </w:r>
        <w:r>
          <w:rPr>
            <w:noProof/>
            <w:webHidden/>
          </w:rPr>
          <w:instrText xml:space="preserve"> PAGEREF _Toc181260977 \h </w:instrText>
        </w:r>
        <w:r w:rsidR="003F3991">
          <w:rPr>
            <w:noProof/>
            <w:webHidden/>
          </w:rPr>
        </w:r>
        <w:r w:rsidR="003F3991">
          <w:rPr>
            <w:noProof/>
            <w:webHidden/>
          </w:rPr>
          <w:fldChar w:fldCharType="separate"/>
        </w:r>
        <w:r>
          <w:rPr>
            <w:noProof/>
            <w:webHidden/>
          </w:rPr>
          <w:t>54</w:t>
        </w:r>
        <w:r w:rsidR="003F3991">
          <w:rPr>
            <w:noProof/>
            <w:webHidden/>
          </w:rPr>
          <w:fldChar w:fldCharType="end"/>
        </w:r>
      </w:hyperlink>
    </w:p>
    <w:p w14:paraId="4C47F0E6" w14:textId="77777777" w:rsidR="00277CB9" w:rsidRDefault="00277CB9" w:rsidP="00A839AA">
      <w:pPr>
        <w:pStyle w:val="TOC3"/>
        <w:tabs>
          <w:tab w:val="left" w:pos="1470"/>
        </w:tabs>
        <w:ind w:firstLine="210"/>
        <w:rPr>
          <w:rFonts w:asciiTheme="minorHAnsi" w:eastAsiaTheme="minorEastAsia" w:hAnsiTheme="minorHAnsi" w:cstheme="minorBidi"/>
          <w:noProof/>
          <w:szCs w:val="22"/>
        </w:rPr>
      </w:pPr>
      <w:hyperlink w:anchor="_Toc181260978" w:history="1">
        <w:r w:rsidRPr="00A839AA">
          <w:rPr>
            <w:rStyle w:val="afffa"/>
            <w:noProof/>
          </w:rPr>
          <w:t>3.1</w:t>
        </w:r>
        <w:r>
          <w:rPr>
            <w:rStyle w:val="afffa"/>
            <w:rFonts w:hint="eastAsia"/>
            <w:noProof/>
          </w:rPr>
          <w:t xml:space="preserve">  </w:t>
        </w:r>
        <w:r w:rsidRPr="00A839AA">
          <w:rPr>
            <w:rStyle w:val="afffa"/>
            <w:rFonts w:hint="eastAsia"/>
            <w:noProof/>
          </w:rPr>
          <w:t>厂址选择</w:t>
        </w:r>
        <w:r>
          <w:rPr>
            <w:noProof/>
            <w:webHidden/>
          </w:rPr>
          <w:tab/>
        </w:r>
        <w:r w:rsidR="003F3991">
          <w:rPr>
            <w:noProof/>
            <w:webHidden/>
          </w:rPr>
          <w:fldChar w:fldCharType="begin"/>
        </w:r>
        <w:r>
          <w:rPr>
            <w:noProof/>
            <w:webHidden/>
          </w:rPr>
          <w:instrText xml:space="preserve"> PAGEREF _Toc181260978 \h </w:instrText>
        </w:r>
        <w:r w:rsidR="003F3991">
          <w:rPr>
            <w:noProof/>
            <w:webHidden/>
          </w:rPr>
        </w:r>
        <w:r w:rsidR="003F3991">
          <w:rPr>
            <w:noProof/>
            <w:webHidden/>
          </w:rPr>
          <w:fldChar w:fldCharType="separate"/>
        </w:r>
        <w:r>
          <w:rPr>
            <w:noProof/>
            <w:webHidden/>
          </w:rPr>
          <w:t>54</w:t>
        </w:r>
        <w:r w:rsidR="003F3991">
          <w:rPr>
            <w:noProof/>
            <w:webHidden/>
          </w:rPr>
          <w:fldChar w:fldCharType="end"/>
        </w:r>
      </w:hyperlink>
    </w:p>
    <w:p w14:paraId="7EF190AD" w14:textId="77777777" w:rsidR="00277CB9" w:rsidRDefault="00277CB9" w:rsidP="00A839AA">
      <w:pPr>
        <w:pStyle w:val="TOC3"/>
        <w:tabs>
          <w:tab w:val="left" w:pos="1470"/>
        </w:tabs>
        <w:ind w:firstLine="210"/>
        <w:rPr>
          <w:rFonts w:asciiTheme="minorHAnsi" w:eastAsiaTheme="minorEastAsia" w:hAnsiTheme="minorHAnsi" w:cstheme="minorBidi"/>
          <w:noProof/>
          <w:szCs w:val="22"/>
        </w:rPr>
      </w:pPr>
      <w:hyperlink w:anchor="_Toc181260979" w:history="1">
        <w:r w:rsidRPr="00A839AA">
          <w:rPr>
            <w:rStyle w:val="afffa"/>
            <w:noProof/>
          </w:rPr>
          <w:t>3.2</w:t>
        </w:r>
        <w:r>
          <w:rPr>
            <w:rStyle w:val="afffa"/>
            <w:rFonts w:hint="eastAsia"/>
            <w:noProof/>
          </w:rPr>
          <w:t xml:space="preserve">  </w:t>
        </w:r>
        <w:r w:rsidRPr="00A839AA">
          <w:rPr>
            <w:rStyle w:val="afffa"/>
            <w:rFonts w:hint="eastAsia"/>
            <w:noProof/>
          </w:rPr>
          <w:t>总平面布置</w:t>
        </w:r>
        <w:r>
          <w:rPr>
            <w:noProof/>
            <w:webHidden/>
          </w:rPr>
          <w:tab/>
        </w:r>
        <w:r w:rsidR="003F3991">
          <w:rPr>
            <w:noProof/>
            <w:webHidden/>
          </w:rPr>
          <w:fldChar w:fldCharType="begin"/>
        </w:r>
        <w:r>
          <w:rPr>
            <w:noProof/>
            <w:webHidden/>
          </w:rPr>
          <w:instrText xml:space="preserve"> PAGEREF _Toc181260979 \h </w:instrText>
        </w:r>
        <w:r w:rsidR="003F3991">
          <w:rPr>
            <w:noProof/>
            <w:webHidden/>
          </w:rPr>
        </w:r>
        <w:r w:rsidR="003F3991">
          <w:rPr>
            <w:noProof/>
            <w:webHidden/>
          </w:rPr>
          <w:fldChar w:fldCharType="separate"/>
        </w:r>
        <w:r>
          <w:rPr>
            <w:noProof/>
            <w:webHidden/>
          </w:rPr>
          <w:t>54</w:t>
        </w:r>
        <w:r w:rsidR="003F3991">
          <w:rPr>
            <w:noProof/>
            <w:webHidden/>
          </w:rPr>
          <w:fldChar w:fldCharType="end"/>
        </w:r>
      </w:hyperlink>
    </w:p>
    <w:p w14:paraId="144836FC" w14:textId="77777777" w:rsidR="00277CB9" w:rsidRDefault="00277CB9" w:rsidP="00277CB9">
      <w:pPr>
        <w:pStyle w:val="TOC2"/>
        <w:spacing w:before="78" w:after="78"/>
        <w:rPr>
          <w:rFonts w:asciiTheme="minorHAnsi" w:eastAsiaTheme="minorEastAsia" w:hAnsiTheme="minorHAnsi" w:cstheme="minorBidi"/>
          <w:noProof/>
          <w:szCs w:val="22"/>
        </w:rPr>
      </w:pPr>
      <w:hyperlink w:anchor="_Toc181260980" w:history="1">
        <w:r w:rsidRPr="00A839AA">
          <w:rPr>
            <w:rStyle w:val="afffa"/>
            <w:noProof/>
          </w:rPr>
          <w:t xml:space="preserve">4  </w:t>
        </w:r>
        <w:r w:rsidRPr="00A839AA">
          <w:rPr>
            <w:rStyle w:val="afffa"/>
            <w:rFonts w:hint="eastAsia"/>
            <w:noProof/>
          </w:rPr>
          <w:t>工艺及生产单元</w:t>
        </w:r>
        <w:r>
          <w:rPr>
            <w:noProof/>
            <w:webHidden/>
          </w:rPr>
          <w:tab/>
        </w:r>
        <w:r w:rsidR="003F3991">
          <w:rPr>
            <w:noProof/>
            <w:webHidden/>
          </w:rPr>
          <w:fldChar w:fldCharType="begin"/>
        </w:r>
        <w:r>
          <w:rPr>
            <w:noProof/>
            <w:webHidden/>
          </w:rPr>
          <w:instrText xml:space="preserve"> PAGEREF _Toc181260980 \h </w:instrText>
        </w:r>
        <w:r w:rsidR="003F3991">
          <w:rPr>
            <w:noProof/>
            <w:webHidden/>
          </w:rPr>
        </w:r>
        <w:r w:rsidR="003F3991">
          <w:rPr>
            <w:noProof/>
            <w:webHidden/>
          </w:rPr>
          <w:fldChar w:fldCharType="separate"/>
        </w:r>
        <w:r>
          <w:rPr>
            <w:noProof/>
            <w:webHidden/>
          </w:rPr>
          <w:t>55</w:t>
        </w:r>
        <w:r w:rsidR="003F3991">
          <w:rPr>
            <w:noProof/>
            <w:webHidden/>
          </w:rPr>
          <w:fldChar w:fldCharType="end"/>
        </w:r>
      </w:hyperlink>
    </w:p>
    <w:p w14:paraId="31721805" w14:textId="77777777" w:rsidR="00277CB9" w:rsidRDefault="00277CB9" w:rsidP="009D6728">
      <w:pPr>
        <w:pStyle w:val="TOC3"/>
        <w:ind w:firstLine="210"/>
        <w:rPr>
          <w:rFonts w:asciiTheme="minorHAnsi" w:eastAsiaTheme="minorEastAsia" w:hAnsiTheme="minorHAnsi" w:cstheme="minorBidi"/>
          <w:noProof/>
          <w:szCs w:val="22"/>
        </w:rPr>
      </w:pPr>
      <w:hyperlink w:anchor="_Toc181260981" w:history="1">
        <w:r w:rsidRPr="00A839AA">
          <w:rPr>
            <w:rStyle w:val="afffa"/>
            <w:noProof/>
          </w:rPr>
          <w:t xml:space="preserve">4.1  </w:t>
        </w:r>
        <w:r w:rsidRPr="00A839AA">
          <w:rPr>
            <w:rStyle w:val="afffa"/>
            <w:rFonts w:hint="eastAsia"/>
            <w:noProof/>
          </w:rPr>
          <w:t>设计原则</w:t>
        </w:r>
        <w:r>
          <w:rPr>
            <w:noProof/>
            <w:webHidden/>
          </w:rPr>
          <w:tab/>
        </w:r>
        <w:r w:rsidR="003F3991">
          <w:rPr>
            <w:noProof/>
            <w:webHidden/>
          </w:rPr>
          <w:fldChar w:fldCharType="begin"/>
        </w:r>
        <w:r>
          <w:rPr>
            <w:noProof/>
            <w:webHidden/>
          </w:rPr>
          <w:instrText xml:space="preserve"> PAGEREF _Toc181260981 \h </w:instrText>
        </w:r>
        <w:r w:rsidR="003F3991">
          <w:rPr>
            <w:noProof/>
            <w:webHidden/>
          </w:rPr>
        </w:r>
        <w:r w:rsidR="003F3991">
          <w:rPr>
            <w:noProof/>
            <w:webHidden/>
          </w:rPr>
          <w:fldChar w:fldCharType="separate"/>
        </w:r>
        <w:r>
          <w:rPr>
            <w:noProof/>
            <w:webHidden/>
          </w:rPr>
          <w:t>55</w:t>
        </w:r>
        <w:r w:rsidR="003F3991">
          <w:rPr>
            <w:noProof/>
            <w:webHidden/>
          </w:rPr>
          <w:fldChar w:fldCharType="end"/>
        </w:r>
      </w:hyperlink>
    </w:p>
    <w:p w14:paraId="011053AF" w14:textId="77777777" w:rsidR="00277CB9" w:rsidRDefault="00277CB9" w:rsidP="009D6728">
      <w:pPr>
        <w:pStyle w:val="TOC3"/>
        <w:ind w:firstLine="210"/>
        <w:rPr>
          <w:rFonts w:asciiTheme="minorHAnsi" w:eastAsiaTheme="minorEastAsia" w:hAnsiTheme="minorHAnsi" w:cstheme="minorBidi"/>
          <w:noProof/>
          <w:szCs w:val="22"/>
        </w:rPr>
      </w:pPr>
      <w:hyperlink w:anchor="_Toc181260982" w:history="1">
        <w:r w:rsidRPr="00A839AA">
          <w:rPr>
            <w:rStyle w:val="afffa"/>
            <w:noProof/>
          </w:rPr>
          <w:t xml:space="preserve">4.2  </w:t>
        </w:r>
        <w:r w:rsidRPr="00A839AA">
          <w:rPr>
            <w:rStyle w:val="afffa"/>
            <w:rFonts w:hint="eastAsia"/>
            <w:noProof/>
          </w:rPr>
          <w:t>一般规定</w:t>
        </w:r>
        <w:r>
          <w:rPr>
            <w:noProof/>
            <w:webHidden/>
          </w:rPr>
          <w:tab/>
        </w:r>
        <w:r w:rsidR="003F3991">
          <w:rPr>
            <w:noProof/>
            <w:webHidden/>
          </w:rPr>
          <w:fldChar w:fldCharType="begin"/>
        </w:r>
        <w:r>
          <w:rPr>
            <w:noProof/>
            <w:webHidden/>
          </w:rPr>
          <w:instrText xml:space="preserve"> PAGEREF _Toc181260982 \h </w:instrText>
        </w:r>
        <w:r w:rsidR="003F3991">
          <w:rPr>
            <w:noProof/>
            <w:webHidden/>
          </w:rPr>
        </w:r>
        <w:r w:rsidR="003F3991">
          <w:rPr>
            <w:noProof/>
            <w:webHidden/>
          </w:rPr>
          <w:fldChar w:fldCharType="separate"/>
        </w:r>
        <w:r>
          <w:rPr>
            <w:noProof/>
            <w:webHidden/>
          </w:rPr>
          <w:t>55</w:t>
        </w:r>
        <w:r w:rsidR="003F3991">
          <w:rPr>
            <w:noProof/>
            <w:webHidden/>
          </w:rPr>
          <w:fldChar w:fldCharType="end"/>
        </w:r>
      </w:hyperlink>
    </w:p>
    <w:p w14:paraId="6A670836" w14:textId="77777777" w:rsidR="00277CB9" w:rsidRDefault="00277CB9" w:rsidP="009D6728">
      <w:pPr>
        <w:pStyle w:val="TOC3"/>
        <w:ind w:firstLine="210"/>
        <w:rPr>
          <w:rFonts w:asciiTheme="minorHAnsi" w:eastAsiaTheme="minorEastAsia" w:hAnsiTheme="minorHAnsi" w:cstheme="minorBidi"/>
          <w:noProof/>
          <w:szCs w:val="22"/>
        </w:rPr>
      </w:pPr>
      <w:hyperlink w:anchor="_Toc181260983" w:history="1">
        <w:r w:rsidRPr="00A839AA">
          <w:rPr>
            <w:rStyle w:val="afffa"/>
            <w:noProof/>
          </w:rPr>
          <w:t xml:space="preserve">4.3  </w:t>
        </w:r>
        <w:r w:rsidRPr="00A839AA">
          <w:rPr>
            <w:rStyle w:val="afffa"/>
            <w:rFonts w:hint="eastAsia"/>
            <w:noProof/>
          </w:rPr>
          <w:t>工艺计算</w:t>
        </w:r>
        <w:r>
          <w:rPr>
            <w:noProof/>
            <w:webHidden/>
          </w:rPr>
          <w:tab/>
        </w:r>
        <w:r w:rsidR="003F3991">
          <w:rPr>
            <w:noProof/>
            <w:webHidden/>
          </w:rPr>
          <w:fldChar w:fldCharType="begin"/>
        </w:r>
        <w:r>
          <w:rPr>
            <w:noProof/>
            <w:webHidden/>
          </w:rPr>
          <w:instrText xml:space="preserve"> PAGEREF _Toc181260983 \h </w:instrText>
        </w:r>
        <w:r w:rsidR="003F3991">
          <w:rPr>
            <w:noProof/>
            <w:webHidden/>
          </w:rPr>
        </w:r>
        <w:r w:rsidR="003F3991">
          <w:rPr>
            <w:noProof/>
            <w:webHidden/>
          </w:rPr>
          <w:fldChar w:fldCharType="separate"/>
        </w:r>
        <w:r>
          <w:rPr>
            <w:noProof/>
            <w:webHidden/>
          </w:rPr>
          <w:t>56</w:t>
        </w:r>
        <w:r w:rsidR="003F3991">
          <w:rPr>
            <w:noProof/>
            <w:webHidden/>
          </w:rPr>
          <w:fldChar w:fldCharType="end"/>
        </w:r>
      </w:hyperlink>
    </w:p>
    <w:p w14:paraId="0DB2DCD5" w14:textId="77777777" w:rsidR="00277CB9" w:rsidRDefault="00277CB9" w:rsidP="009D6728">
      <w:pPr>
        <w:pStyle w:val="TOC3"/>
        <w:ind w:firstLine="210"/>
        <w:rPr>
          <w:rFonts w:asciiTheme="minorHAnsi" w:eastAsiaTheme="minorEastAsia" w:hAnsiTheme="minorHAnsi" w:cstheme="minorBidi"/>
          <w:noProof/>
          <w:szCs w:val="22"/>
        </w:rPr>
      </w:pPr>
      <w:hyperlink w:anchor="_Toc181260984" w:history="1">
        <w:r w:rsidRPr="00A839AA">
          <w:rPr>
            <w:rStyle w:val="afffa"/>
            <w:noProof/>
          </w:rPr>
          <w:t xml:space="preserve">4.4  </w:t>
        </w:r>
        <w:r w:rsidRPr="00A839AA">
          <w:rPr>
            <w:rStyle w:val="afffa"/>
            <w:rFonts w:hint="eastAsia"/>
            <w:noProof/>
          </w:rPr>
          <w:t>绝热及伴热</w:t>
        </w:r>
        <w:r>
          <w:rPr>
            <w:noProof/>
            <w:webHidden/>
          </w:rPr>
          <w:tab/>
        </w:r>
        <w:r w:rsidR="003F3991">
          <w:rPr>
            <w:noProof/>
            <w:webHidden/>
          </w:rPr>
          <w:fldChar w:fldCharType="begin"/>
        </w:r>
        <w:r>
          <w:rPr>
            <w:noProof/>
            <w:webHidden/>
          </w:rPr>
          <w:instrText xml:space="preserve"> PAGEREF _Toc181260984 \h </w:instrText>
        </w:r>
        <w:r w:rsidR="003F3991">
          <w:rPr>
            <w:noProof/>
            <w:webHidden/>
          </w:rPr>
        </w:r>
        <w:r w:rsidR="003F3991">
          <w:rPr>
            <w:noProof/>
            <w:webHidden/>
          </w:rPr>
          <w:fldChar w:fldCharType="separate"/>
        </w:r>
        <w:r>
          <w:rPr>
            <w:noProof/>
            <w:webHidden/>
          </w:rPr>
          <w:t>56</w:t>
        </w:r>
        <w:r w:rsidR="003F3991">
          <w:rPr>
            <w:noProof/>
            <w:webHidden/>
          </w:rPr>
          <w:fldChar w:fldCharType="end"/>
        </w:r>
      </w:hyperlink>
    </w:p>
    <w:p w14:paraId="21CE94D3"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0985" w:history="1">
        <w:r w:rsidRPr="00A839AA">
          <w:rPr>
            <w:rStyle w:val="afffa"/>
            <w:noProof/>
          </w:rPr>
          <w:t xml:space="preserve">5  </w:t>
        </w:r>
        <w:r w:rsidRPr="00A839AA">
          <w:rPr>
            <w:rStyle w:val="afffa"/>
            <w:rFonts w:hint="eastAsia"/>
            <w:noProof/>
          </w:rPr>
          <w:t>工艺设备及工艺管道</w:t>
        </w:r>
        <w:r>
          <w:rPr>
            <w:noProof/>
            <w:webHidden/>
          </w:rPr>
          <w:tab/>
        </w:r>
        <w:r w:rsidR="003F3991">
          <w:rPr>
            <w:noProof/>
            <w:webHidden/>
          </w:rPr>
          <w:fldChar w:fldCharType="begin"/>
        </w:r>
        <w:r>
          <w:rPr>
            <w:noProof/>
            <w:webHidden/>
          </w:rPr>
          <w:instrText xml:space="preserve"> PAGEREF _Toc181260985 \h </w:instrText>
        </w:r>
        <w:r w:rsidR="003F3991">
          <w:rPr>
            <w:noProof/>
            <w:webHidden/>
          </w:rPr>
        </w:r>
        <w:r w:rsidR="003F3991">
          <w:rPr>
            <w:noProof/>
            <w:webHidden/>
          </w:rPr>
          <w:fldChar w:fldCharType="separate"/>
        </w:r>
        <w:r>
          <w:rPr>
            <w:noProof/>
            <w:webHidden/>
          </w:rPr>
          <w:t>57</w:t>
        </w:r>
        <w:r w:rsidR="003F3991">
          <w:rPr>
            <w:noProof/>
            <w:webHidden/>
          </w:rPr>
          <w:fldChar w:fldCharType="end"/>
        </w:r>
      </w:hyperlink>
    </w:p>
    <w:p w14:paraId="0D301409" w14:textId="77777777" w:rsidR="00277CB9" w:rsidRDefault="00277CB9" w:rsidP="009D6728">
      <w:pPr>
        <w:pStyle w:val="TOC3"/>
        <w:ind w:firstLine="210"/>
        <w:rPr>
          <w:rFonts w:asciiTheme="minorHAnsi" w:eastAsiaTheme="minorEastAsia" w:hAnsiTheme="minorHAnsi" w:cstheme="minorBidi"/>
          <w:noProof/>
          <w:szCs w:val="22"/>
        </w:rPr>
      </w:pPr>
      <w:hyperlink w:anchor="_Toc181260986" w:history="1">
        <w:r w:rsidRPr="00A839AA">
          <w:rPr>
            <w:rStyle w:val="afffa"/>
            <w:noProof/>
          </w:rPr>
          <w:t xml:space="preserve">5.1  </w:t>
        </w:r>
        <w:r w:rsidRPr="00A839AA">
          <w:rPr>
            <w:rStyle w:val="afffa"/>
            <w:rFonts w:hint="eastAsia"/>
            <w:noProof/>
          </w:rPr>
          <w:t>一般设备选型</w:t>
        </w:r>
        <w:r>
          <w:rPr>
            <w:noProof/>
            <w:webHidden/>
          </w:rPr>
          <w:tab/>
        </w:r>
        <w:r w:rsidR="003F3991">
          <w:rPr>
            <w:noProof/>
            <w:webHidden/>
          </w:rPr>
          <w:fldChar w:fldCharType="begin"/>
        </w:r>
        <w:r>
          <w:rPr>
            <w:noProof/>
            <w:webHidden/>
          </w:rPr>
          <w:instrText xml:space="preserve"> PAGEREF _Toc181260986 \h </w:instrText>
        </w:r>
        <w:r w:rsidR="003F3991">
          <w:rPr>
            <w:noProof/>
            <w:webHidden/>
          </w:rPr>
        </w:r>
        <w:r w:rsidR="003F3991">
          <w:rPr>
            <w:noProof/>
            <w:webHidden/>
          </w:rPr>
          <w:fldChar w:fldCharType="separate"/>
        </w:r>
        <w:r>
          <w:rPr>
            <w:noProof/>
            <w:webHidden/>
          </w:rPr>
          <w:t>57</w:t>
        </w:r>
        <w:r w:rsidR="003F3991">
          <w:rPr>
            <w:noProof/>
            <w:webHidden/>
          </w:rPr>
          <w:fldChar w:fldCharType="end"/>
        </w:r>
      </w:hyperlink>
    </w:p>
    <w:p w14:paraId="087D4549" w14:textId="77777777" w:rsidR="00277CB9" w:rsidRDefault="00277CB9" w:rsidP="009D6728">
      <w:pPr>
        <w:pStyle w:val="TOC3"/>
        <w:ind w:firstLine="210"/>
        <w:rPr>
          <w:rFonts w:asciiTheme="minorHAnsi" w:eastAsiaTheme="minorEastAsia" w:hAnsiTheme="minorHAnsi" w:cstheme="minorBidi"/>
          <w:noProof/>
          <w:szCs w:val="22"/>
        </w:rPr>
      </w:pPr>
      <w:hyperlink w:anchor="_Toc181260987" w:history="1">
        <w:r w:rsidRPr="00A839AA">
          <w:rPr>
            <w:rStyle w:val="afffa"/>
            <w:noProof/>
          </w:rPr>
          <w:t xml:space="preserve">5.2  </w:t>
        </w:r>
        <w:r w:rsidRPr="00A839AA">
          <w:rPr>
            <w:rStyle w:val="afffa"/>
            <w:rFonts w:hint="eastAsia"/>
            <w:noProof/>
          </w:rPr>
          <w:t>工艺设备</w:t>
        </w:r>
        <w:r>
          <w:rPr>
            <w:noProof/>
            <w:webHidden/>
          </w:rPr>
          <w:tab/>
        </w:r>
        <w:r w:rsidR="003F3991">
          <w:rPr>
            <w:noProof/>
            <w:webHidden/>
          </w:rPr>
          <w:fldChar w:fldCharType="begin"/>
        </w:r>
        <w:r>
          <w:rPr>
            <w:noProof/>
            <w:webHidden/>
          </w:rPr>
          <w:instrText xml:space="preserve"> PAGEREF _Toc181260987 \h </w:instrText>
        </w:r>
        <w:r w:rsidR="003F3991">
          <w:rPr>
            <w:noProof/>
            <w:webHidden/>
          </w:rPr>
        </w:r>
        <w:r w:rsidR="003F3991">
          <w:rPr>
            <w:noProof/>
            <w:webHidden/>
          </w:rPr>
          <w:fldChar w:fldCharType="separate"/>
        </w:r>
        <w:r>
          <w:rPr>
            <w:noProof/>
            <w:webHidden/>
          </w:rPr>
          <w:t>57</w:t>
        </w:r>
        <w:r w:rsidR="003F3991">
          <w:rPr>
            <w:noProof/>
            <w:webHidden/>
          </w:rPr>
          <w:fldChar w:fldCharType="end"/>
        </w:r>
      </w:hyperlink>
    </w:p>
    <w:p w14:paraId="48D7B4D8" w14:textId="77777777" w:rsidR="00277CB9" w:rsidRDefault="00277CB9" w:rsidP="009D6728">
      <w:pPr>
        <w:pStyle w:val="TOC3"/>
        <w:ind w:firstLine="210"/>
        <w:rPr>
          <w:rFonts w:asciiTheme="minorHAnsi" w:eastAsiaTheme="minorEastAsia" w:hAnsiTheme="minorHAnsi" w:cstheme="minorBidi"/>
          <w:noProof/>
          <w:szCs w:val="22"/>
        </w:rPr>
      </w:pPr>
      <w:hyperlink w:anchor="_Toc181260988" w:history="1">
        <w:r w:rsidRPr="00A839AA">
          <w:rPr>
            <w:rStyle w:val="afffa"/>
            <w:noProof/>
          </w:rPr>
          <w:t xml:space="preserve">5.3  </w:t>
        </w:r>
        <w:r w:rsidRPr="00A839AA">
          <w:rPr>
            <w:rStyle w:val="afffa"/>
            <w:rFonts w:hint="eastAsia"/>
            <w:noProof/>
          </w:rPr>
          <w:t>管道材料</w:t>
        </w:r>
        <w:r>
          <w:rPr>
            <w:noProof/>
            <w:webHidden/>
          </w:rPr>
          <w:tab/>
        </w:r>
        <w:r w:rsidR="003F3991">
          <w:rPr>
            <w:noProof/>
            <w:webHidden/>
          </w:rPr>
          <w:fldChar w:fldCharType="begin"/>
        </w:r>
        <w:r>
          <w:rPr>
            <w:noProof/>
            <w:webHidden/>
          </w:rPr>
          <w:instrText xml:space="preserve"> PAGEREF _Toc181260988 \h </w:instrText>
        </w:r>
        <w:r w:rsidR="003F3991">
          <w:rPr>
            <w:noProof/>
            <w:webHidden/>
          </w:rPr>
        </w:r>
        <w:r w:rsidR="003F3991">
          <w:rPr>
            <w:noProof/>
            <w:webHidden/>
          </w:rPr>
          <w:fldChar w:fldCharType="separate"/>
        </w:r>
        <w:r>
          <w:rPr>
            <w:noProof/>
            <w:webHidden/>
          </w:rPr>
          <w:t>57</w:t>
        </w:r>
        <w:r w:rsidR="003F3991">
          <w:rPr>
            <w:noProof/>
            <w:webHidden/>
          </w:rPr>
          <w:fldChar w:fldCharType="end"/>
        </w:r>
      </w:hyperlink>
    </w:p>
    <w:p w14:paraId="1641AC92" w14:textId="77777777" w:rsidR="00277CB9" w:rsidRDefault="00277CB9" w:rsidP="009D6728">
      <w:pPr>
        <w:pStyle w:val="TOC3"/>
        <w:ind w:firstLine="210"/>
        <w:rPr>
          <w:rFonts w:asciiTheme="minorHAnsi" w:eastAsiaTheme="minorEastAsia" w:hAnsiTheme="minorHAnsi" w:cstheme="minorBidi"/>
          <w:noProof/>
          <w:szCs w:val="22"/>
        </w:rPr>
      </w:pPr>
      <w:hyperlink w:anchor="_Toc181260989" w:history="1">
        <w:r w:rsidRPr="00A839AA">
          <w:rPr>
            <w:rStyle w:val="afffa"/>
            <w:noProof/>
          </w:rPr>
          <w:t xml:space="preserve">5.4  </w:t>
        </w:r>
        <w:r w:rsidRPr="00A839AA">
          <w:rPr>
            <w:rStyle w:val="afffa"/>
            <w:rFonts w:hint="eastAsia"/>
            <w:noProof/>
          </w:rPr>
          <w:t>管道应力分析</w:t>
        </w:r>
        <w:r>
          <w:rPr>
            <w:noProof/>
            <w:webHidden/>
          </w:rPr>
          <w:tab/>
        </w:r>
        <w:r w:rsidR="003F3991">
          <w:rPr>
            <w:noProof/>
            <w:webHidden/>
          </w:rPr>
          <w:fldChar w:fldCharType="begin"/>
        </w:r>
        <w:r>
          <w:rPr>
            <w:noProof/>
            <w:webHidden/>
          </w:rPr>
          <w:instrText xml:space="preserve"> PAGEREF _Toc181260989 \h </w:instrText>
        </w:r>
        <w:r w:rsidR="003F3991">
          <w:rPr>
            <w:noProof/>
            <w:webHidden/>
          </w:rPr>
        </w:r>
        <w:r w:rsidR="003F3991">
          <w:rPr>
            <w:noProof/>
            <w:webHidden/>
          </w:rPr>
          <w:fldChar w:fldCharType="separate"/>
        </w:r>
        <w:r>
          <w:rPr>
            <w:noProof/>
            <w:webHidden/>
          </w:rPr>
          <w:t>57</w:t>
        </w:r>
        <w:r w:rsidR="003F3991">
          <w:rPr>
            <w:noProof/>
            <w:webHidden/>
          </w:rPr>
          <w:fldChar w:fldCharType="end"/>
        </w:r>
      </w:hyperlink>
    </w:p>
    <w:p w14:paraId="7086184E"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0990" w:history="1">
        <w:r w:rsidRPr="00A839AA">
          <w:rPr>
            <w:rStyle w:val="afffa"/>
            <w:noProof/>
          </w:rPr>
          <w:t xml:space="preserve">6  </w:t>
        </w:r>
        <w:r w:rsidRPr="00A839AA">
          <w:rPr>
            <w:rStyle w:val="afffa"/>
            <w:rFonts w:hint="eastAsia"/>
            <w:noProof/>
          </w:rPr>
          <w:t>设备布置及管道布置</w:t>
        </w:r>
        <w:r>
          <w:rPr>
            <w:noProof/>
            <w:webHidden/>
          </w:rPr>
          <w:tab/>
        </w:r>
        <w:r w:rsidR="003F3991">
          <w:rPr>
            <w:noProof/>
            <w:webHidden/>
          </w:rPr>
          <w:fldChar w:fldCharType="begin"/>
        </w:r>
        <w:r>
          <w:rPr>
            <w:noProof/>
            <w:webHidden/>
          </w:rPr>
          <w:instrText xml:space="preserve"> PAGEREF _Toc181260990 \h </w:instrText>
        </w:r>
        <w:r w:rsidR="003F3991">
          <w:rPr>
            <w:noProof/>
            <w:webHidden/>
          </w:rPr>
        </w:r>
        <w:r w:rsidR="003F3991">
          <w:rPr>
            <w:noProof/>
            <w:webHidden/>
          </w:rPr>
          <w:fldChar w:fldCharType="separate"/>
        </w:r>
        <w:r>
          <w:rPr>
            <w:noProof/>
            <w:webHidden/>
          </w:rPr>
          <w:t>58</w:t>
        </w:r>
        <w:r w:rsidR="003F3991">
          <w:rPr>
            <w:noProof/>
            <w:webHidden/>
          </w:rPr>
          <w:fldChar w:fldCharType="end"/>
        </w:r>
      </w:hyperlink>
    </w:p>
    <w:p w14:paraId="635F5C2C" w14:textId="77777777" w:rsidR="00277CB9" w:rsidRDefault="00277CB9" w:rsidP="009D6728">
      <w:pPr>
        <w:pStyle w:val="TOC3"/>
        <w:ind w:firstLine="210"/>
        <w:rPr>
          <w:rFonts w:asciiTheme="minorHAnsi" w:eastAsiaTheme="minorEastAsia" w:hAnsiTheme="minorHAnsi" w:cstheme="minorBidi"/>
          <w:noProof/>
          <w:szCs w:val="22"/>
        </w:rPr>
      </w:pPr>
      <w:hyperlink w:anchor="_Toc181260991" w:history="1">
        <w:r w:rsidRPr="00A839AA">
          <w:rPr>
            <w:rStyle w:val="afffa"/>
            <w:noProof/>
          </w:rPr>
          <w:t xml:space="preserve">6.1  </w:t>
        </w:r>
        <w:r w:rsidRPr="00A839AA">
          <w:rPr>
            <w:rStyle w:val="afffa"/>
            <w:rFonts w:hint="eastAsia"/>
            <w:noProof/>
          </w:rPr>
          <w:t>装置与设备布置</w:t>
        </w:r>
        <w:r>
          <w:rPr>
            <w:noProof/>
            <w:webHidden/>
          </w:rPr>
          <w:tab/>
        </w:r>
        <w:r w:rsidR="003F3991">
          <w:rPr>
            <w:noProof/>
            <w:webHidden/>
          </w:rPr>
          <w:fldChar w:fldCharType="begin"/>
        </w:r>
        <w:r>
          <w:rPr>
            <w:noProof/>
            <w:webHidden/>
          </w:rPr>
          <w:instrText xml:space="preserve"> PAGEREF _Toc181260991 \h </w:instrText>
        </w:r>
        <w:r w:rsidR="003F3991">
          <w:rPr>
            <w:noProof/>
            <w:webHidden/>
          </w:rPr>
        </w:r>
        <w:r w:rsidR="003F3991">
          <w:rPr>
            <w:noProof/>
            <w:webHidden/>
          </w:rPr>
          <w:fldChar w:fldCharType="separate"/>
        </w:r>
        <w:r>
          <w:rPr>
            <w:noProof/>
            <w:webHidden/>
          </w:rPr>
          <w:t>58</w:t>
        </w:r>
        <w:r w:rsidR="003F3991">
          <w:rPr>
            <w:noProof/>
            <w:webHidden/>
          </w:rPr>
          <w:fldChar w:fldCharType="end"/>
        </w:r>
      </w:hyperlink>
    </w:p>
    <w:p w14:paraId="5C5FFD4B" w14:textId="77777777" w:rsidR="00277CB9" w:rsidRDefault="00277CB9" w:rsidP="009D6728">
      <w:pPr>
        <w:pStyle w:val="TOC3"/>
        <w:ind w:firstLine="210"/>
        <w:rPr>
          <w:rFonts w:asciiTheme="minorHAnsi" w:eastAsiaTheme="minorEastAsia" w:hAnsiTheme="minorHAnsi" w:cstheme="minorBidi"/>
          <w:noProof/>
          <w:szCs w:val="22"/>
        </w:rPr>
      </w:pPr>
      <w:hyperlink w:anchor="_Toc181260992" w:history="1">
        <w:r w:rsidRPr="00A839AA">
          <w:rPr>
            <w:rStyle w:val="afffa"/>
            <w:noProof/>
          </w:rPr>
          <w:t xml:space="preserve">6.2  </w:t>
        </w:r>
        <w:r w:rsidRPr="00A839AA">
          <w:rPr>
            <w:rStyle w:val="afffa"/>
            <w:rFonts w:hint="eastAsia"/>
            <w:noProof/>
          </w:rPr>
          <w:t>管道布置</w:t>
        </w:r>
        <w:r>
          <w:rPr>
            <w:noProof/>
            <w:webHidden/>
          </w:rPr>
          <w:tab/>
        </w:r>
        <w:r w:rsidR="003F3991">
          <w:rPr>
            <w:noProof/>
            <w:webHidden/>
          </w:rPr>
          <w:fldChar w:fldCharType="begin"/>
        </w:r>
        <w:r>
          <w:rPr>
            <w:noProof/>
            <w:webHidden/>
          </w:rPr>
          <w:instrText xml:space="preserve"> PAGEREF _Toc181260992 \h </w:instrText>
        </w:r>
        <w:r w:rsidR="003F3991">
          <w:rPr>
            <w:noProof/>
            <w:webHidden/>
          </w:rPr>
        </w:r>
        <w:r w:rsidR="003F3991">
          <w:rPr>
            <w:noProof/>
            <w:webHidden/>
          </w:rPr>
          <w:fldChar w:fldCharType="separate"/>
        </w:r>
        <w:r>
          <w:rPr>
            <w:noProof/>
            <w:webHidden/>
          </w:rPr>
          <w:t>58</w:t>
        </w:r>
        <w:r w:rsidR="003F3991">
          <w:rPr>
            <w:noProof/>
            <w:webHidden/>
          </w:rPr>
          <w:fldChar w:fldCharType="end"/>
        </w:r>
      </w:hyperlink>
    </w:p>
    <w:p w14:paraId="69850301" w14:textId="77777777" w:rsidR="00277CB9" w:rsidRDefault="00277CB9" w:rsidP="009D6728">
      <w:pPr>
        <w:pStyle w:val="TOC3"/>
        <w:ind w:firstLine="210"/>
        <w:rPr>
          <w:rFonts w:asciiTheme="minorHAnsi" w:eastAsiaTheme="minorEastAsia" w:hAnsiTheme="minorHAnsi" w:cstheme="minorBidi"/>
          <w:noProof/>
          <w:szCs w:val="22"/>
        </w:rPr>
      </w:pPr>
      <w:hyperlink w:anchor="_Toc181260993" w:history="1">
        <w:r w:rsidRPr="00A839AA">
          <w:rPr>
            <w:rStyle w:val="afffa"/>
            <w:noProof/>
          </w:rPr>
          <w:t xml:space="preserve">6.3  </w:t>
        </w:r>
        <w:r w:rsidRPr="00A839AA">
          <w:rPr>
            <w:rStyle w:val="afffa"/>
            <w:rFonts w:hint="eastAsia"/>
            <w:noProof/>
          </w:rPr>
          <w:t>疏散及操作通道设置原则</w:t>
        </w:r>
        <w:r>
          <w:rPr>
            <w:noProof/>
            <w:webHidden/>
          </w:rPr>
          <w:tab/>
        </w:r>
        <w:r w:rsidR="003F3991">
          <w:rPr>
            <w:noProof/>
            <w:webHidden/>
          </w:rPr>
          <w:fldChar w:fldCharType="begin"/>
        </w:r>
        <w:r>
          <w:rPr>
            <w:noProof/>
            <w:webHidden/>
          </w:rPr>
          <w:instrText xml:space="preserve"> PAGEREF _Toc181260993 \h </w:instrText>
        </w:r>
        <w:r w:rsidR="003F3991">
          <w:rPr>
            <w:noProof/>
            <w:webHidden/>
          </w:rPr>
        </w:r>
        <w:r w:rsidR="003F3991">
          <w:rPr>
            <w:noProof/>
            <w:webHidden/>
          </w:rPr>
          <w:fldChar w:fldCharType="separate"/>
        </w:r>
        <w:r>
          <w:rPr>
            <w:noProof/>
            <w:webHidden/>
          </w:rPr>
          <w:t>58</w:t>
        </w:r>
        <w:r w:rsidR="003F3991">
          <w:rPr>
            <w:noProof/>
            <w:webHidden/>
          </w:rPr>
          <w:fldChar w:fldCharType="end"/>
        </w:r>
      </w:hyperlink>
    </w:p>
    <w:p w14:paraId="2ED1389F"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0994" w:history="1">
        <w:r w:rsidRPr="00A839AA">
          <w:rPr>
            <w:rStyle w:val="afffa"/>
            <w:noProof/>
          </w:rPr>
          <w:t xml:space="preserve">7  </w:t>
        </w:r>
        <w:r w:rsidRPr="00A839AA">
          <w:rPr>
            <w:rStyle w:val="afffa"/>
            <w:rFonts w:hint="eastAsia"/>
            <w:noProof/>
          </w:rPr>
          <w:t>公用工程及辅助生产设施</w:t>
        </w:r>
        <w:r>
          <w:rPr>
            <w:noProof/>
            <w:webHidden/>
          </w:rPr>
          <w:tab/>
        </w:r>
        <w:r w:rsidR="003F3991">
          <w:rPr>
            <w:noProof/>
            <w:webHidden/>
          </w:rPr>
          <w:fldChar w:fldCharType="begin"/>
        </w:r>
        <w:r>
          <w:rPr>
            <w:noProof/>
            <w:webHidden/>
          </w:rPr>
          <w:instrText xml:space="preserve"> PAGEREF _Toc181260994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2B75FDE2" w14:textId="77777777" w:rsidR="00277CB9" w:rsidRDefault="00277CB9" w:rsidP="009D6728">
      <w:pPr>
        <w:pStyle w:val="TOC3"/>
        <w:ind w:firstLine="210"/>
        <w:rPr>
          <w:rFonts w:asciiTheme="minorHAnsi" w:eastAsiaTheme="minorEastAsia" w:hAnsiTheme="minorHAnsi" w:cstheme="minorBidi"/>
          <w:noProof/>
          <w:szCs w:val="22"/>
        </w:rPr>
      </w:pPr>
      <w:hyperlink w:anchor="_Toc181260995" w:history="1">
        <w:r w:rsidRPr="00A839AA">
          <w:rPr>
            <w:rStyle w:val="afffa"/>
            <w:noProof/>
          </w:rPr>
          <w:t xml:space="preserve">7.2  </w:t>
        </w:r>
        <w:r w:rsidRPr="00A839AA">
          <w:rPr>
            <w:rStyle w:val="afffa"/>
            <w:rFonts w:hint="eastAsia"/>
            <w:noProof/>
          </w:rPr>
          <w:t>除盐水系统</w:t>
        </w:r>
        <w:r>
          <w:rPr>
            <w:noProof/>
            <w:webHidden/>
          </w:rPr>
          <w:tab/>
        </w:r>
        <w:r w:rsidR="003F3991">
          <w:rPr>
            <w:noProof/>
            <w:webHidden/>
          </w:rPr>
          <w:fldChar w:fldCharType="begin"/>
        </w:r>
        <w:r>
          <w:rPr>
            <w:noProof/>
            <w:webHidden/>
          </w:rPr>
          <w:instrText xml:space="preserve"> PAGEREF _Toc181260995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6899A3F0" w14:textId="77777777" w:rsidR="00277CB9" w:rsidRDefault="00277CB9" w:rsidP="009D6728">
      <w:pPr>
        <w:pStyle w:val="TOC3"/>
        <w:ind w:firstLine="210"/>
        <w:rPr>
          <w:rFonts w:asciiTheme="minorHAnsi" w:eastAsiaTheme="minorEastAsia" w:hAnsiTheme="minorHAnsi" w:cstheme="minorBidi"/>
          <w:noProof/>
          <w:szCs w:val="22"/>
        </w:rPr>
      </w:pPr>
      <w:hyperlink w:anchor="_Toc181260996" w:history="1">
        <w:r w:rsidRPr="00A839AA">
          <w:rPr>
            <w:rStyle w:val="afffa"/>
            <w:noProof/>
          </w:rPr>
          <w:t xml:space="preserve">7.3  </w:t>
        </w:r>
        <w:r w:rsidRPr="00A839AA">
          <w:rPr>
            <w:rStyle w:val="afffa"/>
            <w:rFonts w:hint="eastAsia"/>
            <w:noProof/>
          </w:rPr>
          <w:t>工艺及供热外管</w:t>
        </w:r>
        <w:r>
          <w:rPr>
            <w:noProof/>
            <w:webHidden/>
          </w:rPr>
          <w:tab/>
        </w:r>
        <w:r w:rsidR="003F3991">
          <w:rPr>
            <w:noProof/>
            <w:webHidden/>
          </w:rPr>
          <w:fldChar w:fldCharType="begin"/>
        </w:r>
        <w:r>
          <w:rPr>
            <w:noProof/>
            <w:webHidden/>
          </w:rPr>
          <w:instrText xml:space="preserve"> PAGEREF _Toc181260996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69330A0C" w14:textId="77777777" w:rsidR="00277CB9" w:rsidRDefault="00277CB9" w:rsidP="009D6728">
      <w:pPr>
        <w:pStyle w:val="TOC3"/>
        <w:ind w:firstLine="210"/>
        <w:rPr>
          <w:rFonts w:asciiTheme="minorHAnsi" w:eastAsiaTheme="minorEastAsia" w:hAnsiTheme="minorHAnsi" w:cstheme="minorBidi"/>
          <w:noProof/>
          <w:szCs w:val="22"/>
        </w:rPr>
      </w:pPr>
      <w:hyperlink w:anchor="_Toc181260997" w:history="1">
        <w:r w:rsidRPr="00A839AA">
          <w:rPr>
            <w:rStyle w:val="afffa"/>
            <w:noProof/>
          </w:rPr>
          <w:t xml:space="preserve">7.4  </w:t>
        </w:r>
        <w:r w:rsidRPr="00A839AA">
          <w:rPr>
            <w:rStyle w:val="afffa"/>
            <w:rFonts w:hint="eastAsia"/>
            <w:noProof/>
          </w:rPr>
          <w:t>污水处理</w:t>
        </w:r>
        <w:r>
          <w:rPr>
            <w:noProof/>
            <w:webHidden/>
          </w:rPr>
          <w:tab/>
        </w:r>
        <w:r w:rsidR="003F3991">
          <w:rPr>
            <w:noProof/>
            <w:webHidden/>
          </w:rPr>
          <w:fldChar w:fldCharType="begin"/>
        </w:r>
        <w:r>
          <w:rPr>
            <w:noProof/>
            <w:webHidden/>
          </w:rPr>
          <w:instrText xml:space="preserve"> PAGEREF _Toc181260997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661562B9" w14:textId="77777777" w:rsidR="00277CB9" w:rsidRDefault="00277CB9" w:rsidP="009D6728">
      <w:pPr>
        <w:pStyle w:val="TOC3"/>
        <w:ind w:firstLine="210"/>
        <w:rPr>
          <w:rFonts w:asciiTheme="minorHAnsi" w:eastAsiaTheme="minorEastAsia" w:hAnsiTheme="minorHAnsi" w:cstheme="minorBidi"/>
          <w:noProof/>
          <w:szCs w:val="22"/>
        </w:rPr>
      </w:pPr>
      <w:hyperlink w:anchor="_Toc181260998" w:history="1">
        <w:r w:rsidRPr="00A839AA">
          <w:rPr>
            <w:rStyle w:val="afffa"/>
            <w:noProof/>
          </w:rPr>
          <w:t xml:space="preserve">7.5  </w:t>
        </w:r>
        <w:r w:rsidRPr="00A839AA">
          <w:rPr>
            <w:rStyle w:val="afffa"/>
            <w:rFonts w:hint="eastAsia"/>
            <w:noProof/>
          </w:rPr>
          <w:t>罐区及储运</w:t>
        </w:r>
        <w:r>
          <w:rPr>
            <w:noProof/>
            <w:webHidden/>
          </w:rPr>
          <w:tab/>
        </w:r>
        <w:r w:rsidR="003F3991">
          <w:rPr>
            <w:noProof/>
            <w:webHidden/>
          </w:rPr>
          <w:fldChar w:fldCharType="begin"/>
        </w:r>
        <w:r>
          <w:rPr>
            <w:noProof/>
            <w:webHidden/>
          </w:rPr>
          <w:instrText xml:space="preserve"> PAGEREF _Toc181260998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5D79306B" w14:textId="77777777" w:rsidR="00277CB9" w:rsidRDefault="00277CB9" w:rsidP="009D6728">
      <w:pPr>
        <w:pStyle w:val="TOC3"/>
        <w:ind w:firstLine="210"/>
        <w:rPr>
          <w:rFonts w:asciiTheme="minorHAnsi" w:eastAsiaTheme="minorEastAsia" w:hAnsiTheme="minorHAnsi" w:cstheme="minorBidi"/>
          <w:noProof/>
          <w:szCs w:val="22"/>
        </w:rPr>
      </w:pPr>
      <w:hyperlink w:anchor="_Toc181260999" w:history="1">
        <w:r w:rsidRPr="00A839AA">
          <w:rPr>
            <w:rStyle w:val="afffa"/>
            <w:noProof/>
          </w:rPr>
          <w:t xml:space="preserve">7.7  </w:t>
        </w:r>
        <w:r w:rsidRPr="00A839AA">
          <w:rPr>
            <w:rStyle w:val="afffa"/>
            <w:rFonts w:hint="eastAsia"/>
            <w:noProof/>
          </w:rPr>
          <w:t>空压及冷冻</w:t>
        </w:r>
        <w:r>
          <w:rPr>
            <w:noProof/>
            <w:webHidden/>
          </w:rPr>
          <w:tab/>
        </w:r>
        <w:r w:rsidR="003F3991">
          <w:rPr>
            <w:noProof/>
            <w:webHidden/>
          </w:rPr>
          <w:fldChar w:fldCharType="begin"/>
        </w:r>
        <w:r>
          <w:rPr>
            <w:noProof/>
            <w:webHidden/>
          </w:rPr>
          <w:instrText xml:space="preserve"> PAGEREF _Toc181260999 \h </w:instrText>
        </w:r>
        <w:r w:rsidR="003F3991">
          <w:rPr>
            <w:noProof/>
            <w:webHidden/>
          </w:rPr>
        </w:r>
        <w:r w:rsidR="003F3991">
          <w:rPr>
            <w:noProof/>
            <w:webHidden/>
          </w:rPr>
          <w:fldChar w:fldCharType="separate"/>
        </w:r>
        <w:r>
          <w:rPr>
            <w:noProof/>
            <w:webHidden/>
          </w:rPr>
          <w:t>59</w:t>
        </w:r>
        <w:r w:rsidR="003F3991">
          <w:rPr>
            <w:noProof/>
            <w:webHidden/>
          </w:rPr>
          <w:fldChar w:fldCharType="end"/>
        </w:r>
      </w:hyperlink>
    </w:p>
    <w:p w14:paraId="0D435137"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00" w:history="1">
        <w:r w:rsidRPr="00A839AA">
          <w:rPr>
            <w:rStyle w:val="afffa"/>
            <w:noProof/>
          </w:rPr>
          <w:t xml:space="preserve">8  </w:t>
        </w:r>
        <w:r w:rsidRPr="00A839AA">
          <w:rPr>
            <w:rStyle w:val="afffa"/>
            <w:rFonts w:hint="eastAsia"/>
            <w:noProof/>
          </w:rPr>
          <w:t>自动控制</w:t>
        </w:r>
        <w:r>
          <w:rPr>
            <w:noProof/>
            <w:webHidden/>
          </w:rPr>
          <w:tab/>
        </w:r>
        <w:r w:rsidR="003F3991">
          <w:rPr>
            <w:noProof/>
            <w:webHidden/>
          </w:rPr>
          <w:fldChar w:fldCharType="begin"/>
        </w:r>
        <w:r>
          <w:rPr>
            <w:noProof/>
            <w:webHidden/>
          </w:rPr>
          <w:instrText xml:space="preserve"> PAGEREF _Toc181261000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6A8F6460" w14:textId="77777777" w:rsidR="00277CB9" w:rsidRDefault="00277CB9" w:rsidP="009D6728">
      <w:pPr>
        <w:pStyle w:val="TOC3"/>
        <w:ind w:firstLine="210"/>
        <w:rPr>
          <w:rFonts w:asciiTheme="minorHAnsi" w:eastAsiaTheme="minorEastAsia" w:hAnsiTheme="minorHAnsi" w:cstheme="minorBidi"/>
          <w:noProof/>
          <w:szCs w:val="22"/>
        </w:rPr>
      </w:pPr>
      <w:hyperlink w:anchor="_Toc181261001" w:history="1">
        <w:r w:rsidRPr="00A839AA">
          <w:rPr>
            <w:rStyle w:val="afffa"/>
            <w:noProof/>
          </w:rPr>
          <w:t xml:space="preserve">8.1  </w:t>
        </w:r>
        <w:r w:rsidRPr="00A839AA">
          <w:rPr>
            <w:rStyle w:val="afffa"/>
            <w:rFonts w:hint="eastAsia"/>
            <w:noProof/>
          </w:rPr>
          <w:t>一般规定</w:t>
        </w:r>
        <w:r>
          <w:rPr>
            <w:noProof/>
            <w:webHidden/>
          </w:rPr>
          <w:tab/>
        </w:r>
        <w:r w:rsidR="003F3991">
          <w:rPr>
            <w:noProof/>
            <w:webHidden/>
          </w:rPr>
          <w:fldChar w:fldCharType="begin"/>
        </w:r>
        <w:r>
          <w:rPr>
            <w:noProof/>
            <w:webHidden/>
          </w:rPr>
          <w:instrText xml:space="preserve"> PAGEREF _Toc181261001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1A0A95F6" w14:textId="77777777" w:rsidR="00277CB9" w:rsidRDefault="00277CB9" w:rsidP="009D6728">
      <w:pPr>
        <w:pStyle w:val="TOC3"/>
        <w:ind w:firstLine="210"/>
        <w:rPr>
          <w:rFonts w:asciiTheme="minorHAnsi" w:eastAsiaTheme="minorEastAsia" w:hAnsiTheme="minorHAnsi" w:cstheme="minorBidi"/>
          <w:noProof/>
          <w:szCs w:val="22"/>
        </w:rPr>
      </w:pPr>
      <w:hyperlink w:anchor="_Toc181261002" w:history="1">
        <w:r w:rsidRPr="00A839AA">
          <w:rPr>
            <w:rStyle w:val="afffa"/>
            <w:noProof/>
          </w:rPr>
          <w:t xml:space="preserve">8.2  </w:t>
        </w:r>
        <w:r w:rsidRPr="00A839AA">
          <w:rPr>
            <w:rStyle w:val="afffa"/>
            <w:rFonts w:hint="eastAsia"/>
            <w:noProof/>
          </w:rPr>
          <w:t>自动化水平</w:t>
        </w:r>
        <w:r>
          <w:rPr>
            <w:noProof/>
            <w:webHidden/>
          </w:rPr>
          <w:tab/>
        </w:r>
        <w:r w:rsidR="003F3991">
          <w:rPr>
            <w:noProof/>
            <w:webHidden/>
          </w:rPr>
          <w:fldChar w:fldCharType="begin"/>
        </w:r>
        <w:r>
          <w:rPr>
            <w:noProof/>
            <w:webHidden/>
          </w:rPr>
          <w:instrText xml:space="preserve"> PAGEREF _Toc181261002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2327C51A" w14:textId="77777777" w:rsidR="00277CB9" w:rsidRDefault="00277CB9" w:rsidP="009D6728">
      <w:pPr>
        <w:pStyle w:val="TOC3"/>
        <w:ind w:firstLine="210"/>
        <w:rPr>
          <w:rFonts w:asciiTheme="minorHAnsi" w:eastAsiaTheme="minorEastAsia" w:hAnsiTheme="minorHAnsi" w:cstheme="minorBidi"/>
          <w:noProof/>
          <w:szCs w:val="22"/>
        </w:rPr>
      </w:pPr>
      <w:hyperlink w:anchor="_Toc181261003" w:history="1">
        <w:r w:rsidRPr="00A839AA">
          <w:rPr>
            <w:rStyle w:val="afffa"/>
            <w:noProof/>
          </w:rPr>
          <w:t xml:space="preserve">8.3  </w:t>
        </w:r>
        <w:r w:rsidRPr="00A839AA">
          <w:rPr>
            <w:rStyle w:val="afffa"/>
            <w:rFonts w:hint="eastAsia"/>
            <w:noProof/>
          </w:rPr>
          <w:t>控制系统配置</w:t>
        </w:r>
        <w:r>
          <w:rPr>
            <w:noProof/>
            <w:webHidden/>
          </w:rPr>
          <w:tab/>
        </w:r>
        <w:r w:rsidR="003F3991">
          <w:rPr>
            <w:noProof/>
            <w:webHidden/>
          </w:rPr>
          <w:fldChar w:fldCharType="begin"/>
        </w:r>
        <w:r>
          <w:rPr>
            <w:noProof/>
            <w:webHidden/>
          </w:rPr>
          <w:instrText xml:space="preserve"> PAGEREF _Toc181261003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47C13BE7" w14:textId="77777777" w:rsidR="00277CB9" w:rsidRDefault="00277CB9" w:rsidP="009D6728">
      <w:pPr>
        <w:pStyle w:val="TOC3"/>
        <w:ind w:firstLine="210"/>
        <w:rPr>
          <w:rFonts w:asciiTheme="minorHAnsi" w:eastAsiaTheme="minorEastAsia" w:hAnsiTheme="minorHAnsi" w:cstheme="minorBidi"/>
          <w:noProof/>
          <w:szCs w:val="22"/>
        </w:rPr>
      </w:pPr>
      <w:hyperlink w:anchor="_Toc181261004" w:history="1">
        <w:r w:rsidRPr="00A839AA">
          <w:rPr>
            <w:rStyle w:val="afffa"/>
            <w:noProof/>
          </w:rPr>
          <w:t xml:space="preserve">8.4  </w:t>
        </w:r>
        <w:r w:rsidRPr="00A839AA">
          <w:rPr>
            <w:rStyle w:val="afffa"/>
            <w:rFonts w:hint="eastAsia"/>
            <w:noProof/>
          </w:rPr>
          <w:t>安全联锁及复杂控制</w:t>
        </w:r>
        <w:r>
          <w:rPr>
            <w:noProof/>
            <w:webHidden/>
          </w:rPr>
          <w:tab/>
        </w:r>
        <w:r w:rsidR="003F3991">
          <w:rPr>
            <w:noProof/>
            <w:webHidden/>
          </w:rPr>
          <w:fldChar w:fldCharType="begin"/>
        </w:r>
        <w:r>
          <w:rPr>
            <w:noProof/>
            <w:webHidden/>
          </w:rPr>
          <w:instrText xml:space="preserve"> PAGEREF _Toc181261004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5B23F55E" w14:textId="77777777" w:rsidR="00277CB9" w:rsidRDefault="00277CB9" w:rsidP="009D6728">
      <w:pPr>
        <w:pStyle w:val="TOC3"/>
        <w:ind w:firstLine="210"/>
        <w:rPr>
          <w:rFonts w:asciiTheme="minorHAnsi" w:eastAsiaTheme="minorEastAsia" w:hAnsiTheme="minorHAnsi" w:cstheme="minorBidi"/>
          <w:noProof/>
          <w:szCs w:val="22"/>
        </w:rPr>
      </w:pPr>
      <w:hyperlink w:anchor="_Toc181261005" w:history="1">
        <w:r w:rsidRPr="00A839AA">
          <w:rPr>
            <w:rStyle w:val="afffa"/>
            <w:noProof/>
          </w:rPr>
          <w:t xml:space="preserve">8.5  </w:t>
        </w:r>
        <w:r w:rsidRPr="00A839AA">
          <w:rPr>
            <w:rStyle w:val="afffa"/>
            <w:rFonts w:hint="eastAsia"/>
            <w:noProof/>
          </w:rPr>
          <w:t>控制室</w:t>
        </w:r>
        <w:r>
          <w:rPr>
            <w:noProof/>
            <w:webHidden/>
          </w:rPr>
          <w:tab/>
        </w:r>
        <w:r w:rsidR="003F3991">
          <w:rPr>
            <w:noProof/>
            <w:webHidden/>
          </w:rPr>
          <w:fldChar w:fldCharType="begin"/>
        </w:r>
        <w:r>
          <w:rPr>
            <w:noProof/>
            <w:webHidden/>
          </w:rPr>
          <w:instrText xml:space="preserve"> PAGEREF _Toc181261005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0D88F8EF" w14:textId="77777777" w:rsidR="00277CB9" w:rsidRDefault="00277CB9" w:rsidP="009D6728">
      <w:pPr>
        <w:pStyle w:val="TOC3"/>
        <w:ind w:firstLine="210"/>
        <w:rPr>
          <w:rFonts w:asciiTheme="minorHAnsi" w:eastAsiaTheme="minorEastAsia" w:hAnsiTheme="minorHAnsi" w:cstheme="minorBidi"/>
          <w:noProof/>
          <w:szCs w:val="22"/>
        </w:rPr>
      </w:pPr>
      <w:hyperlink w:anchor="_Toc181261006" w:history="1">
        <w:r w:rsidRPr="00A839AA">
          <w:rPr>
            <w:rStyle w:val="afffa"/>
            <w:noProof/>
          </w:rPr>
          <w:t xml:space="preserve">8.6  </w:t>
        </w:r>
        <w:r w:rsidRPr="00A839AA">
          <w:rPr>
            <w:rStyle w:val="afffa"/>
            <w:rFonts w:hint="eastAsia"/>
            <w:noProof/>
          </w:rPr>
          <w:t>特殊仪表及控制阀选型</w:t>
        </w:r>
        <w:r>
          <w:rPr>
            <w:noProof/>
            <w:webHidden/>
          </w:rPr>
          <w:tab/>
        </w:r>
        <w:r w:rsidR="003F3991">
          <w:rPr>
            <w:noProof/>
            <w:webHidden/>
          </w:rPr>
          <w:fldChar w:fldCharType="begin"/>
        </w:r>
        <w:r>
          <w:rPr>
            <w:noProof/>
            <w:webHidden/>
          </w:rPr>
          <w:instrText xml:space="preserve"> PAGEREF _Toc181261006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5AC29DDF" w14:textId="77777777" w:rsidR="00277CB9" w:rsidRDefault="00277CB9" w:rsidP="009D6728">
      <w:pPr>
        <w:pStyle w:val="TOC3"/>
        <w:ind w:firstLine="210"/>
        <w:rPr>
          <w:rFonts w:asciiTheme="minorHAnsi" w:eastAsiaTheme="minorEastAsia" w:hAnsiTheme="minorHAnsi" w:cstheme="minorBidi"/>
          <w:noProof/>
          <w:szCs w:val="22"/>
        </w:rPr>
      </w:pPr>
      <w:hyperlink w:anchor="_Toc181261007" w:history="1">
        <w:r w:rsidRPr="00A839AA">
          <w:rPr>
            <w:rStyle w:val="afffa"/>
            <w:noProof/>
          </w:rPr>
          <w:t xml:space="preserve">8.10  </w:t>
        </w:r>
        <w:r w:rsidRPr="00A839AA">
          <w:rPr>
            <w:rStyle w:val="afffa"/>
            <w:rFonts w:hint="eastAsia"/>
            <w:noProof/>
          </w:rPr>
          <w:t>仪表安全措施</w:t>
        </w:r>
        <w:r>
          <w:rPr>
            <w:noProof/>
            <w:webHidden/>
          </w:rPr>
          <w:tab/>
        </w:r>
        <w:r w:rsidR="003F3991">
          <w:rPr>
            <w:noProof/>
            <w:webHidden/>
          </w:rPr>
          <w:fldChar w:fldCharType="begin"/>
        </w:r>
        <w:r>
          <w:rPr>
            <w:noProof/>
            <w:webHidden/>
          </w:rPr>
          <w:instrText xml:space="preserve"> PAGEREF _Toc181261007 \h </w:instrText>
        </w:r>
        <w:r w:rsidR="003F3991">
          <w:rPr>
            <w:noProof/>
            <w:webHidden/>
          </w:rPr>
        </w:r>
        <w:r w:rsidR="003F3991">
          <w:rPr>
            <w:noProof/>
            <w:webHidden/>
          </w:rPr>
          <w:fldChar w:fldCharType="separate"/>
        </w:r>
        <w:r>
          <w:rPr>
            <w:noProof/>
            <w:webHidden/>
          </w:rPr>
          <w:t>60</w:t>
        </w:r>
        <w:r w:rsidR="003F3991">
          <w:rPr>
            <w:noProof/>
            <w:webHidden/>
          </w:rPr>
          <w:fldChar w:fldCharType="end"/>
        </w:r>
      </w:hyperlink>
    </w:p>
    <w:p w14:paraId="772F64ED"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08" w:history="1">
        <w:r w:rsidRPr="00A839AA">
          <w:rPr>
            <w:rStyle w:val="afffa"/>
            <w:noProof/>
          </w:rPr>
          <w:t xml:space="preserve">9  </w:t>
        </w:r>
        <w:r w:rsidRPr="00A839AA">
          <w:rPr>
            <w:rStyle w:val="afffa"/>
            <w:rFonts w:hint="eastAsia"/>
            <w:noProof/>
          </w:rPr>
          <w:t>电气和电信</w:t>
        </w:r>
        <w:r>
          <w:rPr>
            <w:noProof/>
            <w:webHidden/>
          </w:rPr>
          <w:tab/>
        </w:r>
        <w:r w:rsidR="003F3991">
          <w:rPr>
            <w:noProof/>
            <w:webHidden/>
          </w:rPr>
          <w:fldChar w:fldCharType="begin"/>
        </w:r>
        <w:r>
          <w:rPr>
            <w:noProof/>
            <w:webHidden/>
          </w:rPr>
          <w:instrText xml:space="preserve"> PAGEREF _Toc181261008 \h </w:instrText>
        </w:r>
        <w:r w:rsidR="003F3991">
          <w:rPr>
            <w:noProof/>
            <w:webHidden/>
          </w:rPr>
        </w:r>
        <w:r w:rsidR="003F3991">
          <w:rPr>
            <w:noProof/>
            <w:webHidden/>
          </w:rPr>
          <w:fldChar w:fldCharType="separate"/>
        </w:r>
        <w:r>
          <w:rPr>
            <w:noProof/>
            <w:webHidden/>
          </w:rPr>
          <w:t>62</w:t>
        </w:r>
        <w:r w:rsidR="003F3991">
          <w:rPr>
            <w:noProof/>
            <w:webHidden/>
          </w:rPr>
          <w:fldChar w:fldCharType="end"/>
        </w:r>
      </w:hyperlink>
    </w:p>
    <w:p w14:paraId="703FCE08" w14:textId="77777777" w:rsidR="00277CB9" w:rsidRDefault="00277CB9" w:rsidP="009D6728">
      <w:pPr>
        <w:pStyle w:val="TOC3"/>
        <w:ind w:firstLine="210"/>
        <w:rPr>
          <w:rFonts w:asciiTheme="minorHAnsi" w:eastAsiaTheme="minorEastAsia" w:hAnsiTheme="minorHAnsi" w:cstheme="minorBidi"/>
          <w:noProof/>
          <w:szCs w:val="22"/>
        </w:rPr>
      </w:pPr>
      <w:hyperlink w:anchor="_Toc181261009" w:history="1">
        <w:r w:rsidRPr="00A839AA">
          <w:rPr>
            <w:rStyle w:val="afffa"/>
            <w:noProof/>
          </w:rPr>
          <w:t xml:space="preserve">9.1  </w:t>
        </w:r>
        <w:r w:rsidRPr="00A839AA">
          <w:rPr>
            <w:rStyle w:val="afffa"/>
            <w:rFonts w:hint="eastAsia"/>
            <w:noProof/>
          </w:rPr>
          <w:t>供配电</w:t>
        </w:r>
        <w:r>
          <w:rPr>
            <w:noProof/>
            <w:webHidden/>
          </w:rPr>
          <w:tab/>
        </w:r>
        <w:r w:rsidR="003F3991">
          <w:rPr>
            <w:noProof/>
            <w:webHidden/>
          </w:rPr>
          <w:fldChar w:fldCharType="begin"/>
        </w:r>
        <w:r>
          <w:rPr>
            <w:noProof/>
            <w:webHidden/>
          </w:rPr>
          <w:instrText xml:space="preserve"> PAGEREF _Toc181261009 \h </w:instrText>
        </w:r>
        <w:r w:rsidR="003F3991">
          <w:rPr>
            <w:noProof/>
            <w:webHidden/>
          </w:rPr>
        </w:r>
        <w:r w:rsidR="003F3991">
          <w:rPr>
            <w:noProof/>
            <w:webHidden/>
          </w:rPr>
          <w:fldChar w:fldCharType="separate"/>
        </w:r>
        <w:r>
          <w:rPr>
            <w:noProof/>
            <w:webHidden/>
          </w:rPr>
          <w:t>62</w:t>
        </w:r>
        <w:r w:rsidR="003F3991">
          <w:rPr>
            <w:noProof/>
            <w:webHidden/>
          </w:rPr>
          <w:fldChar w:fldCharType="end"/>
        </w:r>
      </w:hyperlink>
    </w:p>
    <w:p w14:paraId="5AD00583"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10" w:history="1">
        <w:r w:rsidRPr="00A839AA">
          <w:rPr>
            <w:rStyle w:val="afffa"/>
            <w:noProof/>
          </w:rPr>
          <w:t xml:space="preserve">10  </w:t>
        </w:r>
        <w:r w:rsidRPr="00A839AA">
          <w:rPr>
            <w:rStyle w:val="afffa"/>
            <w:rFonts w:hint="eastAsia"/>
            <w:noProof/>
          </w:rPr>
          <w:t>建筑与结构</w:t>
        </w:r>
        <w:r>
          <w:rPr>
            <w:noProof/>
            <w:webHidden/>
          </w:rPr>
          <w:tab/>
        </w:r>
        <w:r w:rsidR="003F3991">
          <w:rPr>
            <w:noProof/>
            <w:webHidden/>
          </w:rPr>
          <w:fldChar w:fldCharType="begin"/>
        </w:r>
        <w:r>
          <w:rPr>
            <w:noProof/>
            <w:webHidden/>
          </w:rPr>
          <w:instrText xml:space="preserve"> PAGEREF _Toc181261010 \h </w:instrText>
        </w:r>
        <w:r w:rsidR="003F3991">
          <w:rPr>
            <w:noProof/>
            <w:webHidden/>
          </w:rPr>
        </w:r>
        <w:r w:rsidR="003F3991">
          <w:rPr>
            <w:noProof/>
            <w:webHidden/>
          </w:rPr>
          <w:fldChar w:fldCharType="separate"/>
        </w:r>
        <w:r>
          <w:rPr>
            <w:noProof/>
            <w:webHidden/>
          </w:rPr>
          <w:t>63</w:t>
        </w:r>
        <w:r w:rsidR="003F3991">
          <w:rPr>
            <w:noProof/>
            <w:webHidden/>
          </w:rPr>
          <w:fldChar w:fldCharType="end"/>
        </w:r>
      </w:hyperlink>
    </w:p>
    <w:p w14:paraId="79704F20" w14:textId="77777777" w:rsidR="00277CB9" w:rsidRDefault="00277CB9" w:rsidP="009D6728">
      <w:pPr>
        <w:pStyle w:val="TOC3"/>
        <w:ind w:firstLine="210"/>
        <w:rPr>
          <w:rFonts w:asciiTheme="minorHAnsi" w:eastAsiaTheme="minorEastAsia" w:hAnsiTheme="minorHAnsi" w:cstheme="minorBidi"/>
          <w:noProof/>
          <w:szCs w:val="22"/>
        </w:rPr>
      </w:pPr>
      <w:hyperlink w:anchor="_Toc181261011" w:history="1">
        <w:r w:rsidRPr="00A839AA">
          <w:rPr>
            <w:rStyle w:val="afffa"/>
            <w:noProof/>
          </w:rPr>
          <w:t xml:space="preserve">10.1  </w:t>
        </w:r>
        <w:r w:rsidRPr="00A839AA">
          <w:rPr>
            <w:rStyle w:val="afffa"/>
            <w:rFonts w:hint="eastAsia"/>
            <w:noProof/>
          </w:rPr>
          <w:t>建筑</w:t>
        </w:r>
        <w:r>
          <w:rPr>
            <w:noProof/>
            <w:webHidden/>
          </w:rPr>
          <w:tab/>
        </w:r>
        <w:r w:rsidR="003F3991">
          <w:rPr>
            <w:noProof/>
            <w:webHidden/>
          </w:rPr>
          <w:fldChar w:fldCharType="begin"/>
        </w:r>
        <w:r>
          <w:rPr>
            <w:noProof/>
            <w:webHidden/>
          </w:rPr>
          <w:instrText xml:space="preserve"> PAGEREF _Toc181261011 \h </w:instrText>
        </w:r>
        <w:r w:rsidR="003F3991">
          <w:rPr>
            <w:noProof/>
            <w:webHidden/>
          </w:rPr>
        </w:r>
        <w:r w:rsidR="003F3991">
          <w:rPr>
            <w:noProof/>
            <w:webHidden/>
          </w:rPr>
          <w:fldChar w:fldCharType="separate"/>
        </w:r>
        <w:r>
          <w:rPr>
            <w:noProof/>
            <w:webHidden/>
          </w:rPr>
          <w:t>63</w:t>
        </w:r>
        <w:r w:rsidR="003F3991">
          <w:rPr>
            <w:noProof/>
            <w:webHidden/>
          </w:rPr>
          <w:fldChar w:fldCharType="end"/>
        </w:r>
      </w:hyperlink>
    </w:p>
    <w:p w14:paraId="649864FA" w14:textId="77777777" w:rsidR="00277CB9" w:rsidRDefault="00277CB9" w:rsidP="009D6728">
      <w:pPr>
        <w:pStyle w:val="TOC3"/>
        <w:ind w:firstLine="210"/>
        <w:rPr>
          <w:rFonts w:asciiTheme="minorHAnsi" w:eastAsiaTheme="minorEastAsia" w:hAnsiTheme="minorHAnsi" w:cstheme="minorBidi"/>
          <w:noProof/>
          <w:szCs w:val="22"/>
        </w:rPr>
      </w:pPr>
      <w:hyperlink w:anchor="_Toc181261012" w:history="1">
        <w:r w:rsidRPr="00A839AA">
          <w:rPr>
            <w:rStyle w:val="afffa"/>
            <w:noProof/>
          </w:rPr>
          <w:t xml:space="preserve">10.2  </w:t>
        </w:r>
        <w:r w:rsidRPr="00A839AA">
          <w:rPr>
            <w:rStyle w:val="afffa"/>
            <w:rFonts w:hint="eastAsia"/>
            <w:noProof/>
          </w:rPr>
          <w:t>结构</w:t>
        </w:r>
        <w:r>
          <w:rPr>
            <w:noProof/>
            <w:webHidden/>
          </w:rPr>
          <w:tab/>
        </w:r>
        <w:r w:rsidR="003F3991">
          <w:rPr>
            <w:noProof/>
            <w:webHidden/>
          </w:rPr>
          <w:fldChar w:fldCharType="begin"/>
        </w:r>
        <w:r>
          <w:rPr>
            <w:noProof/>
            <w:webHidden/>
          </w:rPr>
          <w:instrText xml:space="preserve"> PAGEREF _Toc181261012 \h </w:instrText>
        </w:r>
        <w:r w:rsidR="003F3991">
          <w:rPr>
            <w:noProof/>
            <w:webHidden/>
          </w:rPr>
        </w:r>
        <w:r w:rsidR="003F3991">
          <w:rPr>
            <w:noProof/>
            <w:webHidden/>
          </w:rPr>
          <w:fldChar w:fldCharType="separate"/>
        </w:r>
        <w:r>
          <w:rPr>
            <w:noProof/>
            <w:webHidden/>
          </w:rPr>
          <w:t>63</w:t>
        </w:r>
        <w:r w:rsidR="003F3991">
          <w:rPr>
            <w:noProof/>
            <w:webHidden/>
          </w:rPr>
          <w:fldChar w:fldCharType="end"/>
        </w:r>
      </w:hyperlink>
    </w:p>
    <w:p w14:paraId="4566A974"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13" w:history="1">
        <w:r w:rsidRPr="00A839AA">
          <w:rPr>
            <w:rStyle w:val="afffa"/>
            <w:noProof/>
          </w:rPr>
          <w:t xml:space="preserve">11  </w:t>
        </w:r>
        <w:r w:rsidRPr="00A839AA">
          <w:rPr>
            <w:rStyle w:val="afffa"/>
            <w:rFonts w:hint="eastAsia"/>
            <w:noProof/>
          </w:rPr>
          <w:t>给水排水</w:t>
        </w:r>
        <w:r>
          <w:rPr>
            <w:noProof/>
            <w:webHidden/>
          </w:rPr>
          <w:tab/>
        </w:r>
        <w:r w:rsidR="003F3991">
          <w:rPr>
            <w:noProof/>
            <w:webHidden/>
          </w:rPr>
          <w:fldChar w:fldCharType="begin"/>
        </w:r>
        <w:r>
          <w:rPr>
            <w:noProof/>
            <w:webHidden/>
          </w:rPr>
          <w:instrText xml:space="preserve"> PAGEREF _Toc181261013 \h </w:instrText>
        </w:r>
        <w:r w:rsidR="003F3991">
          <w:rPr>
            <w:noProof/>
            <w:webHidden/>
          </w:rPr>
        </w:r>
        <w:r w:rsidR="003F3991">
          <w:rPr>
            <w:noProof/>
            <w:webHidden/>
          </w:rPr>
          <w:fldChar w:fldCharType="separate"/>
        </w:r>
        <w:r>
          <w:rPr>
            <w:noProof/>
            <w:webHidden/>
          </w:rPr>
          <w:t>64</w:t>
        </w:r>
        <w:r w:rsidR="003F3991">
          <w:rPr>
            <w:noProof/>
            <w:webHidden/>
          </w:rPr>
          <w:fldChar w:fldCharType="end"/>
        </w:r>
      </w:hyperlink>
    </w:p>
    <w:p w14:paraId="0E7FB0CB" w14:textId="77777777" w:rsidR="00277CB9" w:rsidRDefault="00277CB9" w:rsidP="009D6728">
      <w:pPr>
        <w:pStyle w:val="TOC3"/>
        <w:ind w:firstLine="210"/>
        <w:rPr>
          <w:rFonts w:asciiTheme="minorHAnsi" w:eastAsiaTheme="minorEastAsia" w:hAnsiTheme="minorHAnsi" w:cstheme="minorBidi"/>
          <w:noProof/>
          <w:szCs w:val="22"/>
        </w:rPr>
      </w:pPr>
      <w:hyperlink w:anchor="_Toc181261014" w:history="1">
        <w:r w:rsidRPr="00A839AA">
          <w:rPr>
            <w:rStyle w:val="afffa"/>
            <w:noProof/>
          </w:rPr>
          <w:t xml:space="preserve">11.1  </w:t>
        </w:r>
        <w:r w:rsidRPr="00A839AA">
          <w:rPr>
            <w:rStyle w:val="afffa"/>
            <w:rFonts w:hint="eastAsia"/>
            <w:noProof/>
          </w:rPr>
          <w:t>给水</w:t>
        </w:r>
        <w:r>
          <w:rPr>
            <w:noProof/>
            <w:webHidden/>
          </w:rPr>
          <w:tab/>
        </w:r>
        <w:r w:rsidR="003F3991">
          <w:rPr>
            <w:noProof/>
            <w:webHidden/>
          </w:rPr>
          <w:fldChar w:fldCharType="begin"/>
        </w:r>
        <w:r>
          <w:rPr>
            <w:noProof/>
            <w:webHidden/>
          </w:rPr>
          <w:instrText xml:space="preserve"> PAGEREF _Toc181261014 \h </w:instrText>
        </w:r>
        <w:r w:rsidR="003F3991">
          <w:rPr>
            <w:noProof/>
            <w:webHidden/>
          </w:rPr>
        </w:r>
        <w:r w:rsidR="003F3991">
          <w:rPr>
            <w:noProof/>
            <w:webHidden/>
          </w:rPr>
          <w:fldChar w:fldCharType="separate"/>
        </w:r>
        <w:r>
          <w:rPr>
            <w:noProof/>
            <w:webHidden/>
          </w:rPr>
          <w:t>64</w:t>
        </w:r>
        <w:r w:rsidR="003F3991">
          <w:rPr>
            <w:noProof/>
            <w:webHidden/>
          </w:rPr>
          <w:fldChar w:fldCharType="end"/>
        </w:r>
      </w:hyperlink>
    </w:p>
    <w:p w14:paraId="53AE1391" w14:textId="77777777" w:rsidR="00277CB9" w:rsidRDefault="00277CB9" w:rsidP="009D6728">
      <w:pPr>
        <w:pStyle w:val="TOC3"/>
        <w:ind w:firstLine="210"/>
        <w:rPr>
          <w:rFonts w:asciiTheme="minorHAnsi" w:eastAsiaTheme="minorEastAsia" w:hAnsiTheme="minorHAnsi" w:cstheme="minorBidi"/>
          <w:noProof/>
          <w:szCs w:val="22"/>
        </w:rPr>
      </w:pPr>
      <w:hyperlink w:anchor="_Toc181261015" w:history="1">
        <w:r w:rsidRPr="00A839AA">
          <w:rPr>
            <w:rStyle w:val="afffa"/>
            <w:noProof/>
          </w:rPr>
          <w:t xml:space="preserve">11.2  </w:t>
        </w:r>
        <w:r w:rsidRPr="00A839AA">
          <w:rPr>
            <w:rStyle w:val="afffa"/>
            <w:rFonts w:hint="eastAsia"/>
            <w:noProof/>
          </w:rPr>
          <w:t>排水</w:t>
        </w:r>
        <w:r>
          <w:rPr>
            <w:noProof/>
            <w:webHidden/>
          </w:rPr>
          <w:tab/>
        </w:r>
        <w:r w:rsidR="003F3991">
          <w:rPr>
            <w:noProof/>
            <w:webHidden/>
          </w:rPr>
          <w:fldChar w:fldCharType="begin"/>
        </w:r>
        <w:r>
          <w:rPr>
            <w:noProof/>
            <w:webHidden/>
          </w:rPr>
          <w:instrText xml:space="preserve"> PAGEREF _Toc181261015 \h </w:instrText>
        </w:r>
        <w:r w:rsidR="003F3991">
          <w:rPr>
            <w:noProof/>
            <w:webHidden/>
          </w:rPr>
        </w:r>
        <w:r w:rsidR="003F3991">
          <w:rPr>
            <w:noProof/>
            <w:webHidden/>
          </w:rPr>
          <w:fldChar w:fldCharType="separate"/>
        </w:r>
        <w:r>
          <w:rPr>
            <w:noProof/>
            <w:webHidden/>
          </w:rPr>
          <w:t>64</w:t>
        </w:r>
        <w:r w:rsidR="003F3991">
          <w:rPr>
            <w:noProof/>
            <w:webHidden/>
          </w:rPr>
          <w:fldChar w:fldCharType="end"/>
        </w:r>
      </w:hyperlink>
    </w:p>
    <w:p w14:paraId="583187E0" w14:textId="77777777" w:rsidR="00277CB9" w:rsidRDefault="00277CB9" w:rsidP="009D6728">
      <w:pPr>
        <w:pStyle w:val="TOC3"/>
        <w:ind w:firstLine="210"/>
        <w:rPr>
          <w:rFonts w:asciiTheme="minorHAnsi" w:eastAsiaTheme="minorEastAsia" w:hAnsiTheme="minorHAnsi" w:cstheme="minorBidi"/>
          <w:noProof/>
          <w:szCs w:val="22"/>
        </w:rPr>
      </w:pPr>
      <w:hyperlink w:anchor="_Toc181261016" w:history="1">
        <w:r w:rsidRPr="00A839AA">
          <w:rPr>
            <w:rStyle w:val="afffa"/>
            <w:noProof/>
          </w:rPr>
          <w:t xml:space="preserve">11.4 </w:t>
        </w:r>
        <w:r w:rsidRPr="00A839AA">
          <w:rPr>
            <w:rStyle w:val="afffa"/>
            <w:rFonts w:hint="eastAsia"/>
            <w:noProof/>
          </w:rPr>
          <w:t>给排水管道</w:t>
        </w:r>
        <w:r>
          <w:rPr>
            <w:noProof/>
            <w:webHidden/>
          </w:rPr>
          <w:tab/>
        </w:r>
        <w:r w:rsidR="003F3991">
          <w:rPr>
            <w:noProof/>
            <w:webHidden/>
          </w:rPr>
          <w:fldChar w:fldCharType="begin"/>
        </w:r>
        <w:r>
          <w:rPr>
            <w:noProof/>
            <w:webHidden/>
          </w:rPr>
          <w:instrText xml:space="preserve"> PAGEREF _Toc181261016 \h </w:instrText>
        </w:r>
        <w:r w:rsidR="003F3991">
          <w:rPr>
            <w:noProof/>
            <w:webHidden/>
          </w:rPr>
        </w:r>
        <w:r w:rsidR="003F3991">
          <w:rPr>
            <w:noProof/>
            <w:webHidden/>
          </w:rPr>
          <w:fldChar w:fldCharType="separate"/>
        </w:r>
        <w:r>
          <w:rPr>
            <w:noProof/>
            <w:webHidden/>
          </w:rPr>
          <w:t>64</w:t>
        </w:r>
        <w:r w:rsidR="003F3991">
          <w:rPr>
            <w:noProof/>
            <w:webHidden/>
          </w:rPr>
          <w:fldChar w:fldCharType="end"/>
        </w:r>
      </w:hyperlink>
    </w:p>
    <w:p w14:paraId="7F369348"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17" w:history="1">
        <w:r w:rsidRPr="00A839AA">
          <w:rPr>
            <w:rStyle w:val="afffa"/>
            <w:noProof/>
          </w:rPr>
          <w:t xml:space="preserve">12  </w:t>
        </w:r>
        <w:r w:rsidRPr="00A839AA">
          <w:rPr>
            <w:rStyle w:val="afffa"/>
            <w:rFonts w:hint="eastAsia"/>
            <w:noProof/>
          </w:rPr>
          <w:t>暖通空调</w:t>
        </w:r>
        <w:r>
          <w:rPr>
            <w:noProof/>
            <w:webHidden/>
          </w:rPr>
          <w:tab/>
        </w:r>
        <w:r w:rsidR="003F3991">
          <w:rPr>
            <w:noProof/>
            <w:webHidden/>
          </w:rPr>
          <w:fldChar w:fldCharType="begin"/>
        </w:r>
        <w:r>
          <w:rPr>
            <w:noProof/>
            <w:webHidden/>
          </w:rPr>
          <w:instrText xml:space="preserve"> PAGEREF _Toc181261017 \h </w:instrText>
        </w:r>
        <w:r w:rsidR="003F3991">
          <w:rPr>
            <w:noProof/>
            <w:webHidden/>
          </w:rPr>
        </w:r>
        <w:r w:rsidR="003F3991">
          <w:rPr>
            <w:noProof/>
            <w:webHidden/>
          </w:rPr>
          <w:fldChar w:fldCharType="separate"/>
        </w:r>
        <w:r>
          <w:rPr>
            <w:noProof/>
            <w:webHidden/>
          </w:rPr>
          <w:t>65</w:t>
        </w:r>
        <w:r w:rsidR="003F3991">
          <w:rPr>
            <w:noProof/>
            <w:webHidden/>
          </w:rPr>
          <w:fldChar w:fldCharType="end"/>
        </w:r>
      </w:hyperlink>
    </w:p>
    <w:p w14:paraId="6BBD3B79" w14:textId="77777777" w:rsidR="00277CB9" w:rsidRDefault="00277CB9" w:rsidP="009D6728">
      <w:pPr>
        <w:pStyle w:val="TOC3"/>
        <w:ind w:firstLine="210"/>
        <w:rPr>
          <w:rFonts w:asciiTheme="minorHAnsi" w:eastAsiaTheme="minorEastAsia" w:hAnsiTheme="minorHAnsi" w:cstheme="minorBidi"/>
          <w:noProof/>
          <w:szCs w:val="22"/>
        </w:rPr>
      </w:pPr>
      <w:hyperlink w:anchor="_Toc181261018" w:history="1">
        <w:r w:rsidRPr="00A839AA">
          <w:rPr>
            <w:rStyle w:val="afffa"/>
            <w:noProof/>
          </w:rPr>
          <w:t xml:space="preserve">12.1  </w:t>
        </w:r>
        <w:r w:rsidRPr="00A839AA">
          <w:rPr>
            <w:rStyle w:val="afffa"/>
            <w:rFonts w:hint="eastAsia"/>
            <w:noProof/>
          </w:rPr>
          <w:t>供暖</w:t>
        </w:r>
        <w:r>
          <w:rPr>
            <w:noProof/>
            <w:webHidden/>
          </w:rPr>
          <w:tab/>
        </w:r>
        <w:r w:rsidR="003F3991">
          <w:rPr>
            <w:noProof/>
            <w:webHidden/>
          </w:rPr>
          <w:fldChar w:fldCharType="begin"/>
        </w:r>
        <w:r>
          <w:rPr>
            <w:noProof/>
            <w:webHidden/>
          </w:rPr>
          <w:instrText xml:space="preserve"> PAGEREF _Toc181261018 \h </w:instrText>
        </w:r>
        <w:r w:rsidR="003F3991">
          <w:rPr>
            <w:noProof/>
            <w:webHidden/>
          </w:rPr>
        </w:r>
        <w:r w:rsidR="003F3991">
          <w:rPr>
            <w:noProof/>
            <w:webHidden/>
          </w:rPr>
          <w:fldChar w:fldCharType="separate"/>
        </w:r>
        <w:r>
          <w:rPr>
            <w:noProof/>
            <w:webHidden/>
          </w:rPr>
          <w:t>65</w:t>
        </w:r>
        <w:r w:rsidR="003F3991">
          <w:rPr>
            <w:noProof/>
            <w:webHidden/>
          </w:rPr>
          <w:fldChar w:fldCharType="end"/>
        </w:r>
      </w:hyperlink>
    </w:p>
    <w:p w14:paraId="559F76C9" w14:textId="77777777" w:rsidR="00277CB9" w:rsidRDefault="00277CB9" w:rsidP="009D6728">
      <w:pPr>
        <w:pStyle w:val="TOC3"/>
        <w:ind w:firstLine="210"/>
        <w:rPr>
          <w:rFonts w:asciiTheme="minorHAnsi" w:eastAsiaTheme="minorEastAsia" w:hAnsiTheme="minorHAnsi" w:cstheme="minorBidi"/>
          <w:noProof/>
          <w:szCs w:val="22"/>
        </w:rPr>
      </w:pPr>
      <w:hyperlink w:anchor="_Toc181261019" w:history="1">
        <w:r w:rsidRPr="00A839AA">
          <w:rPr>
            <w:rStyle w:val="afffa"/>
            <w:noProof/>
          </w:rPr>
          <w:t xml:space="preserve">12.2  </w:t>
        </w:r>
        <w:r w:rsidRPr="00A839AA">
          <w:rPr>
            <w:rStyle w:val="afffa"/>
            <w:rFonts w:hint="eastAsia"/>
            <w:noProof/>
          </w:rPr>
          <w:t>通风</w:t>
        </w:r>
        <w:r>
          <w:rPr>
            <w:noProof/>
            <w:webHidden/>
          </w:rPr>
          <w:tab/>
        </w:r>
        <w:r w:rsidR="003F3991">
          <w:rPr>
            <w:noProof/>
            <w:webHidden/>
          </w:rPr>
          <w:fldChar w:fldCharType="begin"/>
        </w:r>
        <w:r>
          <w:rPr>
            <w:noProof/>
            <w:webHidden/>
          </w:rPr>
          <w:instrText xml:space="preserve"> PAGEREF _Toc181261019 \h </w:instrText>
        </w:r>
        <w:r w:rsidR="003F3991">
          <w:rPr>
            <w:noProof/>
            <w:webHidden/>
          </w:rPr>
        </w:r>
        <w:r w:rsidR="003F3991">
          <w:rPr>
            <w:noProof/>
            <w:webHidden/>
          </w:rPr>
          <w:fldChar w:fldCharType="separate"/>
        </w:r>
        <w:r>
          <w:rPr>
            <w:noProof/>
            <w:webHidden/>
          </w:rPr>
          <w:t>65</w:t>
        </w:r>
        <w:r w:rsidR="003F3991">
          <w:rPr>
            <w:noProof/>
            <w:webHidden/>
          </w:rPr>
          <w:fldChar w:fldCharType="end"/>
        </w:r>
      </w:hyperlink>
    </w:p>
    <w:p w14:paraId="619CD12A" w14:textId="77777777" w:rsidR="00277CB9" w:rsidRDefault="00277CB9" w:rsidP="009D6728">
      <w:pPr>
        <w:pStyle w:val="TOC3"/>
        <w:ind w:firstLine="210"/>
        <w:rPr>
          <w:rFonts w:asciiTheme="minorHAnsi" w:eastAsiaTheme="minorEastAsia" w:hAnsiTheme="minorHAnsi" w:cstheme="minorBidi"/>
          <w:noProof/>
          <w:szCs w:val="22"/>
        </w:rPr>
      </w:pPr>
      <w:hyperlink w:anchor="_Toc181261020" w:history="1">
        <w:r w:rsidRPr="00A839AA">
          <w:rPr>
            <w:rStyle w:val="afffa"/>
            <w:noProof/>
          </w:rPr>
          <w:t xml:space="preserve">12.3  </w:t>
        </w:r>
        <w:r w:rsidRPr="00A839AA">
          <w:rPr>
            <w:rStyle w:val="afffa"/>
            <w:rFonts w:hint="eastAsia"/>
            <w:noProof/>
          </w:rPr>
          <w:t>空调</w:t>
        </w:r>
        <w:r>
          <w:rPr>
            <w:noProof/>
            <w:webHidden/>
          </w:rPr>
          <w:tab/>
        </w:r>
        <w:r w:rsidR="003F3991">
          <w:rPr>
            <w:noProof/>
            <w:webHidden/>
          </w:rPr>
          <w:fldChar w:fldCharType="begin"/>
        </w:r>
        <w:r>
          <w:rPr>
            <w:noProof/>
            <w:webHidden/>
          </w:rPr>
          <w:instrText xml:space="preserve"> PAGEREF _Toc181261020 \h </w:instrText>
        </w:r>
        <w:r w:rsidR="003F3991">
          <w:rPr>
            <w:noProof/>
            <w:webHidden/>
          </w:rPr>
        </w:r>
        <w:r w:rsidR="003F3991">
          <w:rPr>
            <w:noProof/>
            <w:webHidden/>
          </w:rPr>
          <w:fldChar w:fldCharType="separate"/>
        </w:r>
        <w:r>
          <w:rPr>
            <w:noProof/>
            <w:webHidden/>
          </w:rPr>
          <w:t>65</w:t>
        </w:r>
        <w:r w:rsidR="003F3991">
          <w:rPr>
            <w:noProof/>
            <w:webHidden/>
          </w:rPr>
          <w:fldChar w:fldCharType="end"/>
        </w:r>
      </w:hyperlink>
    </w:p>
    <w:p w14:paraId="5811116C"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21" w:history="1">
        <w:r w:rsidRPr="00A839AA">
          <w:rPr>
            <w:rStyle w:val="afffa"/>
            <w:noProof/>
          </w:rPr>
          <w:t xml:space="preserve">13  </w:t>
        </w:r>
        <w:r w:rsidRPr="00A839AA">
          <w:rPr>
            <w:rStyle w:val="afffa"/>
            <w:rFonts w:hint="eastAsia"/>
            <w:noProof/>
          </w:rPr>
          <w:t>消防</w:t>
        </w:r>
        <w:r>
          <w:rPr>
            <w:noProof/>
            <w:webHidden/>
          </w:rPr>
          <w:tab/>
        </w:r>
        <w:r w:rsidR="003F3991">
          <w:rPr>
            <w:noProof/>
            <w:webHidden/>
          </w:rPr>
          <w:fldChar w:fldCharType="begin"/>
        </w:r>
        <w:r>
          <w:rPr>
            <w:noProof/>
            <w:webHidden/>
          </w:rPr>
          <w:instrText xml:space="preserve"> PAGEREF _Toc181261021 \h </w:instrText>
        </w:r>
        <w:r w:rsidR="003F3991">
          <w:rPr>
            <w:noProof/>
            <w:webHidden/>
          </w:rPr>
        </w:r>
        <w:r w:rsidR="003F3991">
          <w:rPr>
            <w:noProof/>
            <w:webHidden/>
          </w:rPr>
          <w:fldChar w:fldCharType="separate"/>
        </w:r>
        <w:r>
          <w:rPr>
            <w:noProof/>
            <w:webHidden/>
          </w:rPr>
          <w:t>66</w:t>
        </w:r>
        <w:r w:rsidR="003F3991">
          <w:rPr>
            <w:noProof/>
            <w:webHidden/>
          </w:rPr>
          <w:fldChar w:fldCharType="end"/>
        </w:r>
      </w:hyperlink>
    </w:p>
    <w:p w14:paraId="21D63BEC" w14:textId="77777777" w:rsidR="00277CB9" w:rsidRDefault="00277CB9" w:rsidP="009D6728">
      <w:pPr>
        <w:pStyle w:val="TOC3"/>
        <w:ind w:firstLine="210"/>
        <w:rPr>
          <w:rFonts w:asciiTheme="minorHAnsi" w:eastAsiaTheme="minorEastAsia" w:hAnsiTheme="minorHAnsi" w:cstheme="minorBidi"/>
          <w:noProof/>
          <w:szCs w:val="22"/>
        </w:rPr>
      </w:pPr>
      <w:hyperlink w:anchor="_Toc181261022" w:history="1">
        <w:r w:rsidRPr="00A839AA">
          <w:rPr>
            <w:rStyle w:val="afffa"/>
            <w:noProof/>
          </w:rPr>
          <w:t xml:space="preserve">13.1  </w:t>
        </w:r>
        <w:r w:rsidRPr="00A839AA">
          <w:rPr>
            <w:rStyle w:val="afffa"/>
            <w:rFonts w:hint="eastAsia"/>
            <w:noProof/>
          </w:rPr>
          <w:t>室外水消防系统</w:t>
        </w:r>
        <w:r>
          <w:rPr>
            <w:noProof/>
            <w:webHidden/>
          </w:rPr>
          <w:tab/>
        </w:r>
        <w:r w:rsidR="003F3991">
          <w:rPr>
            <w:noProof/>
            <w:webHidden/>
          </w:rPr>
          <w:fldChar w:fldCharType="begin"/>
        </w:r>
        <w:r>
          <w:rPr>
            <w:noProof/>
            <w:webHidden/>
          </w:rPr>
          <w:instrText xml:space="preserve"> PAGEREF _Toc181261022 \h </w:instrText>
        </w:r>
        <w:r w:rsidR="003F3991">
          <w:rPr>
            <w:noProof/>
            <w:webHidden/>
          </w:rPr>
        </w:r>
        <w:r w:rsidR="003F3991">
          <w:rPr>
            <w:noProof/>
            <w:webHidden/>
          </w:rPr>
          <w:fldChar w:fldCharType="separate"/>
        </w:r>
        <w:r>
          <w:rPr>
            <w:noProof/>
            <w:webHidden/>
          </w:rPr>
          <w:t>66</w:t>
        </w:r>
        <w:r w:rsidR="003F3991">
          <w:rPr>
            <w:noProof/>
            <w:webHidden/>
          </w:rPr>
          <w:fldChar w:fldCharType="end"/>
        </w:r>
      </w:hyperlink>
    </w:p>
    <w:p w14:paraId="32C57E7D" w14:textId="77777777" w:rsidR="00277CB9" w:rsidRDefault="00277CB9" w:rsidP="009D6728">
      <w:pPr>
        <w:pStyle w:val="TOC3"/>
        <w:ind w:firstLine="210"/>
        <w:rPr>
          <w:rFonts w:asciiTheme="minorHAnsi" w:eastAsiaTheme="minorEastAsia" w:hAnsiTheme="minorHAnsi" w:cstheme="minorBidi"/>
          <w:noProof/>
          <w:szCs w:val="22"/>
        </w:rPr>
      </w:pPr>
      <w:hyperlink w:anchor="_Toc181261023" w:history="1">
        <w:r w:rsidRPr="00A839AA">
          <w:rPr>
            <w:rStyle w:val="afffa"/>
            <w:noProof/>
          </w:rPr>
          <w:t xml:space="preserve">13.2  </w:t>
        </w:r>
        <w:r w:rsidRPr="00A839AA">
          <w:rPr>
            <w:rStyle w:val="afffa"/>
            <w:rFonts w:hint="eastAsia"/>
            <w:noProof/>
          </w:rPr>
          <w:t>室内水消防系统</w:t>
        </w:r>
        <w:r>
          <w:rPr>
            <w:noProof/>
            <w:webHidden/>
          </w:rPr>
          <w:tab/>
        </w:r>
        <w:r w:rsidR="003F3991">
          <w:rPr>
            <w:noProof/>
            <w:webHidden/>
          </w:rPr>
          <w:fldChar w:fldCharType="begin"/>
        </w:r>
        <w:r>
          <w:rPr>
            <w:noProof/>
            <w:webHidden/>
          </w:rPr>
          <w:instrText xml:space="preserve"> PAGEREF _Toc181261023 \h </w:instrText>
        </w:r>
        <w:r w:rsidR="003F3991">
          <w:rPr>
            <w:noProof/>
            <w:webHidden/>
          </w:rPr>
        </w:r>
        <w:r w:rsidR="003F3991">
          <w:rPr>
            <w:noProof/>
            <w:webHidden/>
          </w:rPr>
          <w:fldChar w:fldCharType="separate"/>
        </w:r>
        <w:r>
          <w:rPr>
            <w:noProof/>
            <w:webHidden/>
          </w:rPr>
          <w:t>66</w:t>
        </w:r>
        <w:r w:rsidR="003F3991">
          <w:rPr>
            <w:noProof/>
            <w:webHidden/>
          </w:rPr>
          <w:fldChar w:fldCharType="end"/>
        </w:r>
      </w:hyperlink>
    </w:p>
    <w:p w14:paraId="5D924C43"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24" w:history="1">
        <w:r w:rsidRPr="00A839AA">
          <w:rPr>
            <w:rStyle w:val="afffa"/>
            <w:noProof/>
          </w:rPr>
          <w:t xml:space="preserve">14  </w:t>
        </w:r>
        <w:r w:rsidRPr="00A839AA">
          <w:rPr>
            <w:rStyle w:val="afffa"/>
            <w:rFonts w:hint="eastAsia"/>
            <w:noProof/>
          </w:rPr>
          <w:t>职业安全卫生</w:t>
        </w:r>
        <w:r>
          <w:rPr>
            <w:noProof/>
            <w:webHidden/>
          </w:rPr>
          <w:tab/>
        </w:r>
        <w:r w:rsidR="003F3991">
          <w:rPr>
            <w:noProof/>
            <w:webHidden/>
          </w:rPr>
          <w:fldChar w:fldCharType="begin"/>
        </w:r>
        <w:r>
          <w:rPr>
            <w:noProof/>
            <w:webHidden/>
          </w:rPr>
          <w:instrText xml:space="preserve"> PAGEREF _Toc181261024 \h </w:instrText>
        </w:r>
        <w:r w:rsidR="003F3991">
          <w:rPr>
            <w:noProof/>
            <w:webHidden/>
          </w:rPr>
        </w:r>
        <w:r w:rsidR="003F3991">
          <w:rPr>
            <w:noProof/>
            <w:webHidden/>
          </w:rPr>
          <w:fldChar w:fldCharType="separate"/>
        </w:r>
        <w:r>
          <w:rPr>
            <w:noProof/>
            <w:webHidden/>
          </w:rPr>
          <w:t>67</w:t>
        </w:r>
        <w:r w:rsidR="003F3991">
          <w:rPr>
            <w:noProof/>
            <w:webHidden/>
          </w:rPr>
          <w:fldChar w:fldCharType="end"/>
        </w:r>
      </w:hyperlink>
    </w:p>
    <w:p w14:paraId="508491C9" w14:textId="77777777" w:rsidR="00277CB9" w:rsidRDefault="00277CB9" w:rsidP="009D6728">
      <w:pPr>
        <w:pStyle w:val="TOC3"/>
        <w:ind w:firstLine="210"/>
        <w:rPr>
          <w:rFonts w:asciiTheme="minorHAnsi" w:eastAsiaTheme="minorEastAsia" w:hAnsiTheme="minorHAnsi" w:cstheme="minorBidi"/>
          <w:noProof/>
          <w:szCs w:val="22"/>
        </w:rPr>
      </w:pPr>
      <w:hyperlink w:anchor="_Toc181261025" w:history="1">
        <w:r w:rsidRPr="00A839AA">
          <w:rPr>
            <w:rStyle w:val="afffa"/>
            <w:noProof/>
          </w:rPr>
          <w:t xml:space="preserve">14.1  </w:t>
        </w:r>
        <w:r w:rsidRPr="00A839AA">
          <w:rPr>
            <w:rStyle w:val="afffa"/>
            <w:rFonts w:hint="eastAsia"/>
            <w:noProof/>
          </w:rPr>
          <w:t>安全风险分析及安全设计</w:t>
        </w:r>
        <w:r>
          <w:rPr>
            <w:noProof/>
            <w:webHidden/>
          </w:rPr>
          <w:tab/>
        </w:r>
        <w:r w:rsidR="003F3991">
          <w:rPr>
            <w:noProof/>
            <w:webHidden/>
          </w:rPr>
          <w:fldChar w:fldCharType="begin"/>
        </w:r>
        <w:r>
          <w:rPr>
            <w:noProof/>
            <w:webHidden/>
          </w:rPr>
          <w:instrText xml:space="preserve"> PAGEREF _Toc181261025 \h </w:instrText>
        </w:r>
        <w:r w:rsidR="003F3991">
          <w:rPr>
            <w:noProof/>
            <w:webHidden/>
          </w:rPr>
        </w:r>
        <w:r w:rsidR="003F3991">
          <w:rPr>
            <w:noProof/>
            <w:webHidden/>
          </w:rPr>
          <w:fldChar w:fldCharType="separate"/>
        </w:r>
        <w:r>
          <w:rPr>
            <w:noProof/>
            <w:webHidden/>
          </w:rPr>
          <w:t>67</w:t>
        </w:r>
        <w:r w:rsidR="003F3991">
          <w:rPr>
            <w:noProof/>
            <w:webHidden/>
          </w:rPr>
          <w:fldChar w:fldCharType="end"/>
        </w:r>
      </w:hyperlink>
    </w:p>
    <w:p w14:paraId="08D9B7FF" w14:textId="77777777" w:rsidR="00277CB9" w:rsidRDefault="00277CB9" w:rsidP="009D6728">
      <w:pPr>
        <w:pStyle w:val="TOC2"/>
        <w:spacing w:before="78" w:after="78"/>
        <w:rPr>
          <w:rFonts w:asciiTheme="minorHAnsi" w:eastAsiaTheme="minorEastAsia" w:hAnsiTheme="minorHAnsi" w:cstheme="minorBidi"/>
          <w:noProof/>
          <w:szCs w:val="22"/>
        </w:rPr>
      </w:pPr>
      <w:hyperlink w:anchor="_Toc181261026" w:history="1">
        <w:r w:rsidRPr="00A839AA">
          <w:rPr>
            <w:rStyle w:val="afffa"/>
            <w:noProof/>
          </w:rPr>
          <w:t xml:space="preserve">15  </w:t>
        </w:r>
        <w:r w:rsidRPr="00A839AA">
          <w:rPr>
            <w:rStyle w:val="afffa"/>
            <w:rFonts w:hint="eastAsia"/>
            <w:noProof/>
          </w:rPr>
          <w:t>环境保护</w:t>
        </w:r>
        <w:r>
          <w:rPr>
            <w:noProof/>
            <w:webHidden/>
          </w:rPr>
          <w:tab/>
        </w:r>
        <w:r w:rsidR="003F3991">
          <w:rPr>
            <w:noProof/>
            <w:webHidden/>
          </w:rPr>
          <w:fldChar w:fldCharType="begin"/>
        </w:r>
        <w:r>
          <w:rPr>
            <w:noProof/>
            <w:webHidden/>
          </w:rPr>
          <w:instrText xml:space="preserve"> PAGEREF _Toc181261026 \h </w:instrText>
        </w:r>
        <w:r w:rsidR="003F3991">
          <w:rPr>
            <w:noProof/>
            <w:webHidden/>
          </w:rPr>
        </w:r>
        <w:r w:rsidR="003F3991">
          <w:rPr>
            <w:noProof/>
            <w:webHidden/>
          </w:rPr>
          <w:fldChar w:fldCharType="separate"/>
        </w:r>
        <w:r>
          <w:rPr>
            <w:noProof/>
            <w:webHidden/>
          </w:rPr>
          <w:t>68</w:t>
        </w:r>
        <w:r w:rsidR="003F3991">
          <w:rPr>
            <w:noProof/>
            <w:webHidden/>
          </w:rPr>
          <w:fldChar w:fldCharType="end"/>
        </w:r>
      </w:hyperlink>
    </w:p>
    <w:p w14:paraId="23745B4D" w14:textId="77777777" w:rsidR="00277CB9" w:rsidRDefault="00277CB9" w:rsidP="009D6728">
      <w:pPr>
        <w:pStyle w:val="TOC3"/>
        <w:ind w:firstLine="210"/>
        <w:rPr>
          <w:rFonts w:asciiTheme="minorHAnsi" w:eastAsiaTheme="minorEastAsia" w:hAnsiTheme="minorHAnsi" w:cstheme="minorBidi"/>
          <w:noProof/>
          <w:szCs w:val="22"/>
        </w:rPr>
      </w:pPr>
      <w:hyperlink w:anchor="_Toc181261027" w:history="1">
        <w:r w:rsidRPr="00A839AA">
          <w:rPr>
            <w:rStyle w:val="afffa"/>
            <w:noProof/>
          </w:rPr>
          <w:t xml:space="preserve">15.1  </w:t>
        </w:r>
        <w:r w:rsidRPr="00A839AA">
          <w:rPr>
            <w:rStyle w:val="afffa"/>
            <w:rFonts w:hint="eastAsia"/>
            <w:noProof/>
          </w:rPr>
          <w:t>一般规定</w:t>
        </w:r>
        <w:r>
          <w:rPr>
            <w:noProof/>
            <w:webHidden/>
          </w:rPr>
          <w:tab/>
        </w:r>
        <w:r w:rsidR="003F3991">
          <w:rPr>
            <w:noProof/>
            <w:webHidden/>
          </w:rPr>
          <w:fldChar w:fldCharType="begin"/>
        </w:r>
        <w:r>
          <w:rPr>
            <w:noProof/>
            <w:webHidden/>
          </w:rPr>
          <w:instrText xml:space="preserve"> PAGEREF _Toc181261027 \h </w:instrText>
        </w:r>
        <w:r w:rsidR="003F3991">
          <w:rPr>
            <w:noProof/>
            <w:webHidden/>
          </w:rPr>
        </w:r>
        <w:r w:rsidR="003F3991">
          <w:rPr>
            <w:noProof/>
            <w:webHidden/>
          </w:rPr>
          <w:fldChar w:fldCharType="separate"/>
        </w:r>
        <w:r>
          <w:rPr>
            <w:noProof/>
            <w:webHidden/>
          </w:rPr>
          <w:t>68</w:t>
        </w:r>
        <w:r w:rsidR="003F3991">
          <w:rPr>
            <w:noProof/>
            <w:webHidden/>
          </w:rPr>
          <w:fldChar w:fldCharType="end"/>
        </w:r>
      </w:hyperlink>
    </w:p>
    <w:p w14:paraId="41DF4C26" w14:textId="77777777" w:rsidR="00277CB9" w:rsidRDefault="00277CB9" w:rsidP="009D6728">
      <w:pPr>
        <w:pStyle w:val="TOC3"/>
        <w:ind w:firstLine="210"/>
        <w:rPr>
          <w:rFonts w:asciiTheme="minorHAnsi" w:eastAsiaTheme="minorEastAsia" w:hAnsiTheme="minorHAnsi" w:cstheme="minorBidi"/>
          <w:noProof/>
          <w:szCs w:val="22"/>
        </w:rPr>
      </w:pPr>
      <w:hyperlink w:anchor="_Toc181261028" w:history="1">
        <w:r w:rsidRPr="00A839AA">
          <w:rPr>
            <w:rStyle w:val="afffa"/>
            <w:noProof/>
          </w:rPr>
          <w:t xml:space="preserve">15.6  </w:t>
        </w:r>
        <w:r w:rsidRPr="00A839AA">
          <w:rPr>
            <w:rStyle w:val="afffa"/>
            <w:rFonts w:hint="eastAsia"/>
            <w:noProof/>
          </w:rPr>
          <w:t>水污染事故防控措施</w:t>
        </w:r>
        <w:r>
          <w:rPr>
            <w:noProof/>
            <w:webHidden/>
          </w:rPr>
          <w:tab/>
        </w:r>
        <w:r w:rsidR="003F3991">
          <w:rPr>
            <w:noProof/>
            <w:webHidden/>
          </w:rPr>
          <w:fldChar w:fldCharType="begin"/>
        </w:r>
        <w:r>
          <w:rPr>
            <w:noProof/>
            <w:webHidden/>
          </w:rPr>
          <w:instrText xml:space="preserve"> PAGEREF _Toc181261028 \h </w:instrText>
        </w:r>
        <w:r w:rsidR="003F3991">
          <w:rPr>
            <w:noProof/>
            <w:webHidden/>
          </w:rPr>
        </w:r>
        <w:r w:rsidR="003F3991">
          <w:rPr>
            <w:noProof/>
            <w:webHidden/>
          </w:rPr>
          <w:fldChar w:fldCharType="separate"/>
        </w:r>
        <w:r>
          <w:rPr>
            <w:noProof/>
            <w:webHidden/>
          </w:rPr>
          <w:t>68</w:t>
        </w:r>
        <w:r w:rsidR="003F3991">
          <w:rPr>
            <w:noProof/>
            <w:webHidden/>
          </w:rPr>
          <w:fldChar w:fldCharType="end"/>
        </w:r>
      </w:hyperlink>
    </w:p>
    <w:p w14:paraId="2E7929F8" w14:textId="77777777" w:rsidR="00B45866" w:rsidRDefault="003F3991">
      <w:pPr>
        <w:ind w:firstLineChars="200" w:firstLine="420"/>
      </w:pPr>
      <w:r>
        <w:rPr>
          <w:rFonts w:asciiTheme="minorEastAsia" w:hAnsiTheme="minorEastAsia" w:cs="Times New Roman"/>
          <w:szCs w:val="21"/>
        </w:rPr>
        <w:fldChar w:fldCharType="end"/>
      </w:r>
      <w:r w:rsidR="00C30332">
        <w:br w:type="page"/>
      </w:r>
    </w:p>
    <w:p w14:paraId="794BD29A" w14:textId="77777777" w:rsidR="00B45866" w:rsidRDefault="00C30332">
      <w:pPr>
        <w:pStyle w:val="af4"/>
        <w:numPr>
          <w:ilvl w:val="0"/>
          <w:numId w:val="0"/>
        </w:numPr>
        <w:spacing w:before="312" w:after="312"/>
        <w:jc w:val="center"/>
      </w:pPr>
      <w:bookmarkStart w:id="2538" w:name="_Toc25586800"/>
      <w:bookmarkStart w:id="2539" w:name="_Toc25586522"/>
      <w:bookmarkStart w:id="2540" w:name="_Toc18862"/>
      <w:bookmarkStart w:id="2541" w:name="_Toc13546"/>
      <w:bookmarkStart w:id="2542" w:name="_Toc22550"/>
      <w:bookmarkStart w:id="2543" w:name="_Toc16741"/>
      <w:bookmarkStart w:id="2544" w:name="_Toc181260975"/>
      <w:bookmarkEnd w:id="2516"/>
      <w:bookmarkEnd w:id="2517"/>
      <w:bookmarkEnd w:id="2518"/>
      <w:bookmarkEnd w:id="2519"/>
      <w:bookmarkEnd w:id="2520"/>
      <w:bookmarkEnd w:id="2521"/>
      <w:bookmarkEnd w:id="2522"/>
      <w:bookmarkEnd w:id="2523"/>
      <w:bookmarkEnd w:id="2524"/>
      <w:bookmarkEnd w:id="2525"/>
      <w:bookmarkEnd w:id="2526"/>
      <w:bookmarkEnd w:id="2527"/>
      <w:bookmarkEnd w:id="2528"/>
      <w:r>
        <w:rPr>
          <w:rFonts w:hint="eastAsia"/>
        </w:rPr>
        <w:lastRenderedPageBreak/>
        <w:t xml:space="preserve">1 </w:t>
      </w:r>
      <w:bookmarkEnd w:id="2538"/>
      <w:bookmarkEnd w:id="2539"/>
      <w:bookmarkEnd w:id="2540"/>
      <w:bookmarkEnd w:id="2541"/>
      <w:bookmarkEnd w:id="2542"/>
      <w:bookmarkEnd w:id="2543"/>
      <w:r>
        <w:rPr>
          <w:rFonts w:hint="eastAsia"/>
        </w:rPr>
        <w:t>总则</w:t>
      </w:r>
      <w:bookmarkEnd w:id="2544"/>
    </w:p>
    <w:p w14:paraId="6CDB5108" w14:textId="77777777" w:rsidR="00B45866" w:rsidRDefault="00C30332">
      <w:pPr>
        <w:pStyle w:val="afffffff6"/>
        <w:spacing w:line="240" w:lineRule="auto"/>
        <w:ind w:firstLineChars="0" w:firstLine="0"/>
        <w:rPr>
          <w:rFonts w:ascii="宋体" w:eastAsia="宋体"/>
          <w:szCs w:val="20"/>
        </w:rPr>
      </w:pPr>
      <w:r>
        <w:rPr>
          <w:rFonts w:ascii="黑体" w:eastAsia="黑体" w:hint="eastAsia"/>
          <w:szCs w:val="20"/>
        </w:rPr>
        <w:t xml:space="preserve">1.0.1  </w:t>
      </w:r>
      <w:r>
        <w:rPr>
          <w:rFonts w:ascii="宋体" w:eastAsia="宋体" w:hint="eastAsia"/>
          <w:szCs w:val="20"/>
        </w:rPr>
        <w:t>目前国内工业化丙烯酸装置均以丙烯为原料，早期国外曾以乙炔和一氧化碳、氯乙醇、乙烯为原料进行过工业化生产。现国内外以丙烷为原料的技术开发，丙烷法与丙烯法反应器及催化剂相近，故本标准适用于丙烷为原料生产丙烯酸装置。</w:t>
      </w:r>
    </w:p>
    <w:p w14:paraId="34C0A01C" w14:textId="77777777" w:rsidR="00B45866" w:rsidRDefault="00C30332">
      <w:pPr>
        <w:pStyle w:val="afffffff6"/>
        <w:spacing w:line="240" w:lineRule="auto"/>
        <w:ind w:firstLineChars="0" w:firstLine="0"/>
        <w:rPr>
          <w:rFonts w:ascii="宋体" w:eastAsia="宋体"/>
          <w:szCs w:val="20"/>
        </w:rPr>
      </w:pPr>
      <w:r>
        <w:rPr>
          <w:rFonts w:ascii="黑体" w:eastAsia="黑体" w:hint="eastAsia"/>
          <w:szCs w:val="20"/>
        </w:rPr>
        <w:t xml:space="preserve">1.0.3  </w:t>
      </w:r>
      <w:r>
        <w:rPr>
          <w:rFonts w:ascii="宋体" w:eastAsia="宋体"/>
          <w:szCs w:val="20"/>
        </w:rPr>
        <w:t>本</w:t>
      </w:r>
      <w:r>
        <w:rPr>
          <w:rFonts w:ascii="宋体" w:eastAsia="宋体" w:hint="eastAsia"/>
          <w:szCs w:val="20"/>
        </w:rPr>
        <w:t>标准</w:t>
      </w:r>
      <w:r>
        <w:rPr>
          <w:rFonts w:ascii="宋体" w:eastAsia="宋体"/>
          <w:szCs w:val="20"/>
        </w:rPr>
        <w:t>不适用</w:t>
      </w:r>
      <w:r>
        <w:rPr>
          <w:rFonts w:ascii="宋体" w:eastAsia="宋体" w:hint="eastAsia"/>
          <w:szCs w:val="20"/>
        </w:rPr>
        <w:t>于</w:t>
      </w:r>
      <w:r>
        <w:rPr>
          <w:rFonts w:ascii="宋体" w:eastAsia="宋体"/>
          <w:szCs w:val="20"/>
        </w:rPr>
        <w:t>以</w:t>
      </w:r>
      <w:proofErr w:type="gramStart"/>
      <w:r>
        <w:rPr>
          <w:rFonts w:ascii="宋体" w:eastAsia="宋体"/>
          <w:szCs w:val="20"/>
        </w:rPr>
        <w:t>丙烯酸及酯为</w:t>
      </w:r>
      <w:proofErr w:type="gramEnd"/>
      <w:r>
        <w:rPr>
          <w:rFonts w:ascii="宋体" w:eastAsia="宋体"/>
          <w:szCs w:val="20"/>
        </w:rPr>
        <w:t>原料</w:t>
      </w:r>
      <w:r>
        <w:rPr>
          <w:rFonts w:ascii="宋体" w:eastAsia="宋体" w:hint="eastAsia"/>
          <w:szCs w:val="20"/>
        </w:rPr>
        <w:t>生产</w:t>
      </w:r>
      <w:r>
        <w:rPr>
          <w:rFonts w:ascii="宋体" w:eastAsia="宋体"/>
          <w:szCs w:val="20"/>
        </w:rPr>
        <w:t>涂料、树脂、粘合剂、胶带</w:t>
      </w:r>
      <w:r>
        <w:rPr>
          <w:rFonts w:ascii="宋体" w:eastAsia="宋体" w:hint="eastAsia"/>
          <w:szCs w:val="20"/>
        </w:rPr>
        <w:t>、助剂和聚合物的</w:t>
      </w:r>
      <w:r>
        <w:rPr>
          <w:rFonts w:ascii="宋体" w:eastAsia="宋体"/>
          <w:szCs w:val="20"/>
        </w:rPr>
        <w:t>生产装置设计</w:t>
      </w:r>
      <w:r>
        <w:rPr>
          <w:rFonts w:ascii="宋体" w:eastAsia="宋体" w:hint="eastAsia"/>
          <w:szCs w:val="20"/>
        </w:rPr>
        <w:t>，也不适用于码头</w:t>
      </w:r>
      <w:proofErr w:type="gramStart"/>
      <w:r>
        <w:rPr>
          <w:rFonts w:ascii="宋体" w:eastAsia="宋体" w:hint="eastAsia"/>
          <w:szCs w:val="20"/>
        </w:rPr>
        <w:t>装卸及厂外长</w:t>
      </w:r>
      <w:proofErr w:type="gramEnd"/>
      <w:r>
        <w:rPr>
          <w:rFonts w:ascii="宋体" w:eastAsia="宋体" w:hint="eastAsia"/>
          <w:szCs w:val="20"/>
        </w:rPr>
        <w:t>距离输送丙烯酸</w:t>
      </w:r>
      <w:proofErr w:type="gramStart"/>
      <w:r>
        <w:rPr>
          <w:rFonts w:ascii="宋体" w:eastAsia="宋体" w:hint="eastAsia"/>
          <w:szCs w:val="20"/>
        </w:rPr>
        <w:t>及酯产品</w:t>
      </w:r>
      <w:proofErr w:type="gramEnd"/>
      <w:r>
        <w:rPr>
          <w:rFonts w:ascii="宋体" w:eastAsia="宋体" w:hint="eastAsia"/>
          <w:szCs w:val="20"/>
        </w:rPr>
        <w:t>的管道设计</w:t>
      </w:r>
      <w:r>
        <w:rPr>
          <w:rFonts w:ascii="宋体" w:eastAsia="宋体"/>
          <w:szCs w:val="20"/>
        </w:rPr>
        <w:t>。以</w:t>
      </w:r>
      <w:proofErr w:type="gramStart"/>
      <w:r>
        <w:rPr>
          <w:rFonts w:ascii="宋体" w:eastAsia="宋体"/>
          <w:szCs w:val="20"/>
        </w:rPr>
        <w:t>丙烯酸及酯为</w:t>
      </w:r>
      <w:proofErr w:type="gramEnd"/>
      <w:r>
        <w:rPr>
          <w:rFonts w:ascii="宋体" w:eastAsia="宋体"/>
          <w:szCs w:val="20"/>
        </w:rPr>
        <w:t>原料</w:t>
      </w:r>
      <w:r>
        <w:rPr>
          <w:rFonts w:ascii="宋体" w:eastAsia="宋体" w:hint="eastAsia"/>
          <w:szCs w:val="20"/>
        </w:rPr>
        <w:t>生产</w:t>
      </w:r>
      <w:r>
        <w:rPr>
          <w:rFonts w:ascii="宋体" w:eastAsia="宋体"/>
          <w:szCs w:val="20"/>
        </w:rPr>
        <w:t>涂料、树脂、粘合剂、胶带</w:t>
      </w:r>
      <w:r>
        <w:rPr>
          <w:rFonts w:ascii="宋体" w:eastAsia="宋体" w:hint="eastAsia"/>
          <w:szCs w:val="20"/>
        </w:rPr>
        <w:t>、助剂和聚合物的生产</w:t>
      </w:r>
      <w:r>
        <w:rPr>
          <w:rFonts w:ascii="宋体" w:eastAsia="宋体"/>
          <w:szCs w:val="20"/>
        </w:rPr>
        <w:t>装置</w:t>
      </w:r>
      <w:r>
        <w:rPr>
          <w:rFonts w:ascii="宋体" w:eastAsia="宋体" w:hint="eastAsia"/>
          <w:szCs w:val="20"/>
        </w:rPr>
        <w:t>与</w:t>
      </w:r>
      <w:proofErr w:type="gramStart"/>
      <w:r>
        <w:rPr>
          <w:rFonts w:ascii="宋体" w:eastAsia="宋体" w:hint="eastAsia"/>
          <w:szCs w:val="20"/>
        </w:rPr>
        <w:t>丙烯酸及酯装置</w:t>
      </w:r>
      <w:proofErr w:type="gramEnd"/>
      <w:r>
        <w:rPr>
          <w:rFonts w:ascii="宋体" w:eastAsia="宋体" w:hint="eastAsia"/>
          <w:szCs w:val="20"/>
        </w:rPr>
        <w:t>生产区别较大，石油化工码头及长距离管道输送丙烯酸</w:t>
      </w:r>
      <w:proofErr w:type="gramStart"/>
      <w:r>
        <w:rPr>
          <w:rFonts w:ascii="宋体" w:eastAsia="宋体" w:hint="eastAsia"/>
          <w:szCs w:val="20"/>
        </w:rPr>
        <w:t>及酯产品</w:t>
      </w:r>
      <w:proofErr w:type="gramEnd"/>
      <w:r>
        <w:rPr>
          <w:rFonts w:ascii="宋体" w:eastAsia="宋体" w:hint="eastAsia"/>
          <w:szCs w:val="20"/>
        </w:rPr>
        <w:t>有专门的设计规范</w:t>
      </w:r>
      <w:r>
        <w:rPr>
          <w:rFonts w:ascii="宋体" w:eastAsia="宋体"/>
          <w:szCs w:val="20"/>
        </w:rPr>
        <w:t>。</w:t>
      </w:r>
    </w:p>
    <w:p w14:paraId="5CCB23EB" w14:textId="77777777" w:rsidR="00C30332" w:rsidRDefault="00C30332">
      <w:pPr>
        <w:widowControl/>
        <w:jc w:val="left"/>
        <w:rPr>
          <w:rFonts w:ascii="黑体" w:eastAsia="黑体" w:hAnsi="Times New Roman" w:cs="Times New Roman"/>
          <w:kern w:val="21"/>
          <w:szCs w:val="20"/>
        </w:rPr>
      </w:pPr>
      <w:bookmarkStart w:id="2545" w:name="_Toc25586801"/>
      <w:bookmarkStart w:id="2546" w:name="_Toc32109"/>
      <w:bookmarkStart w:id="2547" w:name="_Toc1325"/>
      <w:bookmarkStart w:id="2548" w:name="_Toc369633548"/>
      <w:bookmarkStart w:id="2549" w:name="_Toc24936"/>
      <w:bookmarkStart w:id="2550" w:name="_Toc25586523"/>
      <w:bookmarkStart w:id="2551" w:name="_Toc369677732"/>
      <w:bookmarkStart w:id="2552" w:name="_Toc15078"/>
      <w:r>
        <w:br w:type="page"/>
      </w:r>
    </w:p>
    <w:p w14:paraId="782DCEBA" w14:textId="77777777" w:rsidR="00B45866" w:rsidRDefault="00C30332">
      <w:pPr>
        <w:pStyle w:val="af4"/>
        <w:numPr>
          <w:ilvl w:val="0"/>
          <w:numId w:val="0"/>
        </w:numPr>
        <w:spacing w:before="312" w:after="312"/>
        <w:jc w:val="center"/>
      </w:pPr>
      <w:bookmarkStart w:id="2553" w:name="_Toc181260976"/>
      <w:r>
        <w:rPr>
          <w:rFonts w:hint="eastAsia"/>
        </w:rPr>
        <w:lastRenderedPageBreak/>
        <w:t>2  术语</w:t>
      </w:r>
      <w:bookmarkEnd w:id="2545"/>
      <w:bookmarkEnd w:id="2546"/>
      <w:bookmarkEnd w:id="2547"/>
      <w:bookmarkEnd w:id="2548"/>
      <w:bookmarkEnd w:id="2549"/>
      <w:bookmarkEnd w:id="2550"/>
      <w:bookmarkEnd w:id="2551"/>
      <w:bookmarkEnd w:id="2552"/>
      <w:bookmarkEnd w:id="2553"/>
    </w:p>
    <w:p w14:paraId="1060A60A" w14:textId="77777777" w:rsidR="00B45866" w:rsidRDefault="00C30332">
      <w:pPr>
        <w:pStyle w:val="afff2"/>
        <w:ind w:firstLineChars="0" w:firstLine="0"/>
      </w:pPr>
      <w:r>
        <w:rPr>
          <w:rFonts w:ascii="黑体" w:eastAsia="黑体" w:hAnsi="黑体" w:hint="eastAsia"/>
        </w:rPr>
        <w:t xml:space="preserve">2.0.1  </w:t>
      </w:r>
      <w:r>
        <w:rPr>
          <w:rFonts w:hint="eastAsia"/>
        </w:rPr>
        <w:t>2-乙</w:t>
      </w:r>
      <w:proofErr w:type="gramStart"/>
      <w:r>
        <w:rPr>
          <w:rFonts w:hint="eastAsia"/>
        </w:rPr>
        <w:t>基己醇又称异</w:t>
      </w:r>
      <w:proofErr w:type="gramEnd"/>
      <w:r>
        <w:rPr>
          <w:rFonts w:hint="eastAsia"/>
        </w:rPr>
        <w:t>辛醇、</w:t>
      </w:r>
      <w:r>
        <w:t>辛醇</w:t>
      </w:r>
      <w:r>
        <w:rPr>
          <w:rFonts w:hint="eastAsia"/>
        </w:rPr>
        <w:t>，丙烯酸2-乙</w:t>
      </w:r>
      <w:proofErr w:type="gramStart"/>
      <w:r>
        <w:rPr>
          <w:rFonts w:hint="eastAsia"/>
        </w:rPr>
        <w:t>基己酯又</w:t>
      </w:r>
      <w:proofErr w:type="gramEnd"/>
      <w:r>
        <w:rPr>
          <w:rFonts w:hint="eastAsia"/>
        </w:rPr>
        <w:t>称</w:t>
      </w:r>
      <w:proofErr w:type="gramStart"/>
      <w:r>
        <w:rPr>
          <w:rFonts w:hint="eastAsia"/>
        </w:rPr>
        <w:t>丙烯酸异辛酯</w:t>
      </w:r>
      <w:proofErr w:type="gramEnd"/>
      <w:r>
        <w:rPr>
          <w:rFonts w:hint="eastAsia"/>
        </w:rPr>
        <w:t>、丙烯酸</w:t>
      </w:r>
      <w:r>
        <w:t>辛醇</w:t>
      </w:r>
      <w:r>
        <w:rPr>
          <w:rFonts w:hint="eastAsia"/>
        </w:rPr>
        <w:t>。丙烯酸</w:t>
      </w:r>
      <w:proofErr w:type="gramStart"/>
      <w:r>
        <w:rPr>
          <w:rFonts w:hint="eastAsia"/>
        </w:rPr>
        <w:t>及酯生产</w:t>
      </w:r>
      <w:proofErr w:type="gramEnd"/>
      <w:r>
        <w:rPr>
          <w:rFonts w:hint="eastAsia"/>
        </w:rPr>
        <w:t>还包括催化剂及甲苯、氢氧化钠、阻聚剂等辅助化学品。</w:t>
      </w:r>
    </w:p>
    <w:p w14:paraId="66CE99D5" w14:textId="77777777" w:rsidR="00B45866" w:rsidRDefault="00C30332">
      <w:pPr>
        <w:pStyle w:val="afffffff6"/>
        <w:spacing w:line="240" w:lineRule="auto"/>
        <w:ind w:firstLine="420"/>
        <w:rPr>
          <w:rFonts w:ascii="宋体" w:eastAsia="宋体"/>
          <w:szCs w:val="20"/>
        </w:rPr>
      </w:pPr>
      <w:r>
        <w:rPr>
          <w:rFonts w:ascii="宋体" w:eastAsia="宋体" w:hint="eastAsia"/>
          <w:szCs w:val="20"/>
        </w:rPr>
        <w:t>丙烯酸</w:t>
      </w:r>
      <w:proofErr w:type="gramStart"/>
      <w:r>
        <w:rPr>
          <w:rFonts w:ascii="宋体" w:eastAsia="宋体" w:hint="eastAsia"/>
          <w:szCs w:val="20"/>
        </w:rPr>
        <w:t>及酯工厂</w:t>
      </w:r>
      <w:proofErr w:type="gramEnd"/>
      <w:r>
        <w:rPr>
          <w:rFonts w:ascii="宋体" w:eastAsia="宋体" w:hint="eastAsia"/>
          <w:szCs w:val="20"/>
        </w:rPr>
        <w:t>由</w:t>
      </w:r>
      <w:proofErr w:type="gramStart"/>
      <w:r>
        <w:rPr>
          <w:rFonts w:ascii="宋体" w:eastAsia="宋体" w:hint="eastAsia"/>
          <w:szCs w:val="20"/>
        </w:rPr>
        <w:t>丙烯酸及酯装置</w:t>
      </w:r>
      <w:proofErr w:type="gramEnd"/>
      <w:r>
        <w:rPr>
          <w:rFonts w:ascii="宋体" w:eastAsia="宋体" w:hint="eastAsia"/>
          <w:szCs w:val="20"/>
        </w:rPr>
        <w:t>、公用及辅助生产设施、仓储运输、生产管理及生活服务设施等组成。通常污水只对高浓度废水进行预处理，厂区内不含锅炉、自备电站等设施。</w:t>
      </w:r>
    </w:p>
    <w:p w14:paraId="1EF0762B" w14:textId="77777777" w:rsidR="00B45866" w:rsidRDefault="00C30332">
      <w:pPr>
        <w:pStyle w:val="afff2"/>
        <w:ind w:firstLineChars="0" w:firstLine="0"/>
      </w:pPr>
      <w:r>
        <w:rPr>
          <w:rFonts w:ascii="黑体" w:eastAsia="黑体" w:hint="eastAsia"/>
        </w:rPr>
        <w:t xml:space="preserve">2.0.2  </w:t>
      </w:r>
      <w:r>
        <w:rPr>
          <w:rFonts w:hint="eastAsia"/>
        </w:rPr>
        <w:t>装置内单元，如丙烯酸氧化单元、丙烯酸精制单元、丙烯酸甲酯单元等。</w:t>
      </w:r>
    </w:p>
    <w:p w14:paraId="09F217C8" w14:textId="77777777" w:rsidR="00B45866" w:rsidRDefault="00C30332">
      <w:pPr>
        <w:pStyle w:val="afffffff6"/>
        <w:spacing w:line="240" w:lineRule="auto"/>
        <w:ind w:firstLine="420"/>
        <w:rPr>
          <w:rFonts w:ascii="宋体" w:eastAsia="宋体"/>
          <w:szCs w:val="20"/>
        </w:rPr>
      </w:pPr>
      <w:r>
        <w:rPr>
          <w:rFonts w:ascii="宋体" w:eastAsia="宋体" w:hint="eastAsia"/>
          <w:szCs w:val="20"/>
        </w:rPr>
        <w:t>通常丙丙烯酸氧化单元、丙烯酸精制单元及其辅助生产设施组合可称为丙烯酸装置。</w:t>
      </w:r>
    </w:p>
    <w:p w14:paraId="27870410" w14:textId="77777777" w:rsidR="00C30332" w:rsidRDefault="00C30332">
      <w:pPr>
        <w:widowControl/>
        <w:jc w:val="left"/>
        <w:rPr>
          <w:rFonts w:ascii="黑体" w:eastAsia="黑体" w:hAnsi="Times New Roman" w:cs="Times New Roman"/>
          <w:kern w:val="21"/>
          <w:szCs w:val="20"/>
        </w:rPr>
      </w:pPr>
      <w:bookmarkStart w:id="2554" w:name="_Toc3922"/>
      <w:bookmarkStart w:id="2555" w:name="_Toc365857185"/>
      <w:bookmarkStart w:id="2556" w:name="_Toc25586802"/>
      <w:bookmarkStart w:id="2557" w:name="_Toc365874437"/>
      <w:bookmarkStart w:id="2558" w:name="_Toc12521"/>
      <w:bookmarkStart w:id="2559" w:name="_Toc365302398"/>
      <w:bookmarkStart w:id="2560" w:name="_Toc369633549"/>
      <w:bookmarkStart w:id="2561" w:name="_Toc10832"/>
      <w:bookmarkStart w:id="2562" w:name="_Toc365891061"/>
      <w:bookmarkStart w:id="2563" w:name="_Toc365891711"/>
      <w:bookmarkStart w:id="2564" w:name="_Toc25586524"/>
      <w:bookmarkStart w:id="2565" w:name="_Toc27565"/>
      <w:bookmarkStart w:id="2566" w:name="_Toc365892578"/>
      <w:bookmarkStart w:id="2567" w:name="_Toc369677733"/>
      <w:bookmarkStart w:id="2568" w:name="_Toc365876517"/>
      <w:bookmarkStart w:id="2569" w:name="_Toc365857636"/>
      <w:r>
        <w:br w:type="page"/>
      </w:r>
    </w:p>
    <w:p w14:paraId="01B39A54" w14:textId="77777777" w:rsidR="00B45866" w:rsidRDefault="00C30332">
      <w:pPr>
        <w:pStyle w:val="af4"/>
        <w:numPr>
          <w:ilvl w:val="0"/>
          <w:numId w:val="0"/>
        </w:numPr>
        <w:spacing w:before="312" w:after="312"/>
        <w:jc w:val="center"/>
      </w:pPr>
      <w:bookmarkStart w:id="2570" w:name="_Toc181260977"/>
      <w:r>
        <w:rPr>
          <w:rFonts w:hint="eastAsia"/>
        </w:rPr>
        <w:lastRenderedPageBreak/>
        <w:t>3  厂址选择及总平面布置</w:t>
      </w:r>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p>
    <w:p w14:paraId="62344B0D" w14:textId="77777777" w:rsidR="00B45866" w:rsidRDefault="00C30332" w:rsidP="00277CB9">
      <w:pPr>
        <w:pStyle w:val="a3"/>
        <w:numPr>
          <w:ilvl w:val="1"/>
          <w:numId w:val="58"/>
        </w:numPr>
        <w:spacing w:before="156" w:after="156"/>
        <w:jc w:val="center"/>
      </w:pPr>
      <w:bookmarkStart w:id="2571" w:name="_Toc32024"/>
      <w:bookmarkStart w:id="2572" w:name="_Toc365874438"/>
      <w:bookmarkStart w:id="2573" w:name="_Toc25291"/>
      <w:bookmarkStart w:id="2574" w:name="_Toc10483"/>
      <w:bookmarkStart w:id="2575" w:name="_Toc369633550"/>
      <w:bookmarkStart w:id="2576" w:name="_Toc369677734"/>
      <w:bookmarkStart w:id="2577" w:name="_Toc31752"/>
      <w:bookmarkStart w:id="2578" w:name="_Toc365891062"/>
      <w:bookmarkStart w:id="2579" w:name="_Toc365876518"/>
      <w:bookmarkStart w:id="2580" w:name="_Toc365891712"/>
      <w:bookmarkStart w:id="2581" w:name="_Toc25586803"/>
      <w:bookmarkStart w:id="2582" w:name="_Toc365892579"/>
      <w:bookmarkStart w:id="2583" w:name="_Toc25586525"/>
      <w:bookmarkStart w:id="2584" w:name="_Toc181260978"/>
      <w:r>
        <w:rPr>
          <w:rFonts w:hint="eastAsia"/>
        </w:rPr>
        <w:t>厂址选择</w:t>
      </w:r>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p>
    <w:p w14:paraId="0B3016F5" w14:textId="77777777" w:rsidR="00B45866" w:rsidRDefault="00C30332">
      <w:pPr>
        <w:pStyle w:val="afff2"/>
        <w:ind w:firstLineChars="0" w:firstLine="0"/>
      </w:pPr>
      <w:r>
        <w:rPr>
          <w:rFonts w:ascii="黑体" w:eastAsia="黑体" w:hAnsi="黑体" w:hint="eastAsia"/>
        </w:rPr>
        <w:t>3.1.1</w:t>
      </w:r>
      <w:r>
        <w:rPr>
          <w:rFonts w:hint="eastAsia"/>
        </w:rPr>
        <w:t xml:space="preserve">  丙烯酸</w:t>
      </w:r>
      <w:proofErr w:type="gramStart"/>
      <w:r>
        <w:rPr>
          <w:rFonts w:hint="eastAsia"/>
        </w:rPr>
        <w:t>及酯工厂</w:t>
      </w:r>
      <w:proofErr w:type="gramEnd"/>
      <w:r>
        <w:rPr>
          <w:rFonts w:hint="eastAsia"/>
        </w:rPr>
        <w:t>厂址选择应符合国家和地区的工业布局，</w:t>
      </w:r>
      <w:r>
        <w:t xml:space="preserve"> </w:t>
      </w:r>
      <w:r>
        <w:rPr>
          <w:rFonts w:hint="eastAsia"/>
        </w:rPr>
        <w:t>同时应遵守国家和地方相关法律、法规和政策，这是选择厂址的重要原则。选择在城镇规划的工业区的厂址尚应与城镇和工业区的总体规划相协调。这不仅有利于企业的生产和发展，还可促进城镇和工业区的发展。</w:t>
      </w:r>
    </w:p>
    <w:p w14:paraId="4EED6854" w14:textId="77777777" w:rsidR="00B45866" w:rsidRDefault="00C30332">
      <w:pPr>
        <w:pStyle w:val="afff2"/>
        <w:ind w:firstLineChars="0" w:firstLine="0"/>
        <w:rPr>
          <w:rFonts w:hAnsi="宋体" w:hint="eastAsia"/>
        </w:rPr>
      </w:pPr>
      <w:r>
        <w:rPr>
          <w:rFonts w:ascii="黑体" w:eastAsia="黑体" w:hint="eastAsia"/>
          <w:szCs w:val="21"/>
        </w:rPr>
        <w:t>3.1.2</w:t>
      </w:r>
      <w:r>
        <w:rPr>
          <w:rFonts w:ascii="黑体" w:eastAsia="黑体" w:hint="eastAsia"/>
          <w:b/>
          <w:szCs w:val="21"/>
        </w:rPr>
        <w:t xml:space="preserve">  </w:t>
      </w:r>
      <w:r>
        <w:rPr>
          <w:rFonts w:hint="eastAsia"/>
        </w:rPr>
        <w:t>工厂的原料、燃料和产品是企业的大宗运输物料，厂址靠近主要原料，燃料供应地或产品主要</w:t>
      </w:r>
      <w:r>
        <w:rPr>
          <w:rFonts w:hAnsi="宋体" w:hint="eastAsia"/>
        </w:rPr>
        <w:t>销售地，可减少运输费用，缩短运输时间，降低产品成本，提高企业经济效益和竞争力，同时还可节省运输设施的投资。并在一定程度上减轻对国家交通运输干线的压力。</w:t>
      </w:r>
    </w:p>
    <w:p w14:paraId="04C8489E" w14:textId="77777777" w:rsidR="00B45866" w:rsidRDefault="00C30332">
      <w:pPr>
        <w:pStyle w:val="afff2"/>
        <w:rPr>
          <w:rFonts w:hAnsi="宋体" w:hint="eastAsia"/>
        </w:rPr>
      </w:pPr>
      <w:r>
        <w:rPr>
          <w:rFonts w:hAnsi="宋体" w:hint="eastAsia"/>
        </w:rPr>
        <w:t>丙烯酸</w:t>
      </w:r>
      <w:proofErr w:type="gramStart"/>
      <w:r>
        <w:rPr>
          <w:rFonts w:hAnsi="宋体" w:hint="eastAsia"/>
        </w:rPr>
        <w:t>及酯工厂</w:t>
      </w:r>
      <w:proofErr w:type="gramEnd"/>
      <w:r>
        <w:rPr>
          <w:rFonts w:hAnsi="宋体" w:hint="eastAsia"/>
          <w:szCs w:val="21"/>
        </w:rPr>
        <w:t>生产</w:t>
      </w:r>
      <w:r>
        <w:rPr>
          <w:rFonts w:hAnsi="宋体" w:hint="eastAsia"/>
        </w:rPr>
        <w:t>水、电耗量很大，为保证正常生产，厂址必须具有充足、可靠的水源和电源，水质要符合生产和生活要求，同时还须满足企业发展的需要。</w:t>
      </w:r>
    </w:p>
    <w:p w14:paraId="129690AB" w14:textId="77777777" w:rsidR="00B45866" w:rsidRDefault="00C30332">
      <w:pPr>
        <w:pStyle w:val="afff2"/>
        <w:ind w:firstLineChars="0" w:firstLine="0"/>
        <w:rPr>
          <w:rFonts w:hAnsi="宋体" w:hint="eastAsia"/>
          <w:szCs w:val="21"/>
        </w:rPr>
      </w:pPr>
      <w:r>
        <w:rPr>
          <w:rFonts w:ascii="黑体" w:eastAsia="黑体" w:hint="eastAsia"/>
          <w:szCs w:val="21"/>
        </w:rPr>
        <w:t xml:space="preserve">3.1.5  </w:t>
      </w:r>
      <w:r>
        <w:rPr>
          <w:rFonts w:hAnsi="宋体" w:hint="eastAsia"/>
        </w:rPr>
        <w:t>丙烯酸</w:t>
      </w:r>
      <w:proofErr w:type="gramStart"/>
      <w:r>
        <w:rPr>
          <w:rFonts w:hAnsi="宋体" w:hint="eastAsia"/>
        </w:rPr>
        <w:t>及酯工厂</w:t>
      </w:r>
      <w:proofErr w:type="gramEnd"/>
      <w:r>
        <w:rPr>
          <w:rFonts w:hAnsi="宋体" w:hint="eastAsia"/>
          <w:szCs w:val="21"/>
        </w:rPr>
        <w:t>周边环境除满足必要的防火间距之外，还应满足卫生防护距离以及公路、铁路、航空运输安全保护条例中规定的安全间距。对于各种保护区、禁区的范围以及相关规定进行深入调查和了解，并按其执行。</w:t>
      </w:r>
    </w:p>
    <w:p w14:paraId="3538BD99" w14:textId="77777777" w:rsidR="00B45866" w:rsidRDefault="00C30332">
      <w:pPr>
        <w:pStyle w:val="afff2"/>
        <w:ind w:firstLineChars="0" w:firstLine="0"/>
      </w:pPr>
      <w:r>
        <w:rPr>
          <w:rFonts w:ascii="黑体" w:eastAsia="黑体" w:hint="eastAsia"/>
          <w:szCs w:val="21"/>
        </w:rPr>
        <w:t xml:space="preserve">3.1.6  </w:t>
      </w:r>
      <w:r>
        <w:rPr>
          <w:rFonts w:hint="eastAsia"/>
        </w:rPr>
        <w:t>现行的国家标准</w:t>
      </w:r>
      <w:r>
        <w:rPr>
          <w:rFonts w:hAnsi="宋体"/>
          <w:szCs w:val="21"/>
        </w:rPr>
        <w:t>GB 50011</w:t>
      </w:r>
      <w:r>
        <w:rPr>
          <w:rFonts w:hint="eastAsia"/>
        </w:rPr>
        <w:t>适用于抗震设防烈度为</w:t>
      </w:r>
      <w:r>
        <w:t>6</w:t>
      </w:r>
      <w:r>
        <w:rPr>
          <w:rFonts w:hint="eastAsia"/>
        </w:rPr>
        <w:t>度～</w:t>
      </w:r>
      <w:r>
        <w:t>9</w:t>
      </w:r>
      <w:r>
        <w:rPr>
          <w:rFonts w:hint="eastAsia"/>
        </w:rPr>
        <w:t>度地区的一般建筑抗震设计。若在</w:t>
      </w:r>
      <w:r>
        <w:t>9</w:t>
      </w:r>
      <w:r>
        <w:rPr>
          <w:rFonts w:hint="eastAsia"/>
        </w:rPr>
        <w:t>度及</w:t>
      </w:r>
      <w:r>
        <w:t>9</w:t>
      </w:r>
      <w:r>
        <w:rPr>
          <w:rFonts w:hint="eastAsia"/>
        </w:rPr>
        <w:t>度以上地区建厂，将增加建筑工程投资，还会增加建筑物、构筑物及设施的不安全因素，且无规范可遵循。因</w:t>
      </w:r>
      <w:r>
        <w:t>9</w:t>
      </w:r>
      <w:r>
        <w:rPr>
          <w:rFonts w:hint="eastAsia"/>
        </w:rPr>
        <w:t>度及</w:t>
      </w:r>
      <w:r>
        <w:t>9</w:t>
      </w:r>
      <w:r>
        <w:rPr>
          <w:rFonts w:hint="eastAsia"/>
        </w:rPr>
        <w:t>度以上地震区所产生的地震力，在抗震加固技术上目前尚难解决。在地震断层建厂，将增加工程投资和不安全因素。因此不应在地震断层及地震基本烈度</w:t>
      </w:r>
      <w:r>
        <w:t>9</w:t>
      </w:r>
      <w:r>
        <w:rPr>
          <w:rFonts w:hint="eastAsia"/>
        </w:rPr>
        <w:t>度及</w:t>
      </w:r>
      <w:r>
        <w:t>9</w:t>
      </w:r>
      <w:r>
        <w:rPr>
          <w:rFonts w:hint="eastAsia"/>
        </w:rPr>
        <w:t>度以上地区选择厂址。</w:t>
      </w:r>
    </w:p>
    <w:p w14:paraId="5CCE6960" w14:textId="77777777" w:rsidR="00B45866" w:rsidRDefault="00C30332">
      <w:pPr>
        <w:pStyle w:val="ae"/>
        <w:numPr>
          <w:ilvl w:val="0"/>
          <w:numId w:val="0"/>
        </w:numPr>
        <w:ind w:firstLineChars="200" w:firstLine="420"/>
      </w:pPr>
      <w:r>
        <w:rPr>
          <w:rFonts w:hint="eastAsia"/>
        </w:rPr>
        <w:t>风速</w:t>
      </w:r>
      <w:r>
        <w:t>0m/s</w:t>
      </w:r>
      <w:r>
        <w:rPr>
          <w:rFonts w:hint="eastAsia"/>
        </w:rPr>
        <w:t>～</w:t>
      </w:r>
      <w:r>
        <w:t>0.2m/s</w:t>
      </w:r>
      <w:r>
        <w:rPr>
          <w:rFonts w:hint="eastAsia"/>
        </w:rPr>
        <w:t>时谓之静风，也就是无风状态，静风频率超过</w:t>
      </w:r>
      <w:r>
        <w:t>60</w:t>
      </w:r>
      <w:r>
        <w:rPr>
          <w:rFonts w:hint="eastAsia"/>
        </w:rPr>
        <w:t>％地区，常年大部分时间处于无风状态，对企业排放或散发的有害气体、烟雾或粉尘扩散或稀释能力很低，厂房通风条件也很差，在此建厂，厂区及周围污染情况也就严重。因此</w:t>
      </w:r>
      <w:proofErr w:type="gramStart"/>
      <w:r>
        <w:rPr>
          <w:rFonts w:hint="eastAsia"/>
        </w:rPr>
        <w:t>不</w:t>
      </w:r>
      <w:proofErr w:type="gramEnd"/>
      <w:r>
        <w:rPr>
          <w:rFonts w:hint="eastAsia"/>
        </w:rPr>
        <w:t>应选作厂址。</w:t>
      </w:r>
    </w:p>
    <w:p w14:paraId="75AD7D0F" w14:textId="77777777" w:rsidR="00B45866" w:rsidRDefault="00C30332" w:rsidP="00277CB9">
      <w:pPr>
        <w:pStyle w:val="a3"/>
        <w:numPr>
          <w:ilvl w:val="1"/>
          <w:numId w:val="58"/>
        </w:numPr>
        <w:spacing w:before="156" w:after="156"/>
        <w:jc w:val="center"/>
      </w:pPr>
      <w:bookmarkStart w:id="2585" w:name="_Toc32423"/>
      <w:bookmarkStart w:id="2586" w:name="_Toc24742"/>
      <w:bookmarkStart w:id="2587" w:name="_Toc18712"/>
      <w:bookmarkStart w:id="2588" w:name="_Toc10950"/>
      <w:bookmarkStart w:id="2589" w:name="_Toc25586526"/>
      <w:bookmarkStart w:id="2590" w:name="_Toc25586804"/>
      <w:bookmarkStart w:id="2591" w:name="_Toc181260979"/>
      <w:r>
        <w:rPr>
          <w:rFonts w:hint="eastAsia"/>
        </w:rPr>
        <w:t>总平面布置</w:t>
      </w:r>
      <w:bookmarkEnd w:id="2585"/>
      <w:bookmarkEnd w:id="2586"/>
      <w:bookmarkEnd w:id="2587"/>
      <w:bookmarkEnd w:id="2588"/>
      <w:bookmarkEnd w:id="2589"/>
      <w:bookmarkEnd w:id="2590"/>
      <w:bookmarkEnd w:id="2591"/>
    </w:p>
    <w:p w14:paraId="1BA3ABF3" w14:textId="77777777" w:rsidR="00B45866" w:rsidRDefault="00C30332">
      <w:r>
        <w:rPr>
          <w:rFonts w:ascii="黑体" w:eastAsia="黑体" w:hint="eastAsia"/>
          <w:kern w:val="21"/>
          <w:szCs w:val="20"/>
        </w:rPr>
        <w:t xml:space="preserve">3.2.1  </w:t>
      </w:r>
      <w:proofErr w:type="gramStart"/>
      <w:r>
        <w:rPr>
          <w:rFonts w:hint="eastAsia"/>
        </w:rPr>
        <w:t>丙烯酸及酯工厂</w:t>
      </w:r>
      <w:proofErr w:type="gramEnd"/>
      <w:r>
        <w:rPr>
          <w:rFonts w:hint="eastAsia"/>
        </w:rPr>
        <w:t>（或装置）一般位于石油化工企业厂区内或化工园区内，总平面布置应满足企业或园区的整体规划。周边环境指相邻工厂或设施，应符合</w:t>
      </w:r>
      <w:r>
        <w:rPr>
          <w:rFonts w:ascii="宋体" w:hAnsi="宋体" w:hint="eastAsia"/>
        </w:rPr>
        <w:t>GB 50160</w:t>
      </w:r>
      <w:r>
        <w:rPr>
          <w:rFonts w:hint="eastAsia"/>
        </w:rPr>
        <w:t>中相关规定。</w:t>
      </w:r>
    </w:p>
    <w:p w14:paraId="71085AB9" w14:textId="77777777" w:rsidR="00B45866" w:rsidRDefault="00C30332">
      <w:r>
        <w:rPr>
          <w:rFonts w:ascii="黑体" w:eastAsia="黑体" w:hint="eastAsia"/>
          <w:kern w:val="21"/>
          <w:szCs w:val="20"/>
        </w:rPr>
        <w:t xml:space="preserve">3.2 2  </w:t>
      </w:r>
      <w:r>
        <w:rPr>
          <w:rFonts w:hint="eastAsia"/>
        </w:rPr>
        <w:t>按功能分区布置即节约用地又方便管理，是总平面布置的基本原则之一。</w:t>
      </w:r>
    </w:p>
    <w:p w14:paraId="688D560D" w14:textId="77777777" w:rsidR="00B45866" w:rsidRDefault="00C30332">
      <w:r>
        <w:rPr>
          <w:rFonts w:ascii="黑体" w:eastAsia="黑体" w:hint="eastAsia"/>
          <w:kern w:val="21"/>
          <w:szCs w:val="20"/>
        </w:rPr>
        <w:t xml:space="preserve">3.2 9  </w:t>
      </w:r>
      <w:r>
        <w:rPr>
          <w:rFonts w:hint="eastAsia"/>
        </w:rPr>
        <w:t>主要出入口分别为人流与车流出入口，分开设置既方便管理也有利于交通安全。有铁路出入口时需要独立设置。</w:t>
      </w:r>
    </w:p>
    <w:p w14:paraId="112B31D4" w14:textId="77777777" w:rsidR="00B45866" w:rsidRDefault="00C30332">
      <w:r>
        <w:rPr>
          <w:rFonts w:ascii="黑体" w:eastAsia="黑体" w:hint="eastAsia"/>
          <w:kern w:val="21"/>
          <w:szCs w:val="20"/>
        </w:rPr>
        <w:t xml:space="preserve">3.2.10  </w:t>
      </w:r>
      <w:proofErr w:type="gramStart"/>
      <w:r>
        <w:rPr>
          <w:rFonts w:hint="eastAsia"/>
        </w:rPr>
        <w:t>丙烯酸及酯装置</w:t>
      </w:r>
      <w:proofErr w:type="gramEnd"/>
      <w:r>
        <w:rPr>
          <w:rFonts w:hint="eastAsia"/>
        </w:rPr>
        <w:t>中反应器、塔及部分容器属超限设备，总平面布置中厂区道路要满足运输要求、装置外应要留有设备吊装需要的空间。</w:t>
      </w:r>
    </w:p>
    <w:p w14:paraId="41234438" w14:textId="77777777" w:rsidR="00C30332" w:rsidRDefault="00C30332">
      <w:pPr>
        <w:widowControl/>
        <w:jc w:val="left"/>
        <w:rPr>
          <w:rFonts w:ascii="黑体" w:eastAsia="黑体" w:hAnsi="Times New Roman" w:cs="Times New Roman"/>
          <w:kern w:val="21"/>
          <w:szCs w:val="20"/>
        </w:rPr>
      </w:pPr>
      <w:bookmarkStart w:id="2592" w:name="_Toc25586527"/>
      <w:bookmarkStart w:id="2593" w:name="_Toc369677735"/>
      <w:bookmarkStart w:id="2594" w:name="_Toc369633551"/>
      <w:bookmarkStart w:id="2595" w:name="_Toc3580"/>
      <w:bookmarkStart w:id="2596" w:name="_Toc22685"/>
      <w:bookmarkStart w:id="2597" w:name="_Toc365857186"/>
      <w:bookmarkStart w:id="2598" w:name="_Toc365857637"/>
      <w:bookmarkStart w:id="2599" w:name="_Toc365891713"/>
      <w:bookmarkStart w:id="2600" w:name="_Toc25586805"/>
      <w:bookmarkStart w:id="2601" w:name="_Toc365876519"/>
      <w:bookmarkStart w:id="2602" w:name="_Toc365891063"/>
      <w:bookmarkStart w:id="2603" w:name="_Toc7806"/>
      <w:bookmarkStart w:id="2604" w:name="_Toc365874439"/>
      <w:bookmarkStart w:id="2605" w:name="_Toc365892580"/>
      <w:bookmarkStart w:id="2606" w:name="_Toc19569"/>
      <w:bookmarkStart w:id="2607" w:name="_Toc365524928"/>
      <w:r>
        <w:br w:type="page"/>
      </w:r>
    </w:p>
    <w:p w14:paraId="00FCE6A6" w14:textId="77777777" w:rsidR="00B45866" w:rsidRDefault="00C30332">
      <w:pPr>
        <w:pStyle w:val="af4"/>
        <w:numPr>
          <w:ilvl w:val="0"/>
          <w:numId w:val="0"/>
        </w:numPr>
        <w:spacing w:before="312" w:after="312"/>
        <w:jc w:val="center"/>
      </w:pPr>
      <w:bookmarkStart w:id="2608" w:name="_Toc181260980"/>
      <w:r>
        <w:rPr>
          <w:rFonts w:hint="eastAsia"/>
        </w:rPr>
        <w:lastRenderedPageBreak/>
        <w:t>4  工艺及生产单元</w:t>
      </w:r>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bookmarkEnd w:id="2608"/>
    </w:p>
    <w:p w14:paraId="01291AAB" w14:textId="77777777" w:rsidR="00B45866" w:rsidRDefault="00C30332" w:rsidP="00277CB9">
      <w:pPr>
        <w:pStyle w:val="a3"/>
        <w:numPr>
          <w:ilvl w:val="0"/>
          <w:numId w:val="0"/>
        </w:numPr>
        <w:spacing w:before="156" w:after="156"/>
        <w:jc w:val="center"/>
      </w:pPr>
      <w:bookmarkStart w:id="2609" w:name="_Toc25586806"/>
      <w:bookmarkStart w:id="2610" w:name="_Toc365892581"/>
      <w:bookmarkStart w:id="2611" w:name="_Toc369633552"/>
      <w:bookmarkStart w:id="2612" w:name="_Toc365891064"/>
      <w:bookmarkStart w:id="2613" w:name="_Toc21604"/>
      <w:bookmarkStart w:id="2614" w:name="_Toc365524929"/>
      <w:bookmarkStart w:id="2615" w:name="_Toc3300"/>
      <w:bookmarkStart w:id="2616" w:name="_Toc8730"/>
      <w:bookmarkStart w:id="2617" w:name="_Toc12091"/>
      <w:bookmarkStart w:id="2618" w:name="_Toc365874440"/>
      <w:bookmarkStart w:id="2619" w:name="_Toc365876520"/>
      <w:bookmarkStart w:id="2620" w:name="_Toc25586528"/>
      <w:bookmarkStart w:id="2621" w:name="_Toc365891714"/>
      <w:bookmarkStart w:id="2622" w:name="_Toc369677736"/>
      <w:bookmarkStart w:id="2623" w:name="_Toc181260981"/>
      <w:r>
        <w:rPr>
          <w:rFonts w:hint="eastAsia"/>
        </w:rPr>
        <w:t>4.1  设计原则</w:t>
      </w:r>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p>
    <w:p w14:paraId="20F0B39E" w14:textId="77777777" w:rsidR="00B45866" w:rsidRDefault="00C30332">
      <w:pPr>
        <w:pStyle w:val="afff2"/>
        <w:ind w:firstLineChars="0" w:firstLine="0"/>
      </w:pPr>
      <w:r>
        <w:rPr>
          <w:rFonts w:ascii="黑体" w:eastAsia="黑体" w:hAnsi="宋体" w:hint="eastAsia"/>
          <w:szCs w:val="21"/>
        </w:rPr>
        <w:t xml:space="preserve">4.1.2  </w:t>
      </w:r>
      <w:r>
        <w:rPr>
          <w:rFonts w:hint="eastAsia"/>
        </w:rPr>
        <w:t>本条是保证采用新技术可靠，应包括初次使用的氧化反应催化剂。</w:t>
      </w:r>
    </w:p>
    <w:p w14:paraId="4D277ACA" w14:textId="77777777" w:rsidR="00B45866" w:rsidRDefault="00C30332">
      <w:pPr>
        <w:pStyle w:val="afff2"/>
        <w:ind w:firstLineChars="0" w:firstLine="0"/>
        <w:rPr>
          <w:rFonts w:hAnsi="宋体" w:hint="eastAsia"/>
        </w:rPr>
      </w:pPr>
      <w:r>
        <w:rPr>
          <w:rFonts w:ascii="黑体" w:eastAsia="黑体" w:hAnsi="宋体" w:hint="eastAsia"/>
          <w:szCs w:val="21"/>
        </w:rPr>
        <w:t xml:space="preserve">4.1.4  </w:t>
      </w:r>
      <w:r>
        <w:rPr>
          <w:rFonts w:hint="eastAsia"/>
        </w:rPr>
        <w:t>丙烯酸氧化反应采用高性能催化剂指反应初期丙烯酸选择性不低</w:t>
      </w:r>
      <w:r>
        <w:rPr>
          <w:rFonts w:hAnsi="宋体" w:hint="eastAsia"/>
        </w:rPr>
        <w:t>于85%。</w:t>
      </w:r>
    </w:p>
    <w:p w14:paraId="7E9E8663" w14:textId="77777777" w:rsidR="00B45866" w:rsidRDefault="00C30332">
      <w:pPr>
        <w:pStyle w:val="afff2"/>
        <w:ind w:firstLineChars="0" w:firstLine="0"/>
        <w:rPr>
          <w:rFonts w:ascii="黑体" w:eastAsia="黑体" w:hAnsi="宋体" w:hint="eastAsia"/>
          <w:szCs w:val="21"/>
        </w:rPr>
      </w:pPr>
      <w:r>
        <w:rPr>
          <w:rFonts w:ascii="黑体" w:eastAsia="黑体" w:hAnsi="宋体" w:hint="eastAsia"/>
          <w:szCs w:val="21"/>
        </w:rPr>
        <w:t xml:space="preserve">4.1.5  </w:t>
      </w:r>
      <w:r>
        <w:rPr>
          <w:rFonts w:hint="eastAsia"/>
        </w:rPr>
        <w:t>目前国内装置均采用为丙烯氧化法生产丙烯酸。两步法为氧化反应在依次</w:t>
      </w:r>
      <w:proofErr w:type="gramStart"/>
      <w:r>
        <w:rPr>
          <w:rFonts w:hint="eastAsia"/>
        </w:rPr>
        <w:t>反应器</w:t>
      </w:r>
      <w:proofErr w:type="gramEnd"/>
      <w:r>
        <w:rPr>
          <w:rFonts w:hint="eastAsia"/>
        </w:rPr>
        <w:t>2台内进行、先生成丙烯醛、再生成丙烯酸；</w:t>
      </w:r>
      <w:proofErr w:type="gramStart"/>
      <w:r>
        <w:rPr>
          <w:rFonts w:hint="eastAsia"/>
        </w:rPr>
        <w:t>一</w:t>
      </w:r>
      <w:proofErr w:type="gramEnd"/>
      <w:r>
        <w:rPr>
          <w:rFonts w:hint="eastAsia"/>
        </w:rPr>
        <w:t>步法氧化反应在1台反应器内进行。对比目前国内4×10</w:t>
      </w:r>
      <w:r>
        <w:rPr>
          <w:rFonts w:hint="eastAsia"/>
          <w:vertAlign w:val="superscript"/>
        </w:rPr>
        <w:t>4</w:t>
      </w:r>
      <w:r>
        <w:rPr>
          <w:rFonts w:hint="eastAsia"/>
        </w:rPr>
        <w:t>t/年、6×10</w:t>
      </w:r>
      <w:r>
        <w:rPr>
          <w:rFonts w:hint="eastAsia"/>
          <w:vertAlign w:val="superscript"/>
        </w:rPr>
        <w:t>4</w:t>
      </w:r>
      <w:r>
        <w:rPr>
          <w:rFonts w:hint="eastAsia"/>
        </w:rPr>
        <w:t>t/年规模装置、8×10</w:t>
      </w:r>
      <w:r>
        <w:rPr>
          <w:rFonts w:hint="eastAsia"/>
          <w:vertAlign w:val="superscript"/>
        </w:rPr>
        <w:t>4</w:t>
      </w:r>
      <w:r>
        <w:rPr>
          <w:rFonts w:hint="eastAsia"/>
        </w:rPr>
        <w:t>t/年丙烯酸、10×10</w:t>
      </w:r>
      <w:r>
        <w:rPr>
          <w:rFonts w:hint="eastAsia"/>
          <w:vertAlign w:val="superscript"/>
        </w:rPr>
        <w:t>4</w:t>
      </w:r>
      <w:r>
        <w:rPr>
          <w:rFonts w:hint="eastAsia"/>
        </w:rPr>
        <w:t>t/年丙烯酸、14×10</w:t>
      </w:r>
      <w:r>
        <w:rPr>
          <w:rFonts w:hint="eastAsia"/>
          <w:vertAlign w:val="superscript"/>
        </w:rPr>
        <w:t>4</w:t>
      </w:r>
      <w:r>
        <w:rPr>
          <w:rFonts w:hint="eastAsia"/>
        </w:rPr>
        <w:t>t/年丙烯酸、16×10</w:t>
      </w:r>
      <w:r>
        <w:rPr>
          <w:rFonts w:hint="eastAsia"/>
          <w:vertAlign w:val="superscript"/>
        </w:rPr>
        <w:t>4</w:t>
      </w:r>
      <w:r>
        <w:rPr>
          <w:rFonts w:hint="eastAsia"/>
        </w:rPr>
        <w:t>t/年丙烯酸，8×10</w:t>
      </w:r>
      <w:r>
        <w:rPr>
          <w:rFonts w:hint="eastAsia"/>
          <w:vertAlign w:val="superscript"/>
        </w:rPr>
        <w:t>4</w:t>
      </w:r>
      <w:r>
        <w:rPr>
          <w:rFonts w:hint="eastAsia"/>
        </w:rPr>
        <w:t>t/年以上规模丙烯酸装置在消耗、投资方面更为经济。</w:t>
      </w:r>
    </w:p>
    <w:p w14:paraId="229674CF" w14:textId="77777777" w:rsidR="00B45866" w:rsidRDefault="00C30332">
      <w:pPr>
        <w:pStyle w:val="a3"/>
        <w:numPr>
          <w:ilvl w:val="0"/>
          <w:numId w:val="0"/>
        </w:numPr>
        <w:spacing w:before="156" w:after="156"/>
        <w:jc w:val="center"/>
      </w:pPr>
      <w:bookmarkStart w:id="2624" w:name="_Toc369677737"/>
      <w:bookmarkStart w:id="2625" w:name="_Toc4957"/>
      <w:bookmarkStart w:id="2626" w:name="_Toc8032"/>
      <w:bookmarkStart w:id="2627" w:name="_Toc365892582"/>
      <w:bookmarkStart w:id="2628" w:name="_Toc365524930"/>
      <w:bookmarkStart w:id="2629" w:name="_Toc25586529"/>
      <w:bookmarkStart w:id="2630" w:name="_Toc365891065"/>
      <w:bookmarkStart w:id="2631" w:name="_Toc18509"/>
      <w:bookmarkStart w:id="2632" w:name="_Toc14280"/>
      <w:bookmarkStart w:id="2633" w:name="_Toc365876521"/>
      <w:bookmarkStart w:id="2634" w:name="_Toc25586807"/>
      <w:bookmarkStart w:id="2635" w:name="_Toc365891715"/>
      <w:bookmarkStart w:id="2636" w:name="_Toc369633553"/>
      <w:bookmarkStart w:id="2637" w:name="_Toc365874441"/>
      <w:bookmarkStart w:id="2638" w:name="_Toc181260982"/>
      <w:r>
        <w:rPr>
          <w:rFonts w:hint="eastAsia"/>
        </w:rPr>
        <w:t>4.2  一般规定</w:t>
      </w:r>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p>
    <w:p w14:paraId="010BF1F5" w14:textId="77777777" w:rsidR="00B45866" w:rsidRDefault="00C30332">
      <w:pPr>
        <w:rPr>
          <w:rFonts w:ascii="宋体" w:hAnsi="宋体" w:hint="eastAsia"/>
        </w:rPr>
      </w:pPr>
      <w:r>
        <w:rPr>
          <w:rFonts w:ascii="黑体" w:eastAsia="黑体" w:hAnsi="宋体" w:hint="eastAsia"/>
          <w:kern w:val="0"/>
          <w:szCs w:val="21"/>
        </w:rPr>
        <w:t xml:space="preserve">4.2.1  </w:t>
      </w:r>
      <w:r>
        <w:rPr>
          <w:rFonts w:hint="eastAsia"/>
        </w:rPr>
        <w:t>目前炼油装置正常开工时数采用</w:t>
      </w:r>
      <w:r>
        <w:rPr>
          <w:rFonts w:ascii="宋体" w:hAnsi="宋体" w:hint="eastAsia"/>
        </w:rPr>
        <w:t>8400h，故建议采用8000h。</w:t>
      </w:r>
    </w:p>
    <w:p w14:paraId="424E05CB" w14:textId="77777777" w:rsidR="00B45866" w:rsidRDefault="00C30332">
      <w:pPr>
        <w:rPr>
          <w:rFonts w:ascii="黑体" w:eastAsia="黑体" w:hAnsi="宋体" w:hint="eastAsia"/>
          <w:b/>
          <w:kern w:val="0"/>
          <w:szCs w:val="21"/>
        </w:rPr>
      </w:pPr>
      <w:r>
        <w:rPr>
          <w:rFonts w:ascii="黑体" w:eastAsia="黑体" w:hAnsi="宋体" w:hint="eastAsia"/>
          <w:kern w:val="0"/>
          <w:szCs w:val="21"/>
        </w:rPr>
        <w:t xml:space="preserve">4.2.2  </w:t>
      </w:r>
      <w:r>
        <w:rPr>
          <w:rFonts w:hint="eastAsia"/>
        </w:rPr>
        <w:t>同一装置</w:t>
      </w:r>
      <w:r>
        <w:rPr>
          <w:rFonts w:ascii="宋体" w:hAnsi="宋体" w:hint="eastAsia"/>
        </w:rPr>
        <w:t>2</w:t>
      </w:r>
      <w:r>
        <w:rPr>
          <w:rFonts w:hint="eastAsia"/>
        </w:rPr>
        <w:t>个品种切换生产增加过渡生产时间影响生产能力，同时增加三废排放量。有固定目标市场的应分品种建设。</w:t>
      </w:r>
    </w:p>
    <w:p w14:paraId="464102A8" w14:textId="77777777" w:rsidR="00B45866" w:rsidRDefault="00C30332">
      <w:pPr>
        <w:rPr>
          <w:rFonts w:ascii="宋体" w:hAnsi="宋体" w:hint="eastAsia"/>
          <w:kern w:val="0"/>
          <w:szCs w:val="21"/>
        </w:rPr>
      </w:pPr>
      <w:r>
        <w:rPr>
          <w:rFonts w:ascii="黑体" w:eastAsia="黑体" w:hAnsi="宋体" w:hint="eastAsia"/>
          <w:kern w:val="0"/>
          <w:szCs w:val="21"/>
        </w:rPr>
        <w:t xml:space="preserve">4.2.3  </w:t>
      </w:r>
      <w:r>
        <w:rPr>
          <w:rFonts w:ascii="宋体" w:hAnsi="宋体" w:hint="eastAsia"/>
          <w:kern w:val="0"/>
          <w:szCs w:val="21"/>
        </w:rPr>
        <w:t>含</w:t>
      </w:r>
      <w:proofErr w:type="gramStart"/>
      <w:r>
        <w:rPr>
          <w:rFonts w:ascii="宋体" w:hAnsi="宋体" w:hint="eastAsia"/>
          <w:kern w:val="0"/>
          <w:szCs w:val="21"/>
        </w:rPr>
        <w:t>丙烯酸及酯的</w:t>
      </w:r>
      <w:proofErr w:type="gramEnd"/>
      <w:r>
        <w:rPr>
          <w:rFonts w:ascii="宋体" w:hAnsi="宋体" w:hint="eastAsia"/>
          <w:kern w:val="0"/>
          <w:szCs w:val="21"/>
        </w:rPr>
        <w:t>气体有气味，故不能直接排放。可采用引风机收集后送焚烧单元焚烧处理。</w:t>
      </w:r>
    </w:p>
    <w:p w14:paraId="470FB807" w14:textId="77777777" w:rsidR="00B45866" w:rsidRDefault="00C30332">
      <w:pPr>
        <w:rPr>
          <w:rFonts w:ascii="宋体" w:hAnsi="宋体" w:hint="eastAsia"/>
          <w:kern w:val="0"/>
          <w:szCs w:val="21"/>
        </w:rPr>
      </w:pPr>
      <w:r>
        <w:rPr>
          <w:rFonts w:ascii="黑体" w:eastAsia="黑体" w:hAnsi="宋体" w:hint="eastAsia"/>
          <w:kern w:val="0"/>
          <w:szCs w:val="21"/>
        </w:rPr>
        <w:t xml:space="preserve">4.2.4  </w:t>
      </w:r>
      <w:r>
        <w:rPr>
          <w:rFonts w:ascii="宋体" w:hAnsi="宋体" w:hint="eastAsia"/>
          <w:kern w:val="0"/>
          <w:szCs w:val="21"/>
        </w:rPr>
        <w:t>设备及管道排净物料可采用收集罐收集后送回装置处理，设备及管道</w:t>
      </w:r>
      <w:proofErr w:type="gramStart"/>
      <w:r>
        <w:rPr>
          <w:rFonts w:ascii="宋体" w:hAnsi="宋体" w:hint="eastAsia"/>
          <w:kern w:val="0"/>
          <w:szCs w:val="21"/>
        </w:rPr>
        <w:t>清洗水</w:t>
      </w:r>
      <w:proofErr w:type="gramEnd"/>
      <w:r>
        <w:rPr>
          <w:rFonts w:ascii="宋体" w:hAnsi="宋体" w:hint="eastAsia"/>
          <w:kern w:val="0"/>
          <w:szCs w:val="21"/>
        </w:rPr>
        <w:t>收集后作为工艺废水处理。</w:t>
      </w:r>
    </w:p>
    <w:p w14:paraId="4113CBF2" w14:textId="77777777" w:rsidR="00B45866" w:rsidRDefault="00C30332">
      <w:pPr>
        <w:rPr>
          <w:rFonts w:ascii="宋体" w:hAnsi="宋体" w:hint="eastAsia"/>
          <w:kern w:val="0"/>
          <w:szCs w:val="21"/>
        </w:rPr>
      </w:pPr>
      <w:r>
        <w:rPr>
          <w:rFonts w:ascii="黑体" w:eastAsia="黑体" w:hAnsi="宋体" w:hint="eastAsia"/>
          <w:kern w:val="0"/>
          <w:szCs w:val="21"/>
        </w:rPr>
        <w:t xml:space="preserve">4.2.5  </w:t>
      </w:r>
      <w:r>
        <w:rPr>
          <w:rFonts w:ascii="宋体" w:hAnsi="宋体" w:hint="eastAsia"/>
          <w:kern w:val="0"/>
          <w:szCs w:val="21"/>
        </w:rPr>
        <w:t>氧化反应器出口气体成分多，采用热气体取样不会导致物料冷凝后聚合而影响分析结果。</w:t>
      </w:r>
    </w:p>
    <w:p w14:paraId="2F83CFDE" w14:textId="77777777" w:rsidR="00B45866" w:rsidRDefault="00C30332">
      <w:pPr>
        <w:rPr>
          <w:rFonts w:ascii="宋体" w:hAnsi="宋体" w:hint="eastAsia"/>
          <w:kern w:val="0"/>
          <w:szCs w:val="21"/>
        </w:rPr>
      </w:pPr>
      <w:r>
        <w:rPr>
          <w:rFonts w:ascii="黑体" w:eastAsia="黑体" w:hAnsi="宋体" w:hint="eastAsia"/>
          <w:kern w:val="0"/>
          <w:szCs w:val="21"/>
        </w:rPr>
        <w:t xml:space="preserve">4.2.8  </w:t>
      </w:r>
      <w:proofErr w:type="gramStart"/>
      <w:r>
        <w:rPr>
          <w:rFonts w:hint="eastAsia"/>
        </w:rPr>
        <w:t>丙烯酸及酯装置</w:t>
      </w:r>
      <w:proofErr w:type="gramEnd"/>
      <w:r>
        <w:rPr>
          <w:rFonts w:hint="eastAsia"/>
        </w:rPr>
        <w:t>工艺废水浓度远高于污水处理厂接收标准，必须先进行预处理。单独采用</w:t>
      </w:r>
      <w:r>
        <w:rPr>
          <w:rFonts w:ascii="宋体" w:hAnsi="宋体" w:hint="eastAsia"/>
          <w:kern w:val="0"/>
          <w:szCs w:val="21"/>
        </w:rPr>
        <w:t>生化技术处理丙烯酸废水存在稳定性差、效率低等问题，热力焚烧是目前采用最多的方法。热力焚烧采用急冷方式除尘时会产生低浓度二次废水，二次废水可送污水处理厂进一步处理。</w:t>
      </w:r>
    </w:p>
    <w:p w14:paraId="6ECA4007" w14:textId="77777777" w:rsidR="00B45866" w:rsidRDefault="00C30332">
      <w:pPr>
        <w:rPr>
          <w:rFonts w:ascii="宋体" w:hAnsi="宋体" w:hint="eastAsia"/>
          <w:kern w:val="0"/>
          <w:szCs w:val="21"/>
        </w:rPr>
      </w:pPr>
      <w:r>
        <w:rPr>
          <w:rFonts w:ascii="黑体" w:eastAsia="黑体" w:hAnsi="宋体" w:hint="eastAsia"/>
          <w:kern w:val="0"/>
          <w:szCs w:val="21"/>
        </w:rPr>
        <w:t xml:space="preserve">4.2.9  </w:t>
      </w:r>
      <w:proofErr w:type="gramStart"/>
      <w:r>
        <w:rPr>
          <w:rFonts w:ascii="宋体" w:hAnsi="宋体" w:hint="eastAsia"/>
          <w:kern w:val="0"/>
          <w:szCs w:val="21"/>
        </w:rPr>
        <w:t>丙烯酸及酯液体</w:t>
      </w:r>
      <w:proofErr w:type="gramEnd"/>
      <w:r>
        <w:rPr>
          <w:rFonts w:ascii="宋体" w:hAnsi="宋体" w:hint="eastAsia"/>
          <w:kern w:val="0"/>
          <w:szCs w:val="21"/>
        </w:rPr>
        <w:t>易产生聚合、气体在冷凝过程中易发生聚合（即凝聚现象）。清理聚合物需要停车进行，减少聚合产生、延长生产周期的也是生产过程中控制的一个重要目标。</w:t>
      </w:r>
    </w:p>
    <w:p w14:paraId="60073837" w14:textId="77777777" w:rsidR="00B45866" w:rsidRDefault="00C30332">
      <w:pPr>
        <w:ind w:left="420"/>
        <w:rPr>
          <w:rFonts w:ascii="宋体" w:hAnsi="宋体" w:hint="eastAsia"/>
          <w:kern w:val="0"/>
          <w:szCs w:val="21"/>
        </w:rPr>
      </w:pPr>
      <w:r>
        <w:rPr>
          <w:rFonts w:ascii="宋体" w:hAnsi="宋体" w:hint="eastAsia"/>
          <w:kern w:val="0"/>
          <w:szCs w:val="21"/>
        </w:rPr>
        <w:t>1 丙烯酸聚合反应是强放热反应，温度控制是非常重要的因素。一般丙烯酸储存在温度高于50</w:t>
      </w:r>
      <w:r>
        <w:rPr>
          <w:rFonts w:hAnsi="宋体" w:hint="eastAsia"/>
        </w:rPr>
        <w:t>℃时会因聚合引起温度急剧升高继而发生爆炸，</w:t>
      </w:r>
      <w:r>
        <w:rPr>
          <w:rFonts w:ascii="宋体" w:hAnsi="宋体" w:hint="eastAsia"/>
          <w:kern w:val="0"/>
          <w:szCs w:val="21"/>
        </w:rPr>
        <w:t>国内外均发生过丙烯酸</w:t>
      </w:r>
      <w:proofErr w:type="gramStart"/>
      <w:r>
        <w:rPr>
          <w:rFonts w:ascii="宋体" w:hAnsi="宋体" w:hint="eastAsia"/>
          <w:kern w:val="0"/>
          <w:szCs w:val="21"/>
        </w:rPr>
        <w:t>储存因</w:t>
      </w:r>
      <w:proofErr w:type="gramEnd"/>
      <w:r>
        <w:rPr>
          <w:rFonts w:ascii="宋体" w:hAnsi="宋体" w:hint="eastAsia"/>
          <w:kern w:val="0"/>
          <w:szCs w:val="21"/>
        </w:rPr>
        <w:t>聚合导致爆炸的案例。</w:t>
      </w:r>
    </w:p>
    <w:p w14:paraId="10047092" w14:textId="77777777" w:rsidR="00B45866" w:rsidRDefault="00C30332">
      <w:pPr>
        <w:ind w:left="420"/>
        <w:rPr>
          <w:rFonts w:hAnsi="宋体" w:hint="eastAsia"/>
        </w:rPr>
      </w:pPr>
      <w:r>
        <w:rPr>
          <w:rFonts w:ascii="宋体" w:hAnsi="宋体" w:hint="eastAsia"/>
        </w:rPr>
        <w:t>GB/T 17529.1-1998 规定丙烯酸贮存温度为15℃～30℃、丙烯酸酯应低于30℃，GB/T 17529.1-2008修改为丙烯酸应贮存在15℃～30℃的库房。丙烯酸凝固点13℃，考虑大型工业化装置丙烯酸均在室外储罐内存储，故丙烯酸控制储存温度为15℃～25℃。</w:t>
      </w:r>
    </w:p>
    <w:p w14:paraId="155F5BAC" w14:textId="77777777" w:rsidR="00B45866" w:rsidRDefault="00C30332">
      <w:pPr>
        <w:pStyle w:val="afff2"/>
        <w:ind w:left="420" w:firstLineChars="0" w:firstLine="0"/>
      </w:pPr>
      <w:r>
        <w:rPr>
          <w:rFonts w:hint="eastAsia"/>
        </w:rPr>
        <w:t>2 保持物料循环可减少物料聚合、凝固。</w:t>
      </w:r>
    </w:p>
    <w:p w14:paraId="064C85AB" w14:textId="77777777" w:rsidR="00B45866" w:rsidRDefault="00C30332">
      <w:pPr>
        <w:pStyle w:val="afff2"/>
        <w:ind w:left="420" w:firstLineChars="0" w:firstLine="0"/>
      </w:pPr>
      <w:r>
        <w:rPr>
          <w:rFonts w:hint="eastAsia"/>
        </w:rPr>
        <w:t>3 阻聚剂的添加方法、位置、浓度各专利商略有不同。</w:t>
      </w:r>
    </w:p>
    <w:p w14:paraId="40B09CBB" w14:textId="77777777" w:rsidR="00B45866" w:rsidRDefault="00C30332">
      <w:pPr>
        <w:pStyle w:val="afff2"/>
        <w:ind w:left="420" w:firstLineChars="0" w:firstLine="0"/>
      </w:pPr>
      <w:r>
        <w:rPr>
          <w:rFonts w:hint="eastAsia"/>
        </w:rPr>
        <w:t>4 阻聚剂存在于液体内、有氧存在更有效的发挥作用。丙烯酸甲酯、丙烯酸乙酯</w:t>
      </w:r>
      <w:proofErr w:type="gramStart"/>
      <w:r>
        <w:rPr>
          <w:rFonts w:hint="eastAsia"/>
        </w:rPr>
        <w:t>闪点低易出现</w:t>
      </w:r>
      <w:proofErr w:type="gramEnd"/>
      <w:r>
        <w:rPr>
          <w:rFonts w:hint="eastAsia"/>
        </w:rPr>
        <w:t>爆炸性气体混合物，故采用低含氧量的混合空气。</w:t>
      </w:r>
    </w:p>
    <w:p w14:paraId="527980D5" w14:textId="77777777" w:rsidR="00B45866" w:rsidRDefault="00C30332">
      <w:r>
        <w:rPr>
          <w:rFonts w:ascii="黑体" w:eastAsia="黑体" w:hAnsi="宋体" w:hint="eastAsia"/>
          <w:kern w:val="0"/>
          <w:szCs w:val="21"/>
        </w:rPr>
        <w:t xml:space="preserve">4.2.10  </w:t>
      </w:r>
      <w:r>
        <w:rPr>
          <w:rFonts w:hint="eastAsia"/>
        </w:rPr>
        <w:t>高</w:t>
      </w:r>
      <w:r>
        <w:rPr>
          <w:rFonts w:ascii="宋体" w:hAnsi="宋体" w:hint="eastAsia"/>
          <w:kern w:val="0"/>
          <w:szCs w:val="21"/>
        </w:rPr>
        <w:t>于1.6MPa（表压）</w:t>
      </w:r>
      <w:r>
        <w:rPr>
          <w:rFonts w:ascii="宋体" w:hAnsi="宋体" w:hint="eastAsia"/>
        </w:rPr>
        <w:t>的蒸</w:t>
      </w:r>
      <w:r>
        <w:rPr>
          <w:rFonts w:hint="eastAsia"/>
        </w:rPr>
        <w:t>汽可用于驱动空气压缩机。</w:t>
      </w:r>
    </w:p>
    <w:p w14:paraId="1A504F7C" w14:textId="77777777" w:rsidR="00B45866" w:rsidRDefault="00C30332">
      <w:pPr>
        <w:rPr>
          <w:rFonts w:ascii="宋体" w:hAnsi="宋体" w:hint="eastAsia"/>
          <w:kern w:val="0"/>
          <w:szCs w:val="21"/>
        </w:rPr>
      </w:pPr>
      <w:r>
        <w:rPr>
          <w:rFonts w:ascii="黑体" w:eastAsia="黑体" w:hAnsi="宋体" w:hint="eastAsia"/>
          <w:kern w:val="0"/>
          <w:szCs w:val="21"/>
        </w:rPr>
        <w:t xml:space="preserve">4.2.11  </w:t>
      </w:r>
      <w:r>
        <w:rPr>
          <w:rFonts w:ascii="宋体" w:hAnsi="宋体" w:hint="eastAsia"/>
          <w:kern w:val="0"/>
          <w:szCs w:val="21"/>
        </w:rPr>
        <w:t>催化氧化单元产生的热可利用副产蒸汽或用于生产过热蒸汽回收热量。</w:t>
      </w:r>
    </w:p>
    <w:p w14:paraId="1606154D" w14:textId="77777777" w:rsidR="00B45866" w:rsidRDefault="00C30332">
      <w:r>
        <w:rPr>
          <w:rFonts w:ascii="黑体" w:eastAsia="黑体" w:hAnsi="宋体" w:hint="eastAsia"/>
          <w:kern w:val="0"/>
          <w:szCs w:val="21"/>
        </w:rPr>
        <w:t xml:space="preserve">4.2.12  </w:t>
      </w:r>
      <w:r>
        <w:rPr>
          <w:rFonts w:ascii="宋体" w:hAnsi="宋体" w:hint="eastAsia"/>
          <w:kern w:val="0"/>
          <w:szCs w:val="21"/>
        </w:rPr>
        <w:t>通常丙烯酸氧化反应在250℃～320℃之间，在此温度范围内熔盐具有热稳定性好、可在低压或常用下运行、泄露无蒸汽产生等特点。</w:t>
      </w:r>
    </w:p>
    <w:p w14:paraId="026BE8DE" w14:textId="77777777" w:rsidR="00B45866" w:rsidRDefault="00C30332">
      <w:pPr>
        <w:rPr>
          <w:rFonts w:ascii="宋体" w:hAnsi="宋体" w:hint="eastAsia"/>
          <w:kern w:val="0"/>
          <w:szCs w:val="21"/>
        </w:rPr>
      </w:pPr>
      <w:r>
        <w:rPr>
          <w:rFonts w:ascii="黑体" w:eastAsia="黑体" w:hAnsi="宋体" w:hint="eastAsia"/>
          <w:kern w:val="0"/>
          <w:szCs w:val="21"/>
        </w:rPr>
        <w:t xml:space="preserve">4.2.14  </w:t>
      </w:r>
      <w:r>
        <w:rPr>
          <w:rFonts w:hint="eastAsia"/>
        </w:rPr>
        <w:t>初期雨水、地面冲洗水可能含泄漏的物料，高浓度废水应先进行预处理。与清净</w:t>
      </w:r>
      <w:r>
        <w:rPr>
          <w:rFonts w:ascii="宋体" w:hAnsi="宋体" w:hint="eastAsia"/>
          <w:kern w:val="0"/>
          <w:szCs w:val="21"/>
        </w:rPr>
        <w:t>雨水直接连接外排可能造成污染事故。</w:t>
      </w:r>
    </w:p>
    <w:p w14:paraId="00D1417A" w14:textId="77777777" w:rsidR="00B45866" w:rsidRDefault="00C30332">
      <w:pPr>
        <w:rPr>
          <w:rFonts w:ascii="宋体" w:hAnsi="宋体" w:hint="eastAsia"/>
          <w:kern w:val="0"/>
          <w:szCs w:val="21"/>
        </w:rPr>
      </w:pPr>
      <w:r>
        <w:rPr>
          <w:rFonts w:ascii="黑体" w:eastAsia="黑体" w:hAnsi="宋体" w:hint="eastAsia"/>
          <w:kern w:val="0"/>
          <w:szCs w:val="21"/>
        </w:rPr>
        <w:t xml:space="preserve">4.2.15  </w:t>
      </w:r>
      <w:r>
        <w:rPr>
          <w:rFonts w:ascii="宋体" w:hAnsi="宋体" w:hint="eastAsia"/>
          <w:kern w:val="0"/>
          <w:szCs w:val="21"/>
        </w:rPr>
        <w:t>温度高，</w:t>
      </w:r>
      <w:proofErr w:type="gramStart"/>
      <w:r>
        <w:rPr>
          <w:rFonts w:ascii="宋体" w:hAnsi="宋体" w:hint="eastAsia"/>
          <w:kern w:val="0"/>
          <w:szCs w:val="21"/>
        </w:rPr>
        <w:t>丙烯酸及酯容易</w:t>
      </w:r>
      <w:proofErr w:type="gramEnd"/>
      <w:r>
        <w:rPr>
          <w:rFonts w:ascii="宋体" w:hAnsi="宋体" w:hint="eastAsia"/>
          <w:kern w:val="0"/>
          <w:szCs w:val="21"/>
        </w:rPr>
        <w:t>聚合产生重组分，采用减压精馏系统可降低操作温度。</w:t>
      </w:r>
    </w:p>
    <w:p w14:paraId="76C99AF8" w14:textId="77777777" w:rsidR="00B45866" w:rsidRDefault="00C30332">
      <w:r>
        <w:rPr>
          <w:rFonts w:ascii="黑体" w:eastAsia="黑体" w:hAnsi="宋体" w:hint="eastAsia"/>
          <w:kern w:val="0"/>
          <w:szCs w:val="21"/>
        </w:rPr>
        <w:t xml:space="preserve">4.2.16  </w:t>
      </w:r>
      <w:r>
        <w:rPr>
          <w:rFonts w:hint="eastAsia"/>
        </w:rPr>
        <w:t>根据</w:t>
      </w:r>
      <w:r>
        <w:rPr>
          <w:rFonts w:ascii="宋体" w:hAnsi="宋体" w:hint="eastAsia"/>
          <w:kern w:val="0"/>
          <w:szCs w:val="21"/>
        </w:rPr>
        <w:t>GB/T 50493</w:t>
      </w:r>
      <w:r>
        <w:rPr>
          <w:rFonts w:hint="eastAsia"/>
        </w:rPr>
        <w:t>规定：可燃气体和甲、乙</w:t>
      </w:r>
      <w:r>
        <w:rPr>
          <w:rFonts w:ascii="宋体" w:hAnsi="宋体" w:hint="eastAsia"/>
          <w:vertAlign w:val="subscript"/>
        </w:rPr>
        <w:t>A</w:t>
      </w:r>
      <w:r>
        <w:rPr>
          <w:rFonts w:hint="eastAsia"/>
        </w:rPr>
        <w:t>类可燃液体应设可燃气体检测器。丙烯酸为乙</w:t>
      </w:r>
      <w:r>
        <w:rPr>
          <w:rFonts w:ascii="宋体" w:hAnsi="宋体" w:hint="eastAsia"/>
          <w:vertAlign w:val="subscript"/>
        </w:rPr>
        <w:t>B</w:t>
      </w:r>
      <w:proofErr w:type="gramStart"/>
      <w:r>
        <w:rPr>
          <w:rFonts w:hint="eastAsia"/>
        </w:rPr>
        <w:t>类但具有</w:t>
      </w:r>
      <w:proofErr w:type="gramEnd"/>
      <w:r>
        <w:rPr>
          <w:rFonts w:hint="eastAsia"/>
        </w:rPr>
        <w:t>刺激性气味。国内曾发生丙烯酸或丙烯酸酯泄漏后因气味影响周边环境的案例。</w:t>
      </w:r>
    </w:p>
    <w:p w14:paraId="2F4B0F07" w14:textId="77777777" w:rsidR="00B45866" w:rsidRDefault="00C30332">
      <w:pPr>
        <w:ind w:firstLineChars="200" w:firstLine="420"/>
      </w:pPr>
      <w:r>
        <w:rPr>
          <w:rFonts w:ascii="宋体" w:hAnsi="宋体" w:hint="eastAsia"/>
          <w:kern w:val="0"/>
          <w:szCs w:val="21"/>
        </w:rPr>
        <w:t>粗丙烯酸</w:t>
      </w:r>
      <w:r>
        <w:rPr>
          <w:rFonts w:ascii="宋体" w:hAnsi="宋体" w:hint="eastAsia"/>
          <w:szCs w:val="21"/>
        </w:rPr>
        <w:t>精制</w:t>
      </w:r>
      <w:r>
        <w:rPr>
          <w:rFonts w:ascii="宋体" w:hAnsi="宋体" w:hint="eastAsia"/>
          <w:kern w:val="0"/>
          <w:szCs w:val="21"/>
        </w:rPr>
        <w:t>时丙烯酸与水分离可采用共沸精馏技术（如以甲苯为共沸剂）或采用萃取精馏技术。</w:t>
      </w:r>
      <w:r>
        <w:rPr>
          <w:rFonts w:ascii="宋体" w:hAnsi="宋体" w:hint="eastAsia"/>
          <w:kern w:val="0"/>
          <w:szCs w:val="21"/>
        </w:rPr>
        <w:lastRenderedPageBreak/>
        <w:t>目前装置采用2种工艺技术均可行。</w:t>
      </w:r>
    </w:p>
    <w:p w14:paraId="6D8C5EC6" w14:textId="77777777" w:rsidR="00B45866" w:rsidRDefault="00C30332">
      <w:r>
        <w:rPr>
          <w:rFonts w:ascii="黑体" w:eastAsia="黑体" w:hAnsi="宋体" w:hint="eastAsia"/>
          <w:kern w:val="0"/>
          <w:szCs w:val="21"/>
        </w:rPr>
        <w:t xml:space="preserve">4.2.17  </w:t>
      </w:r>
      <w:r>
        <w:rPr>
          <w:rFonts w:hint="eastAsia"/>
        </w:rPr>
        <w:t>联氨可用于锅炉水除氧，现有装置中氧化反应副产蒸汽的锅炉水多数采用</w:t>
      </w:r>
      <w:proofErr w:type="gramStart"/>
      <w:r>
        <w:rPr>
          <w:rFonts w:hint="eastAsia"/>
        </w:rPr>
        <w:t>联氨除氧</w:t>
      </w:r>
      <w:proofErr w:type="gramEnd"/>
      <w:r>
        <w:rPr>
          <w:rFonts w:hint="eastAsia"/>
        </w:rPr>
        <w:t>。</w:t>
      </w:r>
    </w:p>
    <w:p w14:paraId="3D1CCCF6" w14:textId="77777777" w:rsidR="00B45866" w:rsidRDefault="00C30332">
      <w:pPr>
        <w:ind w:firstLineChars="200" w:firstLine="420"/>
        <w:rPr>
          <w:rFonts w:ascii="宋体" w:hAnsi="宋体" w:hint="eastAsia"/>
          <w:szCs w:val="21"/>
        </w:rPr>
      </w:pPr>
      <w:r>
        <w:rPr>
          <w:rFonts w:ascii="宋体" w:hAnsi="宋体" w:hint="eastAsia"/>
          <w:kern w:val="0"/>
          <w:szCs w:val="21"/>
        </w:rPr>
        <w:t>《剧毒化学品目录（2002版）》中</w:t>
      </w:r>
      <w:r>
        <w:rPr>
          <w:rFonts w:hint="eastAsia"/>
        </w:rPr>
        <w:t>丙烯醛</w:t>
      </w:r>
      <w:r>
        <w:rPr>
          <w:rFonts w:ascii="宋体" w:hAnsi="宋体" w:hint="eastAsia"/>
          <w:szCs w:val="21"/>
        </w:rPr>
        <w:t>被列为剧毒物品，在《高毒物品目录》  （卫法监发[2003]142号）中</w:t>
      </w:r>
      <w:proofErr w:type="gramStart"/>
      <w:r>
        <w:rPr>
          <w:rFonts w:ascii="宋体" w:hAnsi="宋体" w:hint="eastAsia"/>
          <w:szCs w:val="21"/>
        </w:rPr>
        <w:t>联氨被列为</w:t>
      </w:r>
      <w:proofErr w:type="gramEnd"/>
      <w:r>
        <w:rPr>
          <w:rFonts w:ascii="宋体" w:hAnsi="宋体" w:hint="eastAsia"/>
          <w:szCs w:val="21"/>
        </w:rPr>
        <w:t>高毒物品。</w:t>
      </w:r>
    </w:p>
    <w:p w14:paraId="14EFDD1A" w14:textId="77777777" w:rsidR="00B45866" w:rsidRDefault="00C30332">
      <w:pPr>
        <w:pStyle w:val="a3"/>
        <w:numPr>
          <w:ilvl w:val="0"/>
          <w:numId w:val="0"/>
        </w:numPr>
        <w:spacing w:before="156" w:after="156"/>
        <w:jc w:val="center"/>
      </w:pPr>
      <w:bookmarkStart w:id="2639" w:name="_Toc14481"/>
      <w:bookmarkStart w:id="2640" w:name="_Toc25586530"/>
      <w:bookmarkStart w:id="2641" w:name="_Toc369677738"/>
      <w:bookmarkStart w:id="2642" w:name="_Toc369633554"/>
      <w:bookmarkStart w:id="2643" w:name="_Toc365524931"/>
      <w:bookmarkStart w:id="2644" w:name="_Toc365892583"/>
      <w:bookmarkStart w:id="2645" w:name="_Toc365876522"/>
      <w:bookmarkStart w:id="2646" w:name="_Toc25874"/>
      <w:bookmarkStart w:id="2647" w:name="_Toc18751"/>
      <w:bookmarkStart w:id="2648" w:name="_Toc14581"/>
      <w:bookmarkStart w:id="2649" w:name="_Toc365891716"/>
      <w:bookmarkStart w:id="2650" w:name="_Toc365891066"/>
      <w:bookmarkStart w:id="2651" w:name="_Toc365874442"/>
      <w:bookmarkStart w:id="2652" w:name="_Toc25586808"/>
      <w:bookmarkStart w:id="2653" w:name="_Toc181260983"/>
      <w:r>
        <w:rPr>
          <w:rFonts w:hint="eastAsia"/>
        </w:rPr>
        <w:t>4.3  工艺计算</w:t>
      </w:r>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p>
    <w:p w14:paraId="5101D8DB" w14:textId="77777777" w:rsidR="00B45866" w:rsidRDefault="00C30332">
      <w:pPr>
        <w:rPr>
          <w:rFonts w:ascii="宋体" w:hAnsi="宋体" w:hint="eastAsia"/>
          <w:kern w:val="0"/>
          <w:szCs w:val="21"/>
        </w:rPr>
      </w:pPr>
      <w:r>
        <w:rPr>
          <w:rFonts w:ascii="黑体" w:eastAsia="黑体" w:hAnsi="宋体" w:hint="eastAsia"/>
          <w:kern w:val="0"/>
          <w:szCs w:val="21"/>
        </w:rPr>
        <w:t xml:space="preserve">4.3.2  </w:t>
      </w:r>
      <w:r>
        <w:rPr>
          <w:rFonts w:ascii="宋体" w:hAnsi="宋体" w:hint="eastAsia"/>
          <w:kern w:val="0"/>
          <w:szCs w:val="21"/>
        </w:rPr>
        <w:t>根据GB 150要求，设备上安全阀计算书与设备制造</w:t>
      </w:r>
      <w:proofErr w:type="gramStart"/>
      <w:r>
        <w:rPr>
          <w:rFonts w:ascii="宋体" w:hAnsi="宋体" w:hint="eastAsia"/>
          <w:kern w:val="0"/>
          <w:szCs w:val="21"/>
        </w:rPr>
        <w:t>图同时</w:t>
      </w:r>
      <w:proofErr w:type="gramEnd"/>
      <w:r>
        <w:rPr>
          <w:rFonts w:ascii="宋体" w:hAnsi="宋体" w:hint="eastAsia"/>
          <w:kern w:val="0"/>
          <w:szCs w:val="21"/>
        </w:rPr>
        <w:t>提供，但通常设备专业不进行安全阀计算，由工艺系统专业进行安全阀选型计算。</w:t>
      </w:r>
    </w:p>
    <w:p w14:paraId="4EE91C0E" w14:textId="77777777" w:rsidR="00B45866" w:rsidRDefault="00C30332">
      <w:pPr>
        <w:rPr>
          <w:rFonts w:ascii="宋体" w:hAnsi="宋体" w:hint="eastAsia"/>
          <w:kern w:val="0"/>
          <w:szCs w:val="21"/>
        </w:rPr>
      </w:pPr>
      <w:r>
        <w:rPr>
          <w:rFonts w:ascii="黑体" w:eastAsia="黑体" w:hAnsi="宋体" w:hint="eastAsia"/>
          <w:kern w:val="0"/>
          <w:szCs w:val="21"/>
        </w:rPr>
        <w:t xml:space="preserve">4.3.3  </w:t>
      </w:r>
      <w:r>
        <w:rPr>
          <w:rFonts w:ascii="宋体" w:hAnsi="宋体" w:hint="eastAsia"/>
          <w:kern w:val="0"/>
          <w:szCs w:val="21"/>
        </w:rPr>
        <w:t>管径计算应核算两相流管道。</w:t>
      </w:r>
    </w:p>
    <w:p w14:paraId="5FE61E66" w14:textId="77777777" w:rsidR="00B45866" w:rsidRDefault="00C30332">
      <w:pPr>
        <w:pStyle w:val="a3"/>
        <w:numPr>
          <w:ilvl w:val="0"/>
          <w:numId w:val="0"/>
        </w:numPr>
        <w:spacing w:before="156" w:after="156"/>
        <w:jc w:val="center"/>
      </w:pPr>
      <w:bookmarkStart w:id="2654" w:name="_Toc365892584"/>
      <w:bookmarkStart w:id="2655" w:name="_Toc365891067"/>
      <w:bookmarkStart w:id="2656" w:name="_Toc369633555"/>
      <w:bookmarkStart w:id="2657" w:name="_Toc365876523"/>
      <w:bookmarkStart w:id="2658" w:name="_Toc365891717"/>
      <w:bookmarkStart w:id="2659" w:name="_Toc365524932"/>
      <w:bookmarkStart w:id="2660" w:name="_Toc25586531"/>
      <w:bookmarkStart w:id="2661" w:name="_Toc25586809"/>
      <w:bookmarkStart w:id="2662" w:name="_Toc15188"/>
      <w:bookmarkStart w:id="2663" w:name="_Toc369677739"/>
      <w:bookmarkStart w:id="2664" w:name="_Toc32257"/>
      <w:bookmarkStart w:id="2665" w:name="_Toc29786"/>
      <w:bookmarkStart w:id="2666" w:name="_Toc23101"/>
      <w:bookmarkStart w:id="2667" w:name="_Toc365874443"/>
      <w:bookmarkStart w:id="2668" w:name="_Toc181260984"/>
      <w:r>
        <w:rPr>
          <w:rFonts w:hint="eastAsia"/>
        </w:rPr>
        <w:t>4.4  绝热及伴热</w:t>
      </w:r>
      <w:bookmarkEnd w:id="2654"/>
      <w:bookmarkEnd w:id="2655"/>
      <w:bookmarkEnd w:id="2656"/>
      <w:bookmarkEnd w:id="2657"/>
      <w:bookmarkEnd w:id="2658"/>
      <w:bookmarkEnd w:id="2659"/>
      <w:bookmarkEnd w:id="2660"/>
      <w:bookmarkEnd w:id="2661"/>
      <w:bookmarkEnd w:id="2662"/>
      <w:bookmarkEnd w:id="2663"/>
      <w:bookmarkEnd w:id="2664"/>
      <w:bookmarkEnd w:id="2665"/>
      <w:bookmarkEnd w:id="2666"/>
      <w:bookmarkEnd w:id="2667"/>
      <w:bookmarkEnd w:id="2668"/>
    </w:p>
    <w:p w14:paraId="1A291CAD" w14:textId="77777777" w:rsidR="00B45866" w:rsidRDefault="00C30332">
      <w:r>
        <w:rPr>
          <w:rFonts w:ascii="黑体" w:eastAsia="黑体" w:hAnsi="宋体" w:hint="eastAsia"/>
          <w:szCs w:val="21"/>
        </w:rPr>
        <w:t xml:space="preserve">4.4.3  </w:t>
      </w:r>
      <w:r>
        <w:rPr>
          <w:rFonts w:hint="eastAsia"/>
        </w:rPr>
        <w:t>全夹套</w:t>
      </w:r>
      <w:proofErr w:type="gramStart"/>
      <w:r>
        <w:rPr>
          <w:rFonts w:hint="eastAsia"/>
        </w:rPr>
        <w:t>管伴热</w:t>
      </w:r>
      <w:proofErr w:type="gramEnd"/>
      <w:r>
        <w:rPr>
          <w:rFonts w:hint="eastAsia"/>
        </w:rPr>
        <w:t>是普遍采用的凝固点</w:t>
      </w:r>
      <w:r>
        <w:rPr>
          <w:rFonts w:ascii="宋体" w:hAnsi="宋体" w:hint="eastAsia"/>
          <w:kern w:val="0"/>
          <w:szCs w:val="21"/>
        </w:rPr>
        <w:t>较高</w:t>
      </w:r>
      <w:r>
        <w:rPr>
          <w:rFonts w:hint="eastAsia"/>
        </w:rPr>
        <w:t>物料</w:t>
      </w:r>
      <w:proofErr w:type="gramStart"/>
      <w:r>
        <w:rPr>
          <w:rFonts w:hint="eastAsia"/>
        </w:rPr>
        <w:t>的伴热方式</w:t>
      </w:r>
      <w:proofErr w:type="gramEnd"/>
      <w:r>
        <w:rPr>
          <w:rFonts w:hint="eastAsia"/>
        </w:rPr>
        <w:t>，丙烯酸正常生产时熔盐管道内无物料流动，故可采用半夹套</w:t>
      </w:r>
      <w:proofErr w:type="gramStart"/>
      <w:r>
        <w:rPr>
          <w:rFonts w:hint="eastAsia"/>
        </w:rPr>
        <w:t>管伴热</w:t>
      </w:r>
      <w:proofErr w:type="gramEnd"/>
      <w:r>
        <w:rPr>
          <w:rFonts w:hint="eastAsia"/>
        </w:rPr>
        <w:t>。</w:t>
      </w:r>
    </w:p>
    <w:p w14:paraId="363DE8B9" w14:textId="77777777" w:rsidR="00B45866" w:rsidRDefault="00C30332">
      <w:r>
        <w:rPr>
          <w:rFonts w:ascii="黑体" w:eastAsia="黑体" w:hAnsi="宋体" w:hint="eastAsia"/>
          <w:szCs w:val="21"/>
        </w:rPr>
        <w:t xml:space="preserve">4.4.4  </w:t>
      </w:r>
      <w:r>
        <w:rPr>
          <w:rFonts w:hint="eastAsia"/>
        </w:rPr>
        <w:t>蒸汽压力等级、低温水及热水温度可</w:t>
      </w:r>
      <w:r>
        <w:rPr>
          <w:rFonts w:ascii="宋体" w:hAnsi="宋体" w:hint="eastAsia"/>
          <w:kern w:val="0"/>
          <w:szCs w:val="21"/>
        </w:rPr>
        <w:t>根据</w:t>
      </w:r>
      <w:r>
        <w:rPr>
          <w:rFonts w:hint="eastAsia"/>
        </w:rPr>
        <w:t>不同的建设地点、技术来源不同有所区别。</w:t>
      </w:r>
    </w:p>
    <w:p w14:paraId="0015CCD0" w14:textId="77777777" w:rsidR="00B45866" w:rsidRDefault="00C30332">
      <w:r>
        <w:rPr>
          <w:rFonts w:ascii="黑体" w:eastAsia="黑体" w:hAnsi="宋体" w:hint="eastAsia"/>
          <w:szCs w:val="21"/>
        </w:rPr>
        <w:t xml:space="preserve">4.4.6  </w:t>
      </w:r>
      <w:r>
        <w:rPr>
          <w:rFonts w:hint="eastAsia"/>
        </w:rPr>
        <w:t>丙烯酸凝固点</w:t>
      </w:r>
      <w:r>
        <w:rPr>
          <w:rFonts w:ascii="宋体" w:hAnsi="宋体" w:hint="eastAsia"/>
        </w:rPr>
        <w:t>13</w:t>
      </w:r>
      <w:r>
        <w:rPr>
          <w:rFonts w:hint="eastAsia"/>
        </w:rPr>
        <w:t>℃，储存时冬季</w:t>
      </w:r>
      <w:proofErr w:type="gramStart"/>
      <w:r>
        <w:rPr>
          <w:rFonts w:hint="eastAsia"/>
        </w:rPr>
        <w:t>伴热</w:t>
      </w:r>
      <w:r>
        <w:rPr>
          <w:rFonts w:ascii="宋体" w:hAnsi="宋体" w:hint="eastAsia"/>
          <w:kern w:val="0"/>
          <w:szCs w:val="21"/>
        </w:rPr>
        <w:t>防止</w:t>
      </w:r>
      <w:proofErr w:type="gramEnd"/>
      <w:r>
        <w:rPr>
          <w:rFonts w:hint="eastAsia"/>
        </w:rPr>
        <w:t>凝固、夏季防止超温可只采取保冷措施。阻聚剂存在于液相内，丙烯酸和丙烯酸酯塔及塔顶气相物料冷凝过程易发生聚合，采取低压蒸汽</w:t>
      </w:r>
      <w:proofErr w:type="gramStart"/>
      <w:r>
        <w:rPr>
          <w:rFonts w:hint="eastAsia"/>
        </w:rPr>
        <w:t>伴热措施</w:t>
      </w:r>
      <w:proofErr w:type="gramEnd"/>
      <w:r>
        <w:rPr>
          <w:rFonts w:hint="eastAsia"/>
        </w:rPr>
        <w:t>是防止物料在气相空间内冷凝。</w:t>
      </w:r>
    </w:p>
    <w:p w14:paraId="5F5F059A" w14:textId="77777777" w:rsidR="00C30332" w:rsidRDefault="00C30332">
      <w:pPr>
        <w:widowControl/>
        <w:jc w:val="left"/>
        <w:rPr>
          <w:rFonts w:ascii="黑体" w:eastAsia="黑体" w:hAnsi="Times New Roman" w:cs="Times New Roman"/>
          <w:kern w:val="21"/>
          <w:szCs w:val="20"/>
        </w:rPr>
      </w:pPr>
      <w:bookmarkStart w:id="2669" w:name="_Toc365892585"/>
      <w:bookmarkStart w:id="2670" w:name="_Toc365524933"/>
      <w:bookmarkStart w:id="2671" w:name="_Toc365857187"/>
      <w:bookmarkStart w:id="2672" w:name="_Toc365876524"/>
      <w:bookmarkStart w:id="2673" w:name="_Toc12758"/>
      <w:bookmarkStart w:id="2674" w:name="_Toc24689"/>
      <w:bookmarkStart w:id="2675" w:name="_Toc365891718"/>
      <w:bookmarkStart w:id="2676" w:name="_Toc365857638"/>
      <w:bookmarkStart w:id="2677" w:name="_Toc25586532"/>
      <w:bookmarkStart w:id="2678" w:name="_Toc17758"/>
      <w:bookmarkStart w:id="2679" w:name="_Toc25586810"/>
      <w:bookmarkStart w:id="2680" w:name="_Toc369633556"/>
      <w:bookmarkStart w:id="2681" w:name="_Toc369677740"/>
      <w:bookmarkStart w:id="2682" w:name="_Toc365874444"/>
      <w:bookmarkStart w:id="2683" w:name="_Toc661"/>
      <w:bookmarkStart w:id="2684" w:name="_Toc365891068"/>
      <w:r>
        <w:br w:type="page"/>
      </w:r>
    </w:p>
    <w:p w14:paraId="5B66CE12" w14:textId="77777777" w:rsidR="00B45866" w:rsidRDefault="00C30332">
      <w:pPr>
        <w:pStyle w:val="af4"/>
        <w:numPr>
          <w:ilvl w:val="0"/>
          <w:numId w:val="0"/>
        </w:numPr>
        <w:spacing w:before="312" w:after="312"/>
        <w:jc w:val="center"/>
      </w:pPr>
      <w:bookmarkStart w:id="2685" w:name="_Toc181260985"/>
      <w:r>
        <w:rPr>
          <w:rFonts w:hint="eastAsia"/>
        </w:rPr>
        <w:lastRenderedPageBreak/>
        <w:t>5  工艺设备及工艺管道</w:t>
      </w:r>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bookmarkEnd w:id="2683"/>
      <w:bookmarkEnd w:id="2684"/>
      <w:bookmarkEnd w:id="2685"/>
    </w:p>
    <w:p w14:paraId="11FC69F3" w14:textId="77777777" w:rsidR="00B45866" w:rsidRDefault="00C30332">
      <w:pPr>
        <w:pStyle w:val="a3"/>
        <w:numPr>
          <w:ilvl w:val="0"/>
          <w:numId w:val="0"/>
        </w:numPr>
        <w:spacing w:before="156" w:after="156"/>
        <w:jc w:val="center"/>
      </w:pPr>
      <w:bookmarkStart w:id="2686" w:name="_Toc2004"/>
      <w:bookmarkStart w:id="2687" w:name="_Toc365892586"/>
      <w:bookmarkStart w:id="2688" w:name="_Toc19264"/>
      <w:bookmarkStart w:id="2689" w:name="_Toc369677741"/>
      <w:bookmarkStart w:id="2690" w:name="_Toc365524934"/>
      <w:bookmarkStart w:id="2691" w:name="_Toc9307"/>
      <w:bookmarkStart w:id="2692" w:name="_Toc369633557"/>
      <w:bookmarkStart w:id="2693" w:name="_Toc365874445"/>
      <w:bookmarkStart w:id="2694" w:name="_Toc1079"/>
      <w:bookmarkStart w:id="2695" w:name="_Toc365876525"/>
      <w:bookmarkStart w:id="2696" w:name="_Toc365891069"/>
      <w:bookmarkStart w:id="2697" w:name="_Toc25586533"/>
      <w:bookmarkStart w:id="2698" w:name="_Toc25586811"/>
      <w:bookmarkStart w:id="2699" w:name="_Toc365891719"/>
      <w:bookmarkStart w:id="2700" w:name="_Toc181260986"/>
      <w:r>
        <w:rPr>
          <w:rFonts w:hint="eastAsia"/>
        </w:rPr>
        <w:t>5.1  一般设备选型</w:t>
      </w:r>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p>
    <w:p w14:paraId="1B7947DA" w14:textId="77777777" w:rsidR="00B45866" w:rsidRDefault="00C30332">
      <w:pPr>
        <w:rPr>
          <w:kern w:val="0"/>
        </w:rPr>
      </w:pPr>
      <w:r>
        <w:rPr>
          <w:rFonts w:ascii="黑体" w:eastAsia="黑体" w:hAnsi="宋体" w:hint="eastAsia"/>
          <w:kern w:val="0"/>
          <w:szCs w:val="21"/>
        </w:rPr>
        <w:t xml:space="preserve">5.1.2  </w:t>
      </w:r>
      <w:r>
        <w:rPr>
          <w:rFonts w:hint="eastAsia"/>
        </w:rPr>
        <w:t>真空系统可</w:t>
      </w:r>
      <w:r>
        <w:rPr>
          <w:rFonts w:hint="eastAsia"/>
          <w:kern w:val="0"/>
        </w:rPr>
        <w:t>采用喷射式、水环式结合方式。</w:t>
      </w:r>
    </w:p>
    <w:p w14:paraId="16C62EFE" w14:textId="77777777" w:rsidR="00B45866" w:rsidRDefault="00C30332">
      <w:pPr>
        <w:rPr>
          <w:kern w:val="0"/>
        </w:rPr>
      </w:pPr>
      <w:r>
        <w:rPr>
          <w:rFonts w:ascii="黑体" w:eastAsia="黑体" w:hAnsi="宋体" w:hint="eastAsia"/>
          <w:kern w:val="0"/>
          <w:szCs w:val="21"/>
        </w:rPr>
        <w:t xml:space="preserve">5.1.3  </w:t>
      </w:r>
      <w:r>
        <w:rPr>
          <w:rFonts w:hint="eastAsia"/>
          <w:kern w:val="0"/>
        </w:rPr>
        <w:t>采用屏蔽泵密封性好、但要求物料清洁。产品丙烯酸</w:t>
      </w:r>
      <w:proofErr w:type="gramStart"/>
      <w:r>
        <w:rPr>
          <w:rFonts w:hint="eastAsia"/>
          <w:kern w:val="0"/>
        </w:rPr>
        <w:t>及酯含</w:t>
      </w:r>
      <w:proofErr w:type="gramEnd"/>
      <w:r>
        <w:rPr>
          <w:rFonts w:hint="eastAsia"/>
          <w:kern w:val="0"/>
        </w:rPr>
        <w:t>阻聚剂，也可采用。</w:t>
      </w:r>
    </w:p>
    <w:p w14:paraId="4C0593F9" w14:textId="77777777" w:rsidR="00B45866" w:rsidRDefault="00C30332">
      <w:r>
        <w:rPr>
          <w:rFonts w:ascii="黑体" w:eastAsia="黑体" w:hAnsi="宋体" w:hint="eastAsia"/>
          <w:kern w:val="0"/>
          <w:szCs w:val="21"/>
        </w:rPr>
        <w:t xml:space="preserve">5.1.4  </w:t>
      </w:r>
      <w:r>
        <w:rPr>
          <w:rFonts w:hint="eastAsia"/>
        </w:rPr>
        <w:t>物料在</w:t>
      </w:r>
      <w:r>
        <w:rPr>
          <w:rFonts w:ascii="宋体" w:hAnsi="宋体" w:hint="eastAsia"/>
        </w:rPr>
        <w:t>U</w:t>
      </w:r>
      <w:r>
        <w:rPr>
          <w:rFonts w:hint="eastAsia"/>
        </w:rPr>
        <w:t>形管内易堵且不易清理。</w:t>
      </w:r>
    </w:p>
    <w:p w14:paraId="0D0A9F29" w14:textId="77777777" w:rsidR="00B45866" w:rsidRDefault="00C30332">
      <w:r>
        <w:rPr>
          <w:rFonts w:ascii="黑体" w:eastAsia="黑体" w:hAnsi="宋体" w:hint="eastAsia"/>
          <w:kern w:val="0"/>
          <w:szCs w:val="21"/>
        </w:rPr>
        <w:t xml:space="preserve">5.1.5  </w:t>
      </w:r>
      <w:r>
        <w:rPr>
          <w:rFonts w:hint="eastAsia"/>
        </w:rPr>
        <w:t>无溢流堰的大孔径筛板塔</w:t>
      </w:r>
      <w:proofErr w:type="gramStart"/>
      <w:r>
        <w:rPr>
          <w:rFonts w:hint="eastAsia"/>
        </w:rPr>
        <w:t>抗堵能力</w:t>
      </w:r>
      <w:proofErr w:type="gramEnd"/>
      <w:r>
        <w:rPr>
          <w:rFonts w:hint="eastAsia"/>
        </w:rPr>
        <w:t>强、易清理。</w:t>
      </w:r>
    </w:p>
    <w:p w14:paraId="6B88AA5B" w14:textId="77777777" w:rsidR="00B45866" w:rsidRDefault="00C30332">
      <w:pPr>
        <w:pStyle w:val="a3"/>
        <w:numPr>
          <w:ilvl w:val="0"/>
          <w:numId w:val="0"/>
        </w:numPr>
        <w:spacing w:before="156" w:after="156"/>
        <w:jc w:val="center"/>
      </w:pPr>
      <w:bookmarkStart w:id="2701" w:name="_Toc365891720"/>
      <w:bookmarkStart w:id="2702" w:name="_Toc369633558"/>
      <w:bookmarkStart w:id="2703" w:name="_Toc4083"/>
      <w:bookmarkStart w:id="2704" w:name="_Toc365874446"/>
      <w:bookmarkStart w:id="2705" w:name="_Toc365891070"/>
      <w:bookmarkStart w:id="2706" w:name="_Toc11850"/>
      <w:bookmarkStart w:id="2707" w:name="_Toc365876526"/>
      <w:bookmarkStart w:id="2708" w:name="_Toc21686"/>
      <w:bookmarkStart w:id="2709" w:name="_Toc365892587"/>
      <w:bookmarkStart w:id="2710" w:name="_Toc25586534"/>
      <w:bookmarkStart w:id="2711" w:name="_Toc4974"/>
      <w:bookmarkStart w:id="2712" w:name="_Toc369677742"/>
      <w:bookmarkStart w:id="2713" w:name="_Toc25586812"/>
      <w:bookmarkStart w:id="2714" w:name="_Toc181260987"/>
      <w:r>
        <w:rPr>
          <w:rFonts w:hint="eastAsia"/>
        </w:rPr>
        <w:t>5.2  工艺设备</w:t>
      </w:r>
      <w:bookmarkEnd w:id="2701"/>
      <w:bookmarkEnd w:id="2702"/>
      <w:bookmarkEnd w:id="2703"/>
      <w:bookmarkEnd w:id="2704"/>
      <w:bookmarkEnd w:id="2705"/>
      <w:bookmarkEnd w:id="2706"/>
      <w:bookmarkEnd w:id="2707"/>
      <w:bookmarkEnd w:id="2708"/>
      <w:bookmarkEnd w:id="2709"/>
      <w:bookmarkEnd w:id="2710"/>
      <w:bookmarkEnd w:id="2711"/>
      <w:bookmarkEnd w:id="2712"/>
      <w:bookmarkEnd w:id="2713"/>
      <w:bookmarkEnd w:id="2714"/>
    </w:p>
    <w:p w14:paraId="74FC4351" w14:textId="77777777" w:rsidR="00B45866" w:rsidRDefault="00C30332">
      <w:pPr>
        <w:rPr>
          <w:rFonts w:ascii="宋体" w:hAnsi="宋体" w:cs="宋体" w:hint="eastAsia"/>
        </w:rPr>
      </w:pPr>
      <w:r>
        <w:rPr>
          <w:rFonts w:ascii="黑体" w:eastAsia="黑体" w:hAnsi="宋体" w:hint="eastAsia"/>
          <w:kern w:val="0"/>
          <w:szCs w:val="21"/>
        </w:rPr>
        <w:t>5.2.1</w:t>
      </w:r>
      <w:r>
        <w:rPr>
          <w:rFonts w:ascii="黑体" w:eastAsia="黑体" w:hAnsi="宋体" w:hint="eastAsia"/>
          <w:b/>
          <w:kern w:val="0"/>
          <w:szCs w:val="21"/>
        </w:rPr>
        <w:t xml:space="preserve">  </w:t>
      </w:r>
      <w:r>
        <w:rPr>
          <w:rFonts w:ascii="宋体" w:hAnsi="宋体" w:hint="eastAsia"/>
          <w:kern w:val="0"/>
          <w:szCs w:val="21"/>
        </w:rPr>
        <w:t>1</w:t>
      </w:r>
      <w:r>
        <w:rPr>
          <w:rFonts w:hint="eastAsia"/>
        </w:rPr>
        <w:t xml:space="preserve"> </w:t>
      </w:r>
      <w:r>
        <w:rPr>
          <w:rFonts w:ascii="宋体" w:hAnsi="宋体" w:hint="eastAsia"/>
          <w:kern w:val="0"/>
          <w:szCs w:val="21"/>
        </w:rPr>
        <w:t>氧化反应器内反应温度一般高于280</w:t>
      </w:r>
      <w:r>
        <w:rPr>
          <w:rFonts w:ascii="宋体" w:hAnsi="宋体" w:cs="宋体" w:hint="eastAsia"/>
        </w:rPr>
        <w:t>℃，在此温度下，反应物料无腐蚀性。如催化剂无特殊要求设备材质一般采用碳钢；</w:t>
      </w:r>
    </w:p>
    <w:p w14:paraId="0CAF67C0" w14:textId="77777777" w:rsidR="00B45866" w:rsidRDefault="00C30332">
      <w:pPr>
        <w:pStyle w:val="afff2"/>
        <w:rPr>
          <w:rFonts w:hAnsi="宋体" w:hint="eastAsia"/>
          <w:szCs w:val="21"/>
        </w:rPr>
      </w:pPr>
      <w:r>
        <w:rPr>
          <w:rFonts w:hint="eastAsia"/>
        </w:rPr>
        <w:t>5 背压式汽轮机产生0.2MPa（表压）低压蒸汽用于丙烯酸精制单元再沸器加热热源。</w:t>
      </w:r>
    </w:p>
    <w:p w14:paraId="402BE4D3" w14:textId="77777777" w:rsidR="00B45866" w:rsidRDefault="00C30332">
      <w:r>
        <w:rPr>
          <w:rFonts w:ascii="黑体" w:eastAsia="黑体" w:hAnsi="宋体" w:hint="eastAsia"/>
          <w:kern w:val="0"/>
          <w:szCs w:val="21"/>
        </w:rPr>
        <w:t>5.2.2</w:t>
      </w:r>
      <w:r>
        <w:rPr>
          <w:rFonts w:ascii="黑体" w:eastAsia="黑体" w:hAnsi="宋体" w:hint="eastAsia"/>
          <w:b/>
          <w:kern w:val="0"/>
          <w:szCs w:val="21"/>
        </w:rPr>
        <w:t xml:space="preserve">  </w:t>
      </w:r>
      <w:r>
        <w:rPr>
          <w:rFonts w:ascii="宋体" w:hAnsi="宋体" w:hint="eastAsia"/>
          <w:kern w:val="0"/>
          <w:szCs w:val="21"/>
        </w:rPr>
        <w:t>1</w:t>
      </w:r>
      <w:r>
        <w:rPr>
          <w:rFonts w:hint="eastAsia"/>
        </w:rPr>
        <w:t xml:space="preserve"> </w:t>
      </w:r>
      <w:r>
        <w:rPr>
          <w:rFonts w:hint="eastAsia"/>
        </w:rPr>
        <w:t>接触工艺介质的设备材质根据设备的操作温度、介质成分的不同选用不同牌号的材料。</w:t>
      </w:r>
      <w:r>
        <w:rPr>
          <w:rFonts w:ascii="宋体" w:hAnsi="宋体" w:hint="eastAsia"/>
        </w:rPr>
        <w:t>S30408</w:t>
      </w:r>
      <w:r>
        <w:rPr>
          <w:rFonts w:hint="eastAsia"/>
        </w:rPr>
        <w:t>等材料代号为</w:t>
      </w:r>
      <w:r>
        <w:rPr>
          <w:rFonts w:ascii="宋体" w:hAnsi="宋体" w:hint="eastAsia"/>
        </w:rPr>
        <w:t>GB/T 20878-2007</w:t>
      </w:r>
      <w:r>
        <w:rPr>
          <w:rFonts w:hint="eastAsia"/>
        </w:rPr>
        <w:t>规定的，</w:t>
      </w:r>
      <w:r>
        <w:rPr>
          <w:rFonts w:ascii="宋体" w:hAnsi="宋体" w:hint="eastAsia"/>
        </w:rPr>
        <w:t>N10276为ASME</w:t>
      </w:r>
      <w:r>
        <w:rPr>
          <w:rFonts w:hint="eastAsia"/>
        </w:rPr>
        <w:t>材料代号。</w:t>
      </w:r>
    </w:p>
    <w:p w14:paraId="6EF655B4" w14:textId="77777777" w:rsidR="00B45866" w:rsidRDefault="00C30332">
      <w:pPr>
        <w:ind w:firstLineChars="250" w:firstLine="527"/>
      </w:pPr>
      <w:r>
        <w:rPr>
          <w:rFonts w:ascii="黑体" w:eastAsia="黑体" w:hAnsi="宋体" w:hint="eastAsia"/>
          <w:b/>
          <w:kern w:val="0"/>
          <w:szCs w:val="21"/>
        </w:rPr>
        <w:t xml:space="preserve">  </w:t>
      </w:r>
      <w:r>
        <w:rPr>
          <w:rFonts w:ascii="宋体" w:hAnsi="宋体" w:hint="eastAsia"/>
        </w:rPr>
        <w:t>2</w:t>
      </w:r>
      <w:r>
        <w:rPr>
          <w:rFonts w:hint="eastAsia"/>
        </w:rPr>
        <w:t xml:space="preserve"> </w:t>
      </w:r>
      <w:r>
        <w:rPr>
          <w:rFonts w:hint="eastAsia"/>
        </w:rPr>
        <w:t>丙烯酸、丙烯酸酯易聚合，换热器应采用内壁粗糙度要求较高的换热管。综合考虑设计压力和温度参数，</w:t>
      </w:r>
      <w:proofErr w:type="gramStart"/>
      <w:r>
        <w:rPr>
          <w:rFonts w:hint="eastAsia"/>
        </w:rPr>
        <w:t>换热管宜采用</w:t>
      </w:r>
      <w:proofErr w:type="gramEnd"/>
      <w:r>
        <w:rPr>
          <w:rFonts w:ascii="宋体" w:hAnsi="宋体" w:hint="eastAsia"/>
          <w:kern w:val="0"/>
          <w:szCs w:val="21"/>
        </w:rPr>
        <w:t>GB/T 24593</w:t>
      </w:r>
      <w:r>
        <w:rPr>
          <w:rFonts w:hint="eastAsia"/>
        </w:rPr>
        <w:t>规定的钢管。</w:t>
      </w:r>
    </w:p>
    <w:p w14:paraId="7B42DF89" w14:textId="77777777" w:rsidR="00B45866" w:rsidRDefault="00C30332">
      <w:r>
        <w:rPr>
          <w:rFonts w:ascii="黑体" w:eastAsia="黑体" w:hAnsi="宋体" w:hint="eastAsia"/>
          <w:kern w:val="0"/>
          <w:szCs w:val="21"/>
        </w:rPr>
        <w:t xml:space="preserve">5.2.3  </w:t>
      </w:r>
      <w:r>
        <w:rPr>
          <w:rFonts w:hint="eastAsia"/>
        </w:rPr>
        <w:t>本条所采取的措施旨在防止出现死角、减少物料聚合。</w:t>
      </w:r>
    </w:p>
    <w:p w14:paraId="4F86826E" w14:textId="77777777" w:rsidR="00B45866" w:rsidRDefault="00C30332">
      <w:r>
        <w:rPr>
          <w:rFonts w:ascii="黑体" w:eastAsia="黑体" w:hAnsi="宋体" w:hint="eastAsia"/>
          <w:kern w:val="0"/>
          <w:szCs w:val="21"/>
        </w:rPr>
        <w:t>5.2.4</w:t>
      </w:r>
      <w:r>
        <w:rPr>
          <w:rFonts w:ascii="黑体" w:eastAsia="黑体" w:hAnsi="宋体" w:hint="eastAsia"/>
          <w:b/>
          <w:kern w:val="0"/>
          <w:szCs w:val="21"/>
        </w:rPr>
        <w:t xml:space="preserve">  </w:t>
      </w:r>
      <w:r>
        <w:rPr>
          <w:rFonts w:ascii="宋体" w:hAnsi="宋体" w:hint="eastAsia"/>
        </w:rPr>
        <w:t>4</w:t>
      </w:r>
      <w:r>
        <w:rPr>
          <w:rFonts w:hint="eastAsia"/>
        </w:rPr>
        <w:t xml:space="preserve"> </w:t>
      </w:r>
      <w:r>
        <w:rPr>
          <w:rFonts w:hint="eastAsia"/>
        </w:rPr>
        <w:t>内壁抛光可以减轻工艺介质聚合。</w:t>
      </w:r>
    </w:p>
    <w:p w14:paraId="764692F2" w14:textId="77777777" w:rsidR="00B45866" w:rsidRDefault="00C30332">
      <w:pPr>
        <w:pStyle w:val="a3"/>
        <w:numPr>
          <w:ilvl w:val="0"/>
          <w:numId w:val="0"/>
        </w:numPr>
        <w:spacing w:before="156" w:after="156"/>
        <w:jc w:val="center"/>
      </w:pPr>
      <w:bookmarkStart w:id="2715" w:name="_Toc17679"/>
      <w:bookmarkStart w:id="2716" w:name="_Toc25586535"/>
      <w:bookmarkStart w:id="2717" w:name="_Toc25586813"/>
      <w:bookmarkStart w:id="2718" w:name="_Toc30982"/>
      <w:bookmarkStart w:id="2719" w:name="_Toc24638"/>
      <w:bookmarkStart w:id="2720" w:name="_Toc21218"/>
      <w:bookmarkStart w:id="2721" w:name="_Toc181260988"/>
      <w:r>
        <w:rPr>
          <w:rFonts w:hint="eastAsia"/>
        </w:rPr>
        <w:t>5.3  管道材料</w:t>
      </w:r>
      <w:bookmarkEnd w:id="2715"/>
      <w:bookmarkEnd w:id="2716"/>
      <w:bookmarkEnd w:id="2717"/>
      <w:bookmarkEnd w:id="2718"/>
      <w:bookmarkEnd w:id="2719"/>
      <w:bookmarkEnd w:id="2720"/>
      <w:bookmarkEnd w:id="2721"/>
    </w:p>
    <w:p w14:paraId="0C8037B7" w14:textId="77777777" w:rsidR="00B45866" w:rsidRDefault="00C30332">
      <w:r>
        <w:rPr>
          <w:rFonts w:ascii="黑体" w:eastAsia="黑体" w:hAnsi="黑体" w:hint="eastAsia"/>
          <w:kern w:val="0"/>
          <w:szCs w:val="20"/>
        </w:rPr>
        <w:t>5.3.2</w:t>
      </w:r>
      <w:r>
        <w:rPr>
          <w:rFonts w:hint="eastAsia"/>
        </w:rPr>
        <w:t xml:space="preserve">  </w:t>
      </w:r>
      <w:r>
        <w:rPr>
          <w:rFonts w:ascii="宋体" w:hAnsi="宋体" w:hint="eastAsia"/>
        </w:rPr>
        <w:t>1 依据介质的腐蚀性及操作条件，输送操作温度40℃的丙烯酸介质管道宜选用06Cr19Ni10材料，输送操作温度100℃的粗丙烯酸介质管道宜选用06Cr17Ni12Mo2材料，输送操作温度100℃的粗丙烯酸丁酯介质管道宜选用06Cr17Ni12Mo2材料</w:t>
      </w:r>
      <w:r>
        <w:rPr>
          <w:rFonts w:hint="eastAsia"/>
        </w:rPr>
        <w:t>。</w:t>
      </w:r>
    </w:p>
    <w:p w14:paraId="2DE62D3D" w14:textId="77777777" w:rsidR="00B45866" w:rsidRDefault="00C30332">
      <w:pPr>
        <w:rPr>
          <w:rFonts w:hAnsi="宋体" w:hint="eastAsia"/>
          <w:szCs w:val="21"/>
        </w:rPr>
      </w:pPr>
      <w:r>
        <w:rPr>
          <w:rFonts w:ascii="黑体" w:eastAsia="黑体" w:hAnsi="宋体" w:hint="eastAsia"/>
          <w:kern w:val="0"/>
          <w:szCs w:val="21"/>
        </w:rPr>
        <w:t xml:space="preserve">5.3.3  </w:t>
      </w:r>
      <w:r>
        <w:rPr>
          <w:rFonts w:ascii="宋体" w:hAnsi="宋体" w:hint="eastAsia"/>
        </w:rPr>
        <w:t>5 大直径钢制管法兰标准</w:t>
      </w:r>
      <w:r>
        <w:rPr>
          <w:rFonts w:ascii="宋体" w:hAnsi="宋体"/>
        </w:rPr>
        <w:t>HG/T 20623</w:t>
      </w:r>
      <w:r>
        <w:rPr>
          <w:rFonts w:ascii="宋体" w:hAnsi="宋体" w:hint="eastAsia"/>
        </w:rPr>
        <w:t>、</w:t>
      </w:r>
      <w:r>
        <w:rPr>
          <w:rFonts w:ascii="宋体" w:hAnsi="宋体"/>
        </w:rPr>
        <w:t>ASME B16.47</w:t>
      </w:r>
      <w:r>
        <w:rPr>
          <w:rFonts w:ascii="宋体" w:hAnsi="宋体" w:hint="eastAsia"/>
        </w:rPr>
        <w:t>属于Class系列（美洲体系）,适用的钢管外径为A系列，A</w:t>
      </w:r>
      <w:r>
        <w:rPr>
          <w:rFonts w:hAnsi="宋体" w:hint="eastAsia"/>
          <w:szCs w:val="21"/>
        </w:rPr>
        <w:t>系列为国际通用系列（俗称英制管）。</w:t>
      </w:r>
    </w:p>
    <w:p w14:paraId="72625B1E" w14:textId="77777777" w:rsidR="00B45866" w:rsidRDefault="00C30332">
      <w:pPr>
        <w:ind w:firstLineChars="200" w:firstLine="420"/>
        <w:rPr>
          <w:rFonts w:ascii="宋体" w:hAnsi="宋体" w:hint="eastAsia"/>
          <w:szCs w:val="21"/>
        </w:rPr>
      </w:pPr>
      <w:r>
        <w:rPr>
          <w:rFonts w:ascii="宋体" w:hAnsi="宋体" w:hint="eastAsia"/>
          <w:szCs w:val="21"/>
        </w:rPr>
        <w:t>大直径钢制管法兰标准中无松套式法兰，根据工程经验，大直径钢制不锈钢管法兰</w:t>
      </w:r>
      <w:r>
        <w:rPr>
          <w:rFonts w:ascii="宋体" w:hAnsi="宋体" w:hint="eastAsia"/>
        </w:rPr>
        <w:t>整体锻制，价格昂贵，建议采用非标</w:t>
      </w:r>
      <w:r>
        <w:rPr>
          <w:rFonts w:ascii="宋体" w:hAnsi="宋体" w:hint="eastAsia"/>
          <w:szCs w:val="21"/>
        </w:rPr>
        <w:t>松套式法兰，降低成本。</w:t>
      </w:r>
    </w:p>
    <w:p w14:paraId="424E858F" w14:textId="77777777" w:rsidR="00B45866" w:rsidRDefault="00C30332">
      <w:pPr>
        <w:pStyle w:val="ae"/>
        <w:numPr>
          <w:ilvl w:val="0"/>
          <w:numId w:val="0"/>
        </w:numPr>
        <w:rPr>
          <w:rFonts w:hAnsi="宋体" w:hint="eastAsia"/>
          <w:szCs w:val="21"/>
        </w:rPr>
      </w:pPr>
      <w:r>
        <w:rPr>
          <w:rFonts w:ascii="黑体" w:eastAsia="黑体" w:hAnsi="宋体" w:hint="eastAsia"/>
          <w:szCs w:val="21"/>
        </w:rPr>
        <w:t xml:space="preserve">5.3.5  </w:t>
      </w:r>
      <w:r>
        <w:rPr>
          <w:rFonts w:hAnsi="宋体" w:hint="eastAsia"/>
          <w:szCs w:val="21"/>
        </w:rPr>
        <w:t>列出的阀门标准适用于英制阀门，如选用公制阀门，应执行相应的国内标准。</w:t>
      </w:r>
    </w:p>
    <w:p w14:paraId="59669BEF" w14:textId="77777777" w:rsidR="00B45866" w:rsidRDefault="00C30332">
      <w:pPr>
        <w:pStyle w:val="ae"/>
        <w:numPr>
          <w:ilvl w:val="0"/>
          <w:numId w:val="0"/>
        </w:numPr>
        <w:rPr>
          <w:rFonts w:hAnsi="宋体" w:hint="eastAsia"/>
          <w:szCs w:val="21"/>
        </w:rPr>
      </w:pPr>
      <w:r>
        <w:rPr>
          <w:rFonts w:ascii="黑体" w:eastAsia="黑体" w:hAnsi="宋体" w:hint="eastAsia"/>
          <w:szCs w:val="21"/>
        </w:rPr>
        <w:t xml:space="preserve">5.3.8  </w:t>
      </w:r>
      <w:r>
        <w:rPr>
          <w:rFonts w:hAnsi="宋体" w:hint="eastAsia"/>
          <w:kern w:val="2"/>
          <w:szCs w:val="24"/>
        </w:rPr>
        <w:t>3</w:t>
      </w:r>
      <w:r>
        <w:rPr>
          <w:rFonts w:ascii="Times New Roman" w:hint="eastAsia"/>
          <w:kern w:val="2"/>
          <w:szCs w:val="24"/>
        </w:rPr>
        <w:t xml:space="preserve"> </w:t>
      </w:r>
      <w:proofErr w:type="gramStart"/>
      <w:r>
        <w:rPr>
          <w:rFonts w:hAnsi="宋体" w:hint="eastAsia"/>
          <w:szCs w:val="21"/>
        </w:rPr>
        <w:t>丙烯酸及酯装置</w:t>
      </w:r>
      <w:proofErr w:type="gramEnd"/>
      <w:r>
        <w:rPr>
          <w:rFonts w:hAnsi="宋体" w:hint="eastAsia"/>
          <w:szCs w:val="21"/>
        </w:rPr>
        <w:t>中大直径真空不锈钢管道较多，按照GB150.3-2011中的4.3外压圆筒的稳定性计算(包括管道)方法，对全部不锈钢真空管道进行外压稳定性核算、壁厚经济性比较后得出结论： 大直径不锈钢真空管道用加强圈来缩短管道的有效长度比较经济合理。</w:t>
      </w:r>
    </w:p>
    <w:p w14:paraId="5079099F" w14:textId="77777777" w:rsidR="00B45866" w:rsidRDefault="00C30332">
      <w:pPr>
        <w:pStyle w:val="a3"/>
        <w:numPr>
          <w:ilvl w:val="0"/>
          <w:numId w:val="0"/>
        </w:numPr>
        <w:spacing w:before="156" w:after="156"/>
        <w:jc w:val="center"/>
      </w:pPr>
      <w:bookmarkStart w:id="2722" w:name="_Toc25586536"/>
      <w:bookmarkStart w:id="2723" w:name="_Toc25586814"/>
      <w:bookmarkStart w:id="2724" w:name="_Toc8677"/>
      <w:bookmarkStart w:id="2725" w:name="_Toc1192"/>
      <w:bookmarkStart w:id="2726" w:name="_Toc31187"/>
      <w:bookmarkStart w:id="2727" w:name="_Toc10052"/>
      <w:bookmarkStart w:id="2728" w:name="_Toc181260989"/>
      <w:r>
        <w:rPr>
          <w:rFonts w:hint="eastAsia"/>
        </w:rPr>
        <w:t>5.4  管道应力分析</w:t>
      </w:r>
      <w:bookmarkEnd w:id="2722"/>
      <w:bookmarkEnd w:id="2723"/>
      <w:bookmarkEnd w:id="2724"/>
      <w:bookmarkEnd w:id="2725"/>
      <w:bookmarkEnd w:id="2726"/>
      <w:bookmarkEnd w:id="2727"/>
      <w:bookmarkEnd w:id="2728"/>
    </w:p>
    <w:p w14:paraId="4E7304E2" w14:textId="77777777" w:rsidR="00B45866" w:rsidRDefault="00C30332">
      <w:r>
        <w:rPr>
          <w:rFonts w:ascii="黑体" w:eastAsia="黑体" w:hAnsi="黑体" w:hint="eastAsia"/>
        </w:rPr>
        <w:t>5.4.2</w:t>
      </w:r>
      <w:r>
        <w:rPr>
          <w:rFonts w:hint="eastAsia"/>
        </w:rPr>
        <w:t xml:space="preserve">  </w:t>
      </w:r>
      <w:r>
        <w:rPr>
          <w:rFonts w:hint="eastAsia"/>
        </w:rPr>
        <w:t>应力分析设计输出通常为计算机分析法。应力分析报告包括管道轴测图、设备管口校核报告、各工况下的位移、应力水平、支架受力、弹簧报告等。</w:t>
      </w:r>
    </w:p>
    <w:p w14:paraId="2D8F3010" w14:textId="77777777" w:rsidR="00C30332" w:rsidRDefault="00C30332">
      <w:pPr>
        <w:widowControl/>
        <w:jc w:val="left"/>
        <w:rPr>
          <w:rFonts w:ascii="黑体" w:eastAsia="黑体" w:hAnsi="Times New Roman" w:cs="Times New Roman"/>
          <w:kern w:val="21"/>
          <w:szCs w:val="20"/>
        </w:rPr>
      </w:pPr>
      <w:bookmarkStart w:id="2729" w:name="_Toc25586537"/>
      <w:bookmarkStart w:id="2730" w:name="_Toc16919"/>
      <w:bookmarkStart w:id="2731" w:name="_Toc25586815"/>
      <w:bookmarkStart w:id="2732" w:name="_Toc365874447"/>
      <w:bookmarkStart w:id="2733" w:name="_Toc365891071"/>
      <w:bookmarkStart w:id="2734" w:name="_Toc365857188"/>
      <w:bookmarkStart w:id="2735" w:name="_Toc365892588"/>
      <w:bookmarkStart w:id="2736" w:name="_Toc369677743"/>
      <w:bookmarkStart w:id="2737" w:name="_Toc365891721"/>
      <w:bookmarkStart w:id="2738" w:name="_Toc365857639"/>
      <w:bookmarkStart w:id="2739" w:name="_Toc6792"/>
      <w:bookmarkStart w:id="2740" w:name="_Toc365876527"/>
      <w:bookmarkStart w:id="2741" w:name="_Toc6120"/>
      <w:bookmarkStart w:id="2742" w:name="_Toc369633559"/>
      <w:bookmarkStart w:id="2743" w:name="_Toc2593"/>
      <w:r>
        <w:br w:type="page"/>
      </w:r>
    </w:p>
    <w:p w14:paraId="6933A71C" w14:textId="77777777" w:rsidR="00B45866" w:rsidRDefault="00C30332">
      <w:pPr>
        <w:pStyle w:val="af4"/>
        <w:numPr>
          <w:ilvl w:val="0"/>
          <w:numId w:val="0"/>
        </w:numPr>
        <w:spacing w:before="312" w:after="312"/>
        <w:jc w:val="center"/>
      </w:pPr>
      <w:bookmarkStart w:id="2744" w:name="_Toc181260990"/>
      <w:r>
        <w:rPr>
          <w:rFonts w:hint="eastAsia"/>
        </w:rPr>
        <w:lastRenderedPageBreak/>
        <w:t>6  设备布置及管道布置</w:t>
      </w:r>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p>
    <w:p w14:paraId="7D9EBA14" w14:textId="77777777" w:rsidR="00B45866" w:rsidRDefault="00C30332">
      <w:pPr>
        <w:pStyle w:val="a3"/>
        <w:numPr>
          <w:ilvl w:val="0"/>
          <w:numId w:val="0"/>
        </w:numPr>
        <w:spacing w:before="156" w:after="156"/>
        <w:jc w:val="center"/>
      </w:pPr>
      <w:bookmarkStart w:id="2745" w:name="_Toc369677744"/>
      <w:bookmarkStart w:id="2746" w:name="_Toc369633560"/>
      <w:bookmarkStart w:id="2747" w:name="_Toc365891072"/>
      <w:bookmarkStart w:id="2748" w:name="_Toc2758"/>
      <w:bookmarkStart w:id="2749" w:name="_Toc25586538"/>
      <w:bookmarkStart w:id="2750" w:name="_Toc25586816"/>
      <w:bookmarkStart w:id="2751" w:name="_Toc18886"/>
      <w:bookmarkStart w:id="2752" w:name="_Toc365876528"/>
      <w:bookmarkStart w:id="2753" w:name="_Toc22976"/>
      <w:bookmarkStart w:id="2754" w:name="_Toc365524935"/>
      <w:bookmarkStart w:id="2755" w:name="_Toc365891722"/>
      <w:bookmarkStart w:id="2756" w:name="_Toc365892589"/>
      <w:bookmarkStart w:id="2757" w:name="_Toc20527"/>
      <w:bookmarkStart w:id="2758" w:name="_Toc365874448"/>
      <w:bookmarkStart w:id="2759" w:name="_Toc181260991"/>
      <w:r>
        <w:rPr>
          <w:rFonts w:hint="eastAsia"/>
        </w:rPr>
        <w:t>6.1  装置与设备布置</w:t>
      </w:r>
      <w:bookmarkEnd w:id="2745"/>
      <w:bookmarkEnd w:id="2746"/>
      <w:bookmarkEnd w:id="2747"/>
      <w:bookmarkEnd w:id="2748"/>
      <w:bookmarkEnd w:id="2749"/>
      <w:bookmarkEnd w:id="2750"/>
      <w:bookmarkEnd w:id="2751"/>
      <w:bookmarkEnd w:id="2752"/>
      <w:bookmarkEnd w:id="2753"/>
      <w:bookmarkEnd w:id="2754"/>
      <w:bookmarkEnd w:id="2755"/>
      <w:bookmarkEnd w:id="2756"/>
      <w:bookmarkEnd w:id="2757"/>
      <w:bookmarkEnd w:id="2758"/>
      <w:bookmarkEnd w:id="2759"/>
    </w:p>
    <w:p w14:paraId="4D559A75" w14:textId="77777777" w:rsidR="00B45866" w:rsidRDefault="00C30332">
      <w:pPr>
        <w:pStyle w:val="afff2"/>
        <w:ind w:firstLineChars="0" w:firstLine="0"/>
      </w:pPr>
      <w:r>
        <w:rPr>
          <w:rFonts w:ascii="黑体" w:eastAsia="黑体" w:hAnsi="宋体" w:hint="eastAsia"/>
        </w:rPr>
        <w:t xml:space="preserve">6.1.1  </w:t>
      </w:r>
      <w:r>
        <w:rPr>
          <w:rFonts w:hint="eastAsia"/>
        </w:rPr>
        <w:t>严寒地区泵房多采用封闭厂房，其他地区多采用敞开式框架。</w:t>
      </w:r>
    </w:p>
    <w:p w14:paraId="68136AD2" w14:textId="77777777" w:rsidR="00B45866" w:rsidRDefault="00C30332">
      <w:pPr>
        <w:pStyle w:val="afff2"/>
        <w:ind w:firstLineChars="0" w:firstLine="0"/>
      </w:pPr>
      <w:r>
        <w:rPr>
          <w:rFonts w:ascii="黑体" w:eastAsia="黑体" w:hAnsi="宋体" w:hint="eastAsia"/>
        </w:rPr>
        <w:t xml:space="preserve">6.1.2  </w:t>
      </w:r>
      <w:r>
        <w:rPr>
          <w:rFonts w:hint="eastAsia"/>
        </w:rPr>
        <w:t>装置</w:t>
      </w:r>
      <w:proofErr w:type="gramStart"/>
      <w:r>
        <w:rPr>
          <w:rFonts w:hint="eastAsia"/>
        </w:rPr>
        <w:t>布置按</w:t>
      </w:r>
      <w:proofErr w:type="gramEnd"/>
      <w:r>
        <w:rPr>
          <w:rFonts w:hint="eastAsia"/>
        </w:rPr>
        <w:t>流程布置节省输送距离。</w:t>
      </w:r>
    </w:p>
    <w:p w14:paraId="4BF5DED8" w14:textId="77777777" w:rsidR="00B45866" w:rsidRDefault="00C30332">
      <w:pPr>
        <w:pStyle w:val="afff2"/>
        <w:ind w:firstLineChars="0" w:firstLine="0"/>
      </w:pPr>
      <w:r>
        <w:rPr>
          <w:rFonts w:ascii="黑体" w:eastAsia="黑体" w:hAnsi="宋体" w:hint="eastAsia"/>
        </w:rPr>
        <w:t xml:space="preserve">6.1.3  </w:t>
      </w:r>
      <w:r>
        <w:rPr>
          <w:rFonts w:hint="eastAsia"/>
        </w:rPr>
        <w:t>中间罐区与装置关系密切，应</w:t>
      </w:r>
      <w:proofErr w:type="gramStart"/>
      <w:r>
        <w:rPr>
          <w:rFonts w:hint="eastAsia"/>
        </w:rPr>
        <w:t>与其他罐区分</w:t>
      </w:r>
      <w:proofErr w:type="gramEnd"/>
      <w:r>
        <w:rPr>
          <w:rFonts w:hint="eastAsia"/>
        </w:rPr>
        <w:t>开布置。</w:t>
      </w:r>
    </w:p>
    <w:p w14:paraId="3272D52B" w14:textId="77777777" w:rsidR="00B45866" w:rsidRDefault="00C30332">
      <w:pPr>
        <w:pStyle w:val="afff2"/>
        <w:ind w:firstLineChars="0" w:firstLine="0"/>
      </w:pPr>
      <w:r>
        <w:rPr>
          <w:rFonts w:ascii="黑体" w:eastAsia="黑体" w:hAnsi="宋体" w:hint="eastAsia"/>
        </w:rPr>
        <w:t xml:space="preserve">6.1.4  </w:t>
      </w:r>
      <w:r>
        <w:rPr>
          <w:rFonts w:hint="eastAsia"/>
        </w:rPr>
        <w:t>设围堰主要是易于污染水收集。</w:t>
      </w:r>
      <w:proofErr w:type="gramStart"/>
      <w:r>
        <w:rPr>
          <w:rFonts w:hint="eastAsia"/>
        </w:rPr>
        <w:t>泵区指</w:t>
      </w:r>
      <w:proofErr w:type="gramEnd"/>
      <w:r>
        <w:rPr>
          <w:rFonts w:hint="eastAsia"/>
        </w:rPr>
        <w:t>装置区外的</w:t>
      </w:r>
      <w:proofErr w:type="gramStart"/>
      <w:r>
        <w:rPr>
          <w:rFonts w:hint="eastAsia"/>
        </w:rPr>
        <w:t>泵所在</w:t>
      </w:r>
      <w:proofErr w:type="gramEnd"/>
      <w:r>
        <w:rPr>
          <w:rFonts w:hint="eastAsia"/>
        </w:rPr>
        <w:t>区域。</w:t>
      </w:r>
    </w:p>
    <w:p w14:paraId="7A689E25" w14:textId="77777777" w:rsidR="00B45866" w:rsidRDefault="00C30332">
      <w:pPr>
        <w:pStyle w:val="afff2"/>
        <w:ind w:firstLineChars="0" w:firstLine="0"/>
        <w:rPr>
          <w:rFonts w:ascii="黑体" w:eastAsia="黑体" w:hAnsi="宋体" w:hint="eastAsia"/>
          <w:b/>
        </w:rPr>
      </w:pPr>
      <w:r>
        <w:rPr>
          <w:rFonts w:ascii="黑体" w:eastAsia="黑体" w:hAnsi="宋体" w:hint="eastAsia"/>
        </w:rPr>
        <w:t xml:space="preserve">6.1.5  </w:t>
      </w:r>
      <w:r>
        <w:rPr>
          <w:rFonts w:hint="eastAsia"/>
        </w:rPr>
        <w:t>用电设备集中布置有利于电缆敷设。利用物料的重力和位差有利于节能。</w:t>
      </w:r>
    </w:p>
    <w:p w14:paraId="1A87F53E" w14:textId="77777777" w:rsidR="00B45866" w:rsidRDefault="00C30332">
      <w:pPr>
        <w:pStyle w:val="afff2"/>
        <w:ind w:firstLineChars="0" w:firstLine="0"/>
      </w:pPr>
      <w:r>
        <w:rPr>
          <w:rFonts w:ascii="黑体" w:eastAsia="黑体" w:hAnsi="宋体" w:hint="eastAsia"/>
        </w:rPr>
        <w:t xml:space="preserve">6.1.7  </w:t>
      </w:r>
      <w:r>
        <w:rPr>
          <w:rFonts w:hint="eastAsia"/>
        </w:rPr>
        <w:t>一般罐区需要的低温水量小、没有必要独立设置。</w:t>
      </w:r>
    </w:p>
    <w:p w14:paraId="6CD8127A" w14:textId="77777777" w:rsidR="00B45866" w:rsidRDefault="00C30332">
      <w:pPr>
        <w:pStyle w:val="afff2"/>
        <w:ind w:firstLineChars="0" w:firstLine="0"/>
      </w:pPr>
      <w:r>
        <w:rPr>
          <w:rFonts w:ascii="黑体" w:eastAsia="黑体" w:hAnsi="宋体" w:hint="eastAsia"/>
        </w:rPr>
        <w:t xml:space="preserve">6.1.8  </w:t>
      </w:r>
      <w:r>
        <w:rPr>
          <w:rFonts w:hint="eastAsia"/>
        </w:rPr>
        <w:t>丙烯酸氧化反应产生的工艺尾气排入到催化氧化单元，由于其管径较大、压力略高于大气压，距离远不利于输送。</w:t>
      </w:r>
    </w:p>
    <w:p w14:paraId="3849D30C" w14:textId="77777777" w:rsidR="00B45866" w:rsidRDefault="00C30332">
      <w:pPr>
        <w:pStyle w:val="afff2"/>
        <w:ind w:firstLineChars="0" w:firstLine="0"/>
      </w:pPr>
      <w:r>
        <w:rPr>
          <w:rFonts w:ascii="黑体" w:eastAsia="黑体" w:hAnsi="宋体" w:hint="eastAsia"/>
        </w:rPr>
        <w:t xml:space="preserve">6.1.9  </w:t>
      </w:r>
      <w:r>
        <w:rPr>
          <w:rFonts w:hint="eastAsia"/>
        </w:rPr>
        <w:t>塔底温度高易产生重组分，应最大程度减少塔底部分管道长度。单台泵可减少管道死角，可采用仓库备泵。</w:t>
      </w:r>
    </w:p>
    <w:p w14:paraId="03324F9A" w14:textId="77777777" w:rsidR="00B45866" w:rsidRDefault="00C30332">
      <w:pPr>
        <w:pStyle w:val="a3"/>
        <w:numPr>
          <w:ilvl w:val="0"/>
          <w:numId w:val="0"/>
        </w:numPr>
        <w:spacing w:before="156" w:after="156"/>
        <w:jc w:val="center"/>
      </w:pPr>
      <w:bookmarkStart w:id="2760" w:name="_Toc365524936"/>
      <w:bookmarkStart w:id="2761" w:name="_Toc365891073"/>
      <w:bookmarkStart w:id="2762" w:name="_Toc365891723"/>
      <w:bookmarkStart w:id="2763" w:name="_Toc25586539"/>
      <w:bookmarkStart w:id="2764" w:name="_Toc25586817"/>
      <w:bookmarkStart w:id="2765" w:name="_Toc369633561"/>
      <w:bookmarkStart w:id="2766" w:name="_Toc21726"/>
      <w:bookmarkStart w:id="2767" w:name="_Toc369677745"/>
      <w:bookmarkStart w:id="2768" w:name="_Toc365874449"/>
      <w:bookmarkStart w:id="2769" w:name="_Toc32541"/>
      <w:bookmarkStart w:id="2770" w:name="_Toc27014"/>
      <w:bookmarkStart w:id="2771" w:name="_Toc29437"/>
      <w:bookmarkStart w:id="2772" w:name="_Toc365892590"/>
      <w:bookmarkStart w:id="2773" w:name="_Toc365876529"/>
      <w:bookmarkStart w:id="2774" w:name="_Toc181260992"/>
      <w:r>
        <w:rPr>
          <w:rFonts w:hint="eastAsia"/>
        </w:rPr>
        <w:t>6.2  管道布置</w:t>
      </w:r>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p>
    <w:p w14:paraId="3C246B10" w14:textId="77777777" w:rsidR="00B45866" w:rsidRDefault="00C30332">
      <w:pPr>
        <w:pStyle w:val="afff2"/>
        <w:ind w:firstLineChars="0" w:firstLine="0"/>
        <w:rPr>
          <w:rFonts w:hAnsi="宋体" w:hint="eastAsia"/>
        </w:rPr>
      </w:pPr>
      <w:r>
        <w:rPr>
          <w:rFonts w:ascii="黑体" w:eastAsia="黑体" w:hAnsi="宋体" w:hint="eastAsia"/>
        </w:rPr>
        <w:t xml:space="preserve">6.2.2  </w:t>
      </w:r>
      <w:r>
        <w:rPr>
          <w:rFonts w:hAnsi="宋体" w:hint="eastAsia"/>
        </w:rPr>
        <w:t xml:space="preserve">为防止物料泄漏对的地下水产生污染，地下管道泄漏不易及时发现，故含物料管道应尽量采用地上铺设。 </w:t>
      </w:r>
    </w:p>
    <w:p w14:paraId="5C2C0D6B" w14:textId="77777777" w:rsidR="00B45866" w:rsidRDefault="00C30332">
      <w:pPr>
        <w:pStyle w:val="afff2"/>
        <w:ind w:firstLineChars="0" w:firstLine="0"/>
        <w:rPr>
          <w:rFonts w:hAnsi="宋体" w:hint="eastAsia"/>
        </w:rPr>
      </w:pPr>
      <w:r>
        <w:rPr>
          <w:rFonts w:ascii="黑体" w:eastAsia="黑体" w:hAnsi="宋体" w:hint="eastAsia"/>
        </w:rPr>
        <w:t xml:space="preserve">6.2.5  </w:t>
      </w:r>
      <w:r>
        <w:rPr>
          <w:rFonts w:hint="eastAsia"/>
        </w:rPr>
        <w:t>泵入口偏心</w:t>
      </w:r>
      <w:proofErr w:type="gramStart"/>
      <w:r>
        <w:rPr>
          <w:rFonts w:hint="eastAsia"/>
        </w:rPr>
        <w:t>异径管</w:t>
      </w:r>
      <w:proofErr w:type="gramEnd"/>
      <w:r>
        <w:rPr>
          <w:rFonts w:hint="eastAsia"/>
        </w:rPr>
        <w:t>采用底平可以减少管道残留量</w:t>
      </w:r>
      <w:r>
        <w:rPr>
          <w:rFonts w:hAnsi="宋体" w:hint="eastAsia"/>
        </w:rPr>
        <w:t>。</w:t>
      </w:r>
    </w:p>
    <w:p w14:paraId="210BB317" w14:textId="77777777" w:rsidR="00B45866" w:rsidRDefault="00C30332">
      <w:pPr>
        <w:pStyle w:val="afff2"/>
        <w:ind w:firstLineChars="0" w:firstLine="0"/>
        <w:rPr>
          <w:rFonts w:hAnsi="宋体" w:hint="eastAsia"/>
        </w:rPr>
      </w:pPr>
      <w:r>
        <w:rPr>
          <w:rFonts w:ascii="黑体" w:eastAsia="黑体" w:hAnsi="宋体" w:hint="eastAsia"/>
        </w:rPr>
        <w:t xml:space="preserve">6.2.6 </w:t>
      </w:r>
      <w:r>
        <w:rPr>
          <w:rFonts w:ascii="黑体" w:eastAsia="黑体" w:hAnsi="宋体" w:hint="eastAsia"/>
          <w:b/>
        </w:rPr>
        <w:t xml:space="preserve"> </w:t>
      </w:r>
      <w:r>
        <w:rPr>
          <w:rFonts w:hAnsi="宋体" w:hint="eastAsia"/>
        </w:rPr>
        <w:t>防止物料在气相管道内凝聚。</w:t>
      </w:r>
    </w:p>
    <w:p w14:paraId="58E23E70" w14:textId="77777777" w:rsidR="00B45866" w:rsidRDefault="00C30332">
      <w:pPr>
        <w:pStyle w:val="afff2"/>
        <w:ind w:firstLineChars="0" w:firstLine="0"/>
        <w:rPr>
          <w:rFonts w:hAnsi="宋体" w:hint="eastAsia"/>
        </w:rPr>
      </w:pPr>
      <w:r>
        <w:rPr>
          <w:rFonts w:ascii="黑体" w:eastAsia="黑体" w:hAnsi="宋体" w:hint="eastAsia"/>
        </w:rPr>
        <w:t xml:space="preserve">6.2.8  </w:t>
      </w:r>
      <w:r>
        <w:rPr>
          <w:rFonts w:hAnsi="宋体" w:hint="eastAsia"/>
        </w:rPr>
        <w:t>过滤器清理、泵检修时排净物料量少，易在汇总管道内残液。</w:t>
      </w:r>
    </w:p>
    <w:p w14:paraId="7A823AA8" w14:textId="77777777" w:rsidR="00B45866" w:rsidRDefault="00C30332">
      <w:pPr>
        <w:pStyle w:val="afff2"/>
        <w:ind w:firstLineChars="0" w:firstLine="0"/>
        <w:rPr>
          <w:rFonts w:hAnsi="宋体" w:hint="eastAsia"/>
        </w:rPr>
      </w:pPr>
      <w:r>
        <w:rPr>
          <w:rFonts w:ascii="黑体" w:eastAsia="黑体" w:hAnsi="宋体" w:hint="eastAsia"/>
        </w:rPr>
        <w:t xml:space="preserve">6.2.9  </w:t>
      </w:r>
      <w:r>
        <w:rPr>
          <w:rFonts w:hAnsi="宋体" w:hint="eastAsia"/>
        </w:rPr>
        <w:t>重组</w:t>
      </w:r>
      <w:proofErr w:type="gramStart"/>
      <w:r>
        <w:rPr>
          <w:rFonts w:hAnsi="宋体" w:hint="eastAsia"/>
        </w:rPr>
        <w:t>分因流动性差易</w:t>
      </w:r>
      <w:proofErr w:type="gramEnd"/>
      <w:r>
        <w:rPr>
          <w:rFonts w:hAnsi="宋体" w:hint="eastAsia"/>
        </w:rPr>
        <w:t>堵塞管道，需要及时拆卸清理。</w:t>
      </w:r>
    </w:p>
    <w:p w14:paraId="7111356A" w14:textId="77777777" w:rsidR="00B45866" w:rsidRDefault="00C30332">
      <w:pPr>
        <w:pStyle w:val="afff2"/>
        <w:ind w:firstLineChars="0" w:firstLine="0"/>
        <w:rPr>
          <w:rFonts w:hAnsi="宋体" w:hint="eastAsia"/>
        </w:rPr>
      </w:pPr>
      <w:r>
        <w:rPr>
          <w:rFonts w:ascii="黑体" w:eastAsia="黑体" w:hAnsi="宋体" w:hint="eastAsia"/>
        </w:rPr>
        <w:t xml:space="preserve">6.2.10  </w:t>
      </w:r>
      <w:r>
        <w:rPr>
          <w:rFonts w:hAnsi="宋体" w:hint="eastAsia"/>
        </w:rPr>
        <w:t>两相</w:t>
      </w:r>
      <w:proofErr w:type="gramStart"/>
      <w:r>
        <w:rPr>
          <w:rFonts w:hAnsi="宋体" w:hint="eastAsia"/>
        </w:rPr>
        <w:t>流管道易引起</w:t>
      </w:r>
      <w:proofErr w:type="gramEnd"/>
      <w:r>
        <w:rPr>
          <w:rFonts w:hAnsi="宋体" w:hint="eastAsia"/>
        </w:rPr>
        <w:t>震动，故调节阀应靠近设备入口。</w:t>
      </w:r>
    </w:p>
    <w:p w14:paraId="3C3B2369" w14:textId="77777777" w:rsidR="00B45866" w:rsidRDefault="00C30332">
      <w:pPr>
        <w:pStyle w:val="afff2"/>
        <w:ind w:firstLineChars="0" w:firstLine="0"/>
      </w:pPr>
      <w:r>
        <w:rPr>
          <w:rFonts w:ascii="黑体" w:eastAsia="黑体" w:hAnsi="宋体" w:hint="eastAsia"/>
        </w:rPr>
        <w:t xml:space="preserve">6.2.11  </w:t>
      </w:r>
      <w:r>
        <w:rPr>
          <w:rFonts w:hint="eastAsia"/>
        </w:rPr>
        <w:t>装车后应用压缩气体将装车鹤管内残存物料吹净，设固定式气体吹扫接口操作方便。</w:t>
      </w:r>
    </w:p>
    <w:p w14:paraId="43CA4F62" w14:textId="77777777" w:rsidR="00B45866" w:rsidRDefault="00C30332">
      <w:pPr>
        <w:pStyle w:val="afff2"/>
        <w:ind w:firstLineChars="0" w:firstLine="0"/>
      </w:pPr>
      <w:r>
        <w:rPr>
          <w:rFonts w:ascii="黑体" w:eastAsia="黑体" w:hAnsi="宋体" w:hint="eastAsia"/>
        </w:rPr>
        <w:t xml:space="preserve">6.2.12  </w:t>
      </w:r>
      <w:r>
        <w:rPr>
          <w:rFonts w:hint="eastAsia"/>
        </w:rPr>
        <w:t>因可能存在聚合或重组分物料，故与一般石油化工装置对比，</w:t>
      </w:r>
      <w:proofErr w:type="gramStart"/>
      <w:r>
        <w:rPr>
          <w:rFonts w:hint="eastAsia"/>
        </w:rPr>
        <w:t>丙烯酸及酯软管站</w:t>
      </w:r>
      <w:proofErr w:type="gramEnd"/>
      <w:r>
        <w:rPr>
          <w:rFonts w:hint="eastAsia"/>
        </w:rPr>
        <w:t>设热水接口。</w:t>
      </w:r>
    </w:p>
    <w:p w14:paraId="43542D15" w14:textId="77777777" w:rsidR="00B45866" w:rsidRDefault="00C30332">
      <w:pPr>
        <w:pStyle w:val="afff2"/>
        <w:ind w:firstLineChars="0" w:firstLine="0"/>
      </w:pPr>
      <w:r>
        <w:rPr>
          <w:rFonts w:ascii="黑体" w:eastAsia="黑体" w:hAnsi="宋体" w:hint="eastAsia"/>
        </w:rPr>
        <w:t xml:space="preserve">6.2.13  </w:t>
      </w:r>
      <w:r>
        <w:rPr>
          <w:rFonts w:hint="eastAsia"/>
        </w:rPr>
        <w:t>一般氧化反应催化剂再生时采用增设临时放空管道，故氧化反应气体出口管道布置时应考虑放空管道的安装及拆卸空间。</w:t>
      </w:r>
    </w:p>
    <w:p w14:paraId="0F52473D" w14:textId="77777777" w:rsidR="00B45866" w:rsidRDefault="00C30332">
      <w:pPr>
        <w:pStyle w:val="a3"/>
        <w:numPr>
          <w:ilvl w:val="0"/>
          <w:numId w:val="0"/>
        </w:numPr>
        <w:spacing w:before="156" w:after="156"/>
        <w:jc w:val="center"/>
      </w:pPr>
      <w:bookmarkStart w:id="2775" w:name="_Toc13864"/>
      <w:bookmarkStart w:id="2776" w:name="_Toc27598"/>
      <w:bookmarkStart w:id="2777" w:name="_Toc31564"/>
      <w:bookmarkStart w:id="2778" w:name="_Toc25586818"/>
      <w:bookmarkStart w:id="2779" w:name="_Toc5368"/>
      <w:bookmarkStart w:id="2780" w:name="_Toc25586540"/>
      <w:bookmarkStart w:id="2781" w:name="_Toc181260993"/>
      <w:r>
        <w:rPr>
          <w:rFonts w:hint="eastAsia"/>
        </w:rPr>
        <w:t>6.3  疏散及操作通道设置原则</w:t>
      </w:r>
      <w:bookmarkEnd w:id="2775"/>
      <w:bookmarkEnd w:id="2776"/>
      <w:bookmarkEnd w:id="2777"/>
      <w:bookmarkEnd w:id="2778"/>
      <w:bookmarkEnd w:id="2779"/>
      <w:bookmarkEnd w:id="2780"/>
      <w:bookmarkEnd w:id="2781"/>
    </w:p>
    <w:p w14:paraId="6283A302" w14:textId="77777777" w:rsidR="00B45866" w:rsidRDefault="00C30332">
      <w:pPr>
        <w:pStyle w:val="afff2"/>
        <w:ind w:firstLineChars="0" w:firstLine="0"/>
      </w:pPr>
      <w:r>
        <w:rPr>
          <w:rFonts w:ascii="黑体" w:eastAsia="黑体" w:hint="eastAsia"/>
          <w:kern w:val="21"/>
        </w:rPr>
        <w:t xml:space="preserve">6.3.1  </w:t>
      </w:r>
      <w:r>
        <w:rPr>
          <w:rFonts w:hint="eastAsia"/>
        </w:rPr>
        <w:t>进出工艺装置的通道应与装置外道路协调，方便设备进出、人员操作。</w:t>
      </w:r>
    </w:p>
    <w:p w14:paraId="6F11783D" w14:textId="77777777" w:rsidR="00C30332" w:rsidRDefault="00C30332">
      <w:pPr>
        <w:widowControl/>
        <w:jc w:val="left"/>
        <w:rPr>
          <w:rFonts w:ascii="黑体" w:eastAsia="黑体" w:hAnsi="Times New Roman" w:cs="Times New Roman"/>
          <w:kern w:val="21"/>
          <w:szCs w:val="20"/>
        </w:rPr>
      </w:pPr>
      <w:bookmarkStart w:id="2782" w:name="_Toc25586819"/>
      <w:bookmarkStart w:id="2783" w:name="_Toc365857640"/>
      <w:bookmarkStart w:id="2784" w:name="_Toc365891075"/>
      <w:bookmarkStart w:id="2785" w:name="_Toc17455"/>
      <w:bookmarkStart w:id="2786" w:name="_Toc369633563"/>
      <w:bookmarkStart w:id="2787" w:name="_Toc14929"/>
      <w:bookmarkStart w:id="2788" w:name="_Toc14770"/>
      <w:bookmarkStart w:id="2789" w:name="_Toc365524938"/>
      <w:bookmarkStart w:id="2790" w:name="_Toc365876531"/>
      <w:bookmarkStart w:id="2791" w:name="_Toc365892592"/>
      <w:bookmarkStart w:id="2792" w:name="_Toc10434"/>
      <w:bookmarkStart w:id="2793" w:name="_Toc365891725"/>
      <w:bookmarkStart w:id="2794" w:name="_Toc25586541"/>
      <w:bookmarkStart w:id="2795" w:name="_Toc369677746"/>
      <w:bookmarkStart w:id="2796" w:name="_Toc365857189"/>
      <w:bookmarkStart w:id="2797" w:name="_Toc365874451"/>
      <w:r>
        <w:br w:type="page"/>
      </w:r>
    </w:p>
    <w:p w14:paraId="0C3EA750" w14:textId="77777777" w:rsidR="00B45866" w:rsidRDefault="00C30332">
      <w:pPr>
        <w:pStyle w:val="af4"/>
        <w:numPr>
          <w:ilvl w:val="0"/>
          <w:numId w:val="0"/>
        </w:numPr>
        <w:spacing w:before="312" w:after="312"/>
        <w:jc w:val="center"/>
      </w:pPr>
      <w:bookmarkStart w:id="2798" w:name="_Toc181260994"/>
      <w:r>
        <w:rPr>
          <w:rFonts w:hint="eastAsia"/>
        </w:rPr>
        <w:lastRenderedPageBreak/>
        <w:t>7  公用工程及辅助生产设施</w:t>
      </w:r>
      <w:bookmarkEnd w:id="2782"/>
      <w:bookmarkEnd w:id="2783"/>
      <w:bookmarkEnd w:id="2784"/>
      <w:bookmarkEnd w:id="2785"/>
      <w:bookmarkEnd w:id="2786"/>
      <w:bookmarkEnd w:id="2787"/>
      <w:bookmarkEnd w:id="2788"/>
      <w:bookmarkEnd w:id="2789"/>
      <w:bookmarkEnd w:id="2790"/>
      <w:bookmarkEnd w:id="2791"/>
      <w:bookmarkEnd w:id="2792"/>
      <w:bookmarkEnd w:id="2793"/>
      <w:bookmarkEnd w:id="2794"/>
      <w:bookmarkEnd w:id="2795"/>
      <w:bookmarkEnd w:id="2796"/>
      <w:bookmarkEnd w:id="2797"/>
      <w:bookmarkEnd w:id="2798"/>
    </w:p>
    <w:p w14:paraId="5AA551F2" w14:textId="77777777" w:rsidR="00B45866" w:rsidRDefault="00C30332">
      <w:pPr>
        <w:pStyle w:val="a3"/>
        <w:numPr>
          <w:ilvl w:val="0"/>
          <w:numId w:val="0"/>
        </w:numPr>
        <w:spacing w:before="156" w:after="156"/>
        <w:jc w:val="center"/>
      </w:pPr>
      <w:bookmarkStart w:id="2799" w:name="_Toc365891077"/>
      <w:bookmarkStart w:id="2800" w:name="_Toc365524940"/>
      <w:bookmarkStart w:id="2801" w:name="_Toc25586542"/>
      <w:bookmarkStart w:id="2802" w:name="_Toc365891727"/>
      <w:bookmarkStart w:id="2803" w:name="_Toc365892594"/>
      <w:bookmarkStart w:id="2804" w:name="_Toc369677748"/>
      <w:bookmarkStart w:id="2805" w:name="_Toc25586820"/>
      <w:bookmarkStart w:id="2806" w:name="_Toc369633565"/>
      <w:bookmarkStart w:id="2807" w:name="_Toc8231"/>
      <w:bookmarkStart w:id="2808" w:name="_Toc320"/>
      <w:bookmarkStart w:id="2809" w:name="_Toc365874453"/>
      <w:bookmarkStart w:id="2810" w:name="_Toc365876533"/>
      <w:bookmarkStart w:id="2811" w:name="_Toc25860"/>
      <w:bookmarkStart w:id="2812" w:name="_Toc16593"/>
      <w:bookmarkStart w:id="2813" w:name="_Toc181260995"/>
      <w:r>
        <w:rPr>
          <w:rFonts w:hint="eastAsia"/>
        </w:rPr>
        <w:t>7.2  除盐水</w:t>
      </w:r>
      <w:bookmarkEnd w:id="2799"/>
      <w:bookmarkEnd w:id="2800"/>
      <w:bookmarkEnd w:id="2801"/>
      <w:bookmarkEnd w:id="2802"/>
      <w:bookmarkEnd w:id="2803"/>
      <w:bookmarkEnd w:id="2804"/>
      <w:bookmarkEnd w:id="2805"/>
      <w:bookmarkEnd w:id="2806"/>
      <w:bookmarkEnd w:id="2807"/>
      <w:bookmarkEnd w:id="2808"/>
      <w:bookmarkEnd w:id="2809"/>
      <w:bookmarkEnd w:id="2810"/>
      <w:r>
        <w:rPr>
          <w:rFonts w:hint="eastAsia"/>
        </w:rPr>
        <w:t>系统</w:t>
      </w:r>
      <w:bookmarkEnd w:id="2811"/>
      <w:bookmarkEnd w:id="2812"/>
      <w:bookmarkEnd w:id="2813"/>
    </w:p>
    <w:p w14:paraId="13459F5D" w14:textId="77777777" w:rsidR="00B45866" w:rsidRDefault="00C30332">
      <w:pPr>
        <w:rPr>
          <w:rFonts w:ascii="黑体" w:eastAsia="黑体" w:hAnsi="宋体" w:hint="eastAsia"/>
          <w:b/>
          <w:kern w:val="0"/>
          <w:szCs w:val="21"/>
        </w:rPr>
      </w:pPr>
      <w:r>
        <w:rPr>
          <w:rFonts w:ascii="黑体" w:eastAsia="黑体" w:hAnsi="宋体" w:hint="eastAsia"/>
          <w:kern w:val="0"/>
          <w:szCs w:val="20"/>
        </w:rPr>
        <w:t xml:space="preserve">7.2.1  </w:t>
      </w:r>
      <w:r>
        <w:rPr>
          <w:rFonts w:ascii="宋体" w:hAnsi="宋体" w:hint="eastAsia"/>
          <w:szCs w:val="21"/>
        </w:rPr>
        <w:t>现有多数装置丙烯酸氧化单元氧化反应器副产蒸汽采用装置内蒸汽凝结水，开工时采用除盐水。</w:t>
      </w:r>
    </w:p>
    <w:p w14:paraId="70FF5C38" w14:textId="77777777" w:rsidR="00B45866" w:rsidRDefault="00C30332">
      <w:pPr>
        <w:rPr>
          <w:rFonts w:ascii="黑体" w:eastAsia="黑体" w:hAnsi="宋体" w:hint="eastAsia"/>
          <w:kern w:val="0"/>
          <w:szCs w:val="21"/>
        </w:rPr>
      </w:pPr>
      <w:r>
        <w:rPr>
          <w:rFonts w:ascii="黑体" w:eastAsia="黑体" w:hAnsi="宋体" w:hint="eastAsia"/>
          <w:kern w:val="0"/>
          <w:szCs w:val="20"/>
        </w:rPr>
        <w:t xml:space="preserve">7.2.3  </w:t>
      </w:r>
      <w:r>
        <w:rPr>
          <w:rFonts w:hint="eastAsia"/>
          <w:szCs w:val="21"/>
        </w:rPr>
        <w:t>丙烯酸氧化单元开工时，氧化反应可能不稳定，需保证外供除盐水或</w:t>
      </w:r>
      <w:proofErr w:type="gramStart"/>
      <w:r>
        <w:rPr>
          <w:rFonts w:hint="eastAsia"/>
          <w:szCs w:val="21"/>
        </w:rPr>
        <w:t>除氧水大于</w:t>
      </w:r>
      <w:proofErr w:type="gramEnd"/>
      <w:r>
        <w:rPr>
          <w:rFonts w:hint="eastAsia"/>
          <w:szCs w:val="21"/>
        </w:rPr>
        <w:t>正常需要量。</w:t>
      </w:r>
    </w:p>
    <w:p w14:paraId="0F81BB58" w14:textId="77777777" w:rsidR="00B45866" w:rsidRDefault="00C30332">
      <w:pPr>
        <w:pStyle w:val="a3"/>
        <w:numPr>
          <w:ilvl w:val="0"/>
          <w:numId w:val="0"/>
        </w:numPr>
        <w:spacing w:before="156" w:after="156"/>
        <w:jc w:val="center"/>
        <w:rPr>
          <w:rFonts w:hAnsi="黑体" w:hint="eastAsia"/>
        </w:rPr>
      </w:pPr>
      <w:bookmarkStart w:id="2814" w:name="_Toc365891078"/>
      <w:bookmarkStart w:id="2815" w:name="_Toc25586821"/>
      <w:bookmarkStart w:id="2816" w:name="_Toc29080"/>
      <w:bookmarkStart w:id="2817" w:name="_Toc2913"/>
      <w:bookmarkStart w:id="2818" w:name="_Toc365891728"/>
      <w:bookmarkStart w:id="2819" w:name="_Toc365876534"/>
      <w:bookmarkStart w:id="2820" w:name="_Toc585"/>
      <w:bookmarkStart w:id="2821" w:name="_Toc369633566"/>
      <w:bookmarkStart w:id="2822" w:name="_Toc4866"/>
      <w:bookmarkStart w:id="2823" w:name="_Toc365524941"/>
      <w:bookmarkStart w:id="2824" w:name="_Toc365874454"/>
      <w:bookmarkStart w:id="2825" w:name="_Toc369677749"/>
      <w:bookmarkStart w:id="2826" w:name="_Toc365892595"/>
      <w:bookmarkStart w:id="2827" w:name="_Toc25586543"/>
      <w:bookmarkStart w:id="2828" w:name="_Toc181260996"/>
      <w:r>
        <w:rPr>
          <w:rFonts w:hint="eastAsia"/>
        </w:rPr>
        <w:t>7.3  工艺及供热外管</w:t>
      </w:r>
      <w:bookmarkEnd w:id="2814"/>
      <w:bookmarkEnd w:id="2815"/>
      <w:bookmarkEnd w:id="2816"/>
      <w:bookmarkEnd w:id="2817"/>
      <w:bookmarkEnd w:id="2818"/>
      <w:bookmarkEnd w:id="2819"/>
      <w:bookmarkEnd w:id="2820"/>
      <w:bookmarkEnd w:id="2821"/>
      <w:bookmarkEnd w:id="2822"/>
      <w:bookmarkEnd w:id="2823"/>
      <w:bookmarkEnd w:id="2824"/>
      <w:bookmarkEnd w:id="2825"/>
      <w:bookmarkEnd w:id="2826"/>
      <w:bookmarkEnd w:id="2827"/>
      <w:bookmarkEnd w:id="2828"/>
    </w:p>
    <w:p w14:paraId="7EFCE120" w14:textId="77777777" w:rsidR="00B45866" w:rsidRDefault="00C30332">
      <w:pPr>
        <w:rPr>
          <w:rFonts w:ascii="黑体" w:eastAsia="黑体" w:hAnsi="宋体" w:hint="eastAsia"/>
          <w:b/>
          <w:szCs w:val="21"/>
        </w:rPr>
      </w:pPr>
      <w:r>
        <w:rPr>
          <w:rFonts w:ascii="黑体" w:eastAsia="黑体" w:hAnsi="宋体" w:hint="eastAsia"/>
          <w:kern w:val="0"/>
          <w:szCs w:val="20"/>
        </w:rPr>
        <w:t xml:space="preserve">7.3.1  </w:t>
      </w:r>
      <w:r>
        <w:rPr>
          <w:rFonts w:hint="eastAsia"/>
          <w:szCs w:val="21"/>
        </w:rPr>
        <w:t>与通常石油化工项目规定相同。</w:t>
      </w:r>
    </w:p>
    <w:p w14:paraId="465597BD" w14:textId="77777777" w:rsidR="00B45866" w:rsidRDefault="00C30332">
      <w:pPr>
        <w:rPr>
          <w:szCs w:val="21"/>
        </w:rPr>
      </w:pPr>
      <w:r>
        <w:rPr>
          <w:rFonts w:ascii="黑体" w:eastAsia="黑体" w:hAnsi="宋体" w:hint="eastAsia"/>
          <w:kern w:val="0"/>
          <w:szCs w:val="20"/>
        </w:rPr>
        <w:t xml:space="preserve">7.3.2  </w:t>
      </w:r>
      <w:r>
        <w:rPr>
          <w:rFonts w:hint="eastAsia"/>
          <w:szCs w:val="21"/>
        </w:rPr>
        <w:t>重组分管道易堵塞需要考虑拆卸检修。</w:t>
      </w:r>
    </w:p>
    <w:p w14:paraId="5CAB051A" w14:textId="77777777" w:rsidR="00B45866" w:rsidRDefault="00C30332">
      <w:pPr>
        <w:rPr>
          <w:szCs w:val="21"/>
        </w:rPr>
      </w:pPr>
      <w:r>
        <w:rPr>
          <w:rFonts w:ascii="黑体" w:eastAsia="黑体" w:hAnsi="宋体" w:hint="eastAsia"/>
          <w:kern w:val="0"/>
          <w:szCs w:val="20"/>
        </w:rPr>
        <w:t xml:space="preserve">7.3.3  </w:t>
      </w:r>
      <w:r>
        <w:rPr>
          <w:rFonts w:hint="eastAsia"/>
          <w:szCs w:val="21"/>
        </w:rPr>
        <w:t>工艺及供热外管为装置间管道，一般高温介质仅有蒸汽，应尽量采用自然补偿满足管道柔性设计。</w:t>
      </w:r>
    </w:p>
    <w:p w14:paraId="27EF8F50" w14:textId="77777777" w:rsidR="00B45866" w:rsidRDefault="00C30332">
      <w:pPr>
        <w:pStyle w:val="afffffff7"/>
        <w:spacing w:line="240" w:lineRule="auto"/>
        <w:ind w:leftChars="0" w:left="0" w:firstLineChars="0" w:firstLine="0"/>
        <w:rPr>
          <w:rFonts w:ascii="宋体" w:eastAsia="宋体" w:hAnsi="宋体" w:hint="eastAsia"/>
        </w:rPr>
      </w:pPr>
      <w:r>
        <w:rPr>
          <w:rFonts w:ascii="黑体" w:eastAsia="黑体" w:hAnsi="宋体" w:hint="eastAsia"/>
          <w:szCs w:val="20"/>
        </w:rPr>
        <w:t xml:space="preserve">7.3.4  </w:t>
      </w:r>
      <w:r>
        <w:rPr>
          <w:rFonts w:ascii="宋体" w:eastAsia="宋体" w:hAnsi="宋体" w:hint="eastAsia"/>
        </w:rPr>
        <w:t>无分支管道可每100m做一处接地可满足规范要求。</w:t>
      </w:r>
    </w:p>
    <w:p w14:paraId="2C59B3E0" w14:textId="77777777" w:rsidR="00B45866" w:rsidRDefault="00C30332">
      <w:pPr>
        <w:pStyle w:val="a3"/>
        <w:numPr>
          <w:ilvl w:val="0"/>
          <w:numId w:val="0"/>
        </w:numPr>
        <w:spacing w:before="156" w:after="156"/>
        <w:jc w:val="center"/>
      </w:pPr>
      <w:bookmarkStart w:id="2829" w:name="_Toc25586544"/>
      <w:bookmarkStart w:id="2830" w:name="_Toc25586822"/>
      <w:bookmarkStart w:id="2831" w:name="_Toc365874455"/>
      <w:bookmarkStart w:id="2832" w:name="_Toc365891079"/>
      <w:bookmarkStart w:id="2833" w:name="_Toc365892596"/>
      <w:bookmarkStart w:id="2834" w:name="_Toc11572"/>
      <w:bookmarkStart w:id="2835" w:name="_Toc369633567"/>
      <w:bookmarkStart w:id="2836" w:name="_Toc365876535"/>
      <w:bookmarkStart w:id="2837" w:name="_Toc369677750"/>
      <w:bookmarkStart w:id="2838" w:name="_Toc365891729"/>
      <w:bookmarkStart w:id="2839" w:name="_Toc6655"/>
      <w:bookmarkStart w:id="2840" w:name="_Toc20340"/>
      <w:bookmarkStart w:id="2841" w:name="_Toc8479"/>
      <w:bookmarkStart w:id="2842" w:name="_Toc365524942"/>
      <w:bookmarkStart w:id="2843" w:name="_Toc181260997"/>
      <w:r>
        <w:rPr>
          <w:rFonts w:hint="eastAsia"/>
        </w:rPr>
        <w:t>7.4  污水处理</w:t>
      </w:r>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bookmarkEnd w:id="2843"/>
    </w:p>
    <w:p w14:paraId="08565A9E" w14:textId="77777777" w:rsidR="00B45866" w:rsidRDefault="00C30332">
      <w:pPr>
        <w:rPr>
          <w:rFonts w:ascii="宋体" w:hAnsi="宋体" w:hint="eastAsia"/>
          <w:kern w:val="0"/>
          <w:szCs w:val="21"/>
        </w:rPr>
      </w:pPr>
      <w:r>
        <w:rPr>
          <w:rFonts w:ascii="黑体" w:eastAsia="黑体" w:hAnsi="宋体" w:hint="eastAsia"/>
          <w:kern w:val="0"/>
          <w:szCs w:val="20"/>
        </w:rPr>
        <w:t xml:space="preserve">7.4.1  </w:t>
      </w:r>
      <w:proofErr w:type="gramStart"/>
      <w:r>
        <w:rPr>
          <w:rFonts w:ascii="宋体" w:hAnsi="宋体" w:hint="eastAsia"/>
          <w:kern w:val="0"/>
          <w:szCs w:val="21"/>
        </w:rPr>
        <w:t>丙烯酸及酯工艺</w:t>
      </w:r>
      <w:proofErr w:type="gramEnd"/>
      <w:r>
        <w:rPr>
          <w:rFonts w:ascii="宋体" w:hAnsi="宋体" w:hint="eastAsia"/>
          <w:kern w:val="0"/>
          <w:szCs w:val="21"/>
        </w:rPr>
        <w:t>废水浓度远高于厂外污水处理厂的进水指标。</w:t>
      </w:r>
    </w:p>
    <w:p w14:paraId="73DF0263" w14:textId="77777777" w:rsidR="00B45866" w:rsidRDefault="00C30332">
      <w:pPr>
        <w:pStyle w:val="a3"/>
        <w:numPr>
          <w:ilvl w:val="0"/>
          <w:numId w:val="0"/>
        </w:numPr>
        <w:spacing w:before="156" w:after="156"/>
        <w:jc w:val="center"/>
      </w:pPr>
      <w:bookmarkStart w:id="2844" w:name="_Toc23133"/>
      <w:bookmarkStart w:id="2845" w:name="_Toc369633568"/>
      <w:bookmarkStart w:id="2846" w:name="_Toc25586823"/>
      <w:bookmarkStart w:id="2847" w:name="_Toc1025"/>
      <w:bookmarkStart w:id="2848" w:name="_Toc25586545"/>
      <w:bookmarkStart w:id="2849" w:name="_Toc6611"/>
      <w:bookmarkStart w:id="2850" w:name="_Toc369677751"/>
      <w:bookmarkStart w:id="2851" w:name="_Toc14984"/>
      <w:bookmarkStart w:id="2852" w:name="_Toc181260998"/>
      <w:r>
        <w:rPr>
          <w:rFonts w:hint="eastAsia"/>
        </w:rPr>
        <w:t>7.5  罐区及储运</w:t>
      </w:r>
      <w:bookmarkEnd w:id="2844"/>
      <w:bookmarkEnd w:id="2845"/>
      <w:bookmarkEnd w:id="2846"/>
      <w:bookmarkEnd w:id="2847"/>
      <w:bookmarkEnd w:id="2848"/>
      <w:bookmarkEnd w:id="2849"/>
      <w:bookmarkEnd w:id="2850"/>
      <w:bookmarkEnd w:id="2851"/>
      <w:bookmarkEnd w:id="2852"/>
    </w:p>
    <w:p w14:paraId="4D6B8980" w14:textId="77777777" w:rsidR="00B45866" w:rsidRDefault="00C30332">
      <w:pPr>
        <w:rPr>
          <w:rFonts w:ascii="黑体" w:eastAsia="黑体" w:hAnsi="宋体" w:hint="eastAsia"/>
          <w:kern w:val="0"/>
          <w:szCs w:val="20"/>
        </w:rPr>
      </w:pPr>
      <w:r>
        <w:rPr>
          <w:rFonts w:ascii="黑体" w:eastAsia="黑体" w:hAnsi="宋体" w:hint="eastAsia"/>
          <w:kern w:val="0"/>
          <w:szCs w:val="20"/>
        </w:rPr>
        <w:t xml:space="preserve">7.5.1  </w:t>
      </w:r>
      <w:r>
        <w:rPr>
          <w:rFonts w:ascii="宋体" w:hAnsi="宋体" w:hint="eastAsia"/>
          <w:kern w:val="0"/>
          <w:szCs w:val="21"/>
        </w:rPr>
        <w:t>根据GB 50160规定：储存甲</w:t>
      </w:r>
      <w:r>
        <w:rPr>
          <w:rFonts w:ascii="宋体" w:hAnsi="宋体" w:hint="eastAsia"/>
          <w:bCs/>
          <w:kern w:val="0"/>
          <w:szCs w:val="21"/>
          <w:vertAlign w:val="subscript"/>
        </w:rPr>
        <w:t>B</w:t>
      </w:r>
      <w:r>
        <w:rPr>
          <w:rFonts w:ascii="宋体" w:hAnsi="宋体" w:hint="eastAsia"/>
          <w:kern w:val="0"/>
          <w:szCs w:val="21"/>
        </w:rPr>
        <w:t>、乙</w:t>
      </w:r>
      <w:r>
        <w:rPr>
          <w:rFonts w:ascii="宋体" w:hAnsi="宋体" w:hint="eastAsia"/>
          <w:bCs/>
          <w:kern w:val="0"/>
          <w:szCs w:val="21"/>
          <w:vertAlign w:val="subscript"/>
        </w:rPr>
        <w:t>A</w:t>
      </w:r>
      <w:r>
        <w:rPr>
          <w:rFonts w:ascii="宋体" w:hAnsi="宋体" w:hint="eastAsia"/>
          <w:kern w:val="0"/>
          <w:szCs w:val="21"/>
        </w:rPr>
        <w:t>类液体应选用浮顶或内浮顶罐。</w:t>
      </w:r>
    </w:p>
    <w:p w14:paraId="3186BEF4" w14:textId="77777777" w:rsidR="00B45866" w:rsidRDefault="00C30332">
      <w:pPr>
        <w:pStyle w:val="afff4"/>
        <w:adjustRightInd/>
        <w:snapToGrid/>
        <w:spacing w:line="240" w:lineRule="auto"/>
        <w:ind w:firstLine="420"/>
        <w:rPr>
          <w:sz w:val="21"/>
          <w:szCs w:val="21"/>
        </w:rPr>
      </w:pPr>
      <w:r>
        <w:rPr>
          <w:rFonts w:hint="eastAsia"/>
          <w:sz w:val="21"/>
          <w:szCs w:val="21"/>
        </w:rPr>
        <w:t>丙烯酸甲酯及丙烯酸乙酯火灾危险性为甲</w:t>
      </w:r>
      <w:r>
        <w:rPr>
          <w:rFonts w:ascii="宋体" w:hAnsi="宋体" w:hint="eastAsia"/>
          <w:sz w:val="21"/>
          <w:szCs w:val="21"/>
          <w:vertAlign w:val="subscript"/>
        </w:rPr>
        <w:t>B</w:t>
      </w:r>
      <w:r>
        <w:rPr>
          <w:rFonts w:hint="eastAsia"/>
          <w:sz w:val="21"/>
          <w:szCs w:val="21"/>
        </w:rPr>
        <w:t>、丙烯酸丁酯火灾危险性为乙</w:t>
      </w:r>
      <w:r>
        <w:rPr>
          <w:rFonts w:ascii="宋体" w:hAnsi="宋体" w:hint="eastAsia"/>
          <w:sz w:val="21"/>
          <w:szCs w:val="21"/>
          <w:vertAlign w:val="subscript"/>
        </w:rPr>
        <w:t>A</w:t>
      </w:r>
      <w:r>
        <w:rPr>
          <w:rFonts w:hint="eastAsia"/>
          <w:sz w:val="21"/>
          <w:szCs w:val="21"/>
        </w:rPr>
        <w:t>，因</w:t>
      </w:r>
      <w:proofErr w:type="gramStart"/>
      <w:r>
        <w:rPr>
          <w:rFonts w:hint="eastAsia"/>
          <w:sz w:val="21"/>
          <w:szCs w:val="21"/>
        </w:rPr>
        <w:t>物料易</w:t>
      </w:r>
      <w:proofErr w:type="gramEnd"/>
      <w:r>
        <w:rPr>
          <w:rFonts w:hint="eastAsia"/>
          <w:sz w:val="21"/>
          <w:szCs w:val="21"/>
        </w:rPr>
        <w:t>聚合不应采用浮顶罐。</w:t>
      </w:r>
    </w:p>
    <w:p w14:paraId="19586D1C" w14:textId="77777777" w:rsidR="00B45866" w:rsidRDefault="00C30332">
      <w:pPr>
        <w:rPr>
          <w:rFonts w:ascii="黑体" w:eastAsia="黑体" w:hAnsi="宋体" w:hint="eastAsia"/>
          <w:kern w:val="0"/>
          <w:szCs w:val="20"/>
        </w:rPr>
      </w:pPr>
      <w:r>
        <w:rPr>
          <w:rFonts w:ascii="黑体" w:eastAsia="黑体" w:hAnsi="宋体" w:hint="eastAsia"/>
          <w:kern w:val="0"/>
          <w:szCs w:val="20"/>
        </w:rPr>
        <w:t xml:space="preserve">7.5.4  </w:t>
      </w:r>
      <w:r>
        <w:rPr>
          <w:rFonts w:ascii="宋体" w:hAnsi="宋体" w:hint="eastAsia"/>
          <w:kern w:val="0"/>
          <w:szCs w:val="21"/>
        </w:rPr>
        <w:t>罐内设加热或冷却盘管加热不均匀，物料混合效果差。</w:t>
      </w:r>
    </w:p>
    <w:p w14:paraId="705E962C" w14:textId="77777777" w:rsidR="00B45866" w:rsidRDefault="00C30332">
      <w:pPr>
        <w:rPr>
          <w:rFonts w:ascii="宋体" w:hAnsi="宋体" w:hint="eastAsia"/>
          <w:kern w:val="0"/>
          <w:szCs w:val="21"/>
        </w:rPr>
      </w:pPr>
      <w:r>
        <w:rPr>
          <w:rFonts w:ascii="黑体" w:eastAsia="黑体" w:hAnsi="宋体" w:hint="eastAsia"/>
          <w:kern w:val="0"/>
          <w:szCs w:val="20"/>
        </w:rPr>
        <w:t xml:space="preserve">7.5.9  </w:t>
      </w:r>
      <w:r>
        <w:rPr>
          <w:rFonts w:ascii="宋体" w:hAnsi="宋体" w:hint="eastAsia"/>
          <w:kern w:val="0"/>
          <w:szCs w:val="21"/>
        </w:rPr>
        <w:t>丙烯酸温度高时引发聚合反应导致放出大量的热引起容器破裂和爆炸事故。故必须严格控制丙烯酸储存温度。</w:t>
      </w:r>
    </w:p>
    <w:p w14:paraId="77B40F5D" w14:textId="77777777" w:rsidR="00B45866" w:rsidRDefault="00C30332">
      <w:pPr>
        <w:rPr>
          <w:rFonts w:ascii="宋体" w:hAnsi="宋体" w:hint="eastAsia"/>
          <w:kern w:val="0"/>
          <w:szCs w:val="21"/>
        </w:rPr>
      </w:pPr>
      <w:r>
        <w:rPr>
          <w:rFonts w:ascii="黑体" w:eastAsia="黑体" w:hAnsi="宋体" w:hint="eastAsia"/>
          <w:kern w:val="0"/>
          <w:szCs w:val="20"/>
        </w:rPr>
        <w:t xml:space="preserve">7.5.10  </w:t>
      </w:r>
      <w:r>
        <w:rPr>
          <w:rFonts w:ascii="宋体" w:hAnsi="宋体" w:hint="eastAsia"/>
          <w:kern w:val="0"/>
          <w:szCs w:val="21"/>
        </w:rPr>
        <w:t>丙烯酸温度高于20℃时包装，在储存及运输过程中槽车或桶内丙烯酸温度可能升高引发聚合。</w:t>
      </w:r>
    </w:p>
    <w:p w14:paraId="51BE6CE1" w14:textId="77777777" w:rsidR="00B45866" w:rsidRDefault="00C30332">
      <w:pPr>
        <w:rPr>
          <w:rFonts w:ascii="宋体" w:hAnsi="宋体" w:hint="eastAsia"/>
          <w:kern w:val="0"/>
          <w:szCs w:val="21"/>
        </w:rPr>
      </w:pPr>
      <w:r>
        <w:rPr>
          <w:rFonts w:ascii="黑体" w:eastAsia="黑体" w:hAnsi="宋体" w:hint="eastAsia"/>
          <w:kern w:val="0"/>
          <w:szCs w:val="20"/>
        </w:rPr>
        <w:t xml:space="preserve">7.5.12  </w:t>
      </w:r>
      <w:r>
        <w:rPr>
          <w:rFonts w:ascii="宋体" w:hAnsi="宋体" w:hint="eastAsia"/>
          <w:kern w:val="0"/>
          <w:szCs w:val="21"/>
        </w:rPr>
        <w:t>丙烯酸产品一般凝固点在13℃左右，凝固后物料内阻聚剂分布不均匀。曾发生过因丙烯酸解冻引起的爆炸事故。</w:t>
      </w:r>
    </w:p>
    <w:p w14:paraId="1163C497" w14:textId="77777777" w:rsidR="00B45866" w:rsidRDefault="00C30332">
      <w:pPr>
        <w:pStyle w:val="a3"/>
        <w:numPr>
          <w:ilvl w:val="0"/>
          <w:numId w:val="0"/>
        </w:numPr>
        <w:spacing w:before="156" w:after="156"/>
        <w:jc w:val="center"/>
      </w:pPr>
      <w:bookmarkStart w:id="2853" w:name="_Toc24541"/>
      <w:bookmarkStart w:id="2854" w:name="_Toc17644"/>
      <w:bookmarkStart w:id="2855" w:name="_Toc32020"/>
      <w:bookmarkStart w:id="2856" w:name="_Toc24530"/>
      <w:bookmarkStart w:id="2857" w:name="_Toc25586824"/>
      <w:bookmarkStart w:id="2858" w:name="_Toc25586546"/>
      <w:bookmarkStart w:id="2859" w:name="_Toc181260999"/>
      <w:r>
        <w:rPr>
          <w:rFonts w:hint="eastAsia"/>
        </w:rPr>
        <w:t xml:space="preserve">7.7  </w:t>
      </w:r>
      <w:proofErr w:type="gramStart"/>
      <w:r>
        <w:rPr>
          <w:rFonts w:hint="eastAsia"/>
        </w:rPr>
        <w:t>空压及</w:t>
      </w:r>
      <w:proofErr w:type="gramEnd"/>
      <w:r>
        <w:rPr>
          <w:rFonts w:hint="eastAsia"/>
        </w:rPr>
        <w:t>冷冻</w:t>
      </w:r>
      <w:bookmarkEnd w:id="2853"/>
      <w:bookmarkEnd w:id="2854"/>
      <w:bookmarkEnd w:id="2855"/>
      <w:bookmarkEnd w:id="2856"/>
      <w:bookmarkEnd w:id="2857"/>
      <w:bookmarkEnd w:id="2858"/>
      <w:bookmarkEnd w:id="2859"/>
    </w:p>
    <w:p w14:paraId="3B7987F5" w14:textId="77777777" w:rsidR="00B45866" w:rsidRDefault="00C30332">
      <w:r>
        <w:rPr>
          <w:rFonts w:ascii="黑体" w:eastAsia="黑体" w:hAnsi="宋体" w:hint="eastAsia"/>
          <w:szCs w:val="20"/>
        </w:rPr>
        <w:t xml:space="preserve">7.7.4  </w:t>
      </w:r>
      <w:r>
        <w:rPr>
          <w:rFonts w:hint="eastAsia"/>
        </w:rPr>
        <w:t>丙烯酸装置氮气</w:t>
      </w:r>
      <w:r>
        <w:rPr>
          <w:rFonts w:ascii="宋体" w:hint="eastAsia"/>
          <w:kern w:val="0"/>
          <w:szCs w:val="21"/>
        </w:rPr>
        <w:t>需要量</w:t>
      </w:r>
      <w:r>
        <w:rPr>
          <w:rFonts w:hint="eastAsia"/>
        </w:rPr>
        <w:t>相对较小、也不需要氧气，独立的丙烯酸</w:t>
      </w:r>
      <w:proofErr w:type="gramStart"/>
      <w:r>
        <w:rPr>
          <w:rFonts w:hint="eastAsia"/>
        </w:rPr>
        <w:t>及酯工厂</w:t>
      </w:r>
      <w:proofErr w:type="gramEnd"/>
      <w:r>
        <w:rPr>
          <w:rFonts w:hint="eastAsia"/>
        </w:rPr>
        <w:t>建空分装置不经济。采用变压吸附制氮完全可以满足生产需要。</w:t>
      </w:r>
    </w:p>
    <w:p w14:paraId="40619733" w14:textId="77777777" w:rsidR="00B45866" w:rsidRDefault="00C30332">
      <w:pPr>
        <w:rPr>
          <w:rFonts w:ascii="黑体" w:eastAsia="黑体" w:hAnsi="宋体" w:hint="eastAsia"/>
          <w:kern w:val="0"/>
          <w:szCs w:val="20"/>
        </w:rPr>
      </w:pPr>
      <w:r>
        <w:rPr>
          <w:rFonts w:ascii="黑体" w:eastAsia="黑体" w:hAnsi="宋体" w:hint="eastAsia"/>
          <w:kern w:val="0"/>
          <w:szCs w:val="20"/>
        </w:rPr>
        <w:t xml:space="preserve">7.7.5  </w:t>
      </w:r>
      <w:r>
        <w:rPr>
          <w:rFonts w:ascii="宋体" w:hint="eastAsia"/>
          <w:kern w:val="0"/>
          <w:szCs w:val="21"/>
        </w:rPr>
        <w:t>制取低温水的冷冻机组目前采用非氟利昂类环保型制冷剂的装置较多，且多数布置在生产单元内。</w:t>
      </w:r>
    </w:p>
    <w:p w14:paraId="7AF24728" w14:textId="77777777" w:rsidR="00C30332" w:rsidRDefault="00C30332">
      <w:pPr>
        <w:widowControl/>
        <w:jc w:val="left"/>
        <w:rPr>
          <w:rFonts w:ascii="黑体" w:eastAsia="黑体" w:hAnsi="Times New Roman" w:cs="Times New Roman"/>
          <w:kern w:val="21"/>
          <w:szCs w:val="20"/>
        </w:rPr>
      </w:pPr>
      <w:bookmarkStart w:id="2860" w:name="_Toc365876536"/>
      <w:bookmarkStart w:id="2861" w:name="_Toc17111"/>
      <w:bookmarkStart w:id="2862" w:name="_Toc365524943"/>
      <w:bookmarkStart w:id="2863" w:name="_Toc31279"/>
      <w:bookmarkStart w:id="2864" w:name="_Toc365874456"/>
      <w:bookmarkStart w:id="2865" w:name="_Toc369677752"/>
      <w:bookmarkStart w:id="2866" w:name="_Toc22287"/>
      <w:bookmarkStart w:id="2867" w:name="_Toc369633569"/>
      <w:bookmarkStart w:id="2868" w:name="_Toc365892597"/>
      <w:bookmarkStart w:id="2869" w:name="_Toc365857190"/>
      <w:bookmarkStart w:id="2870" w:name="_Toc25586825"/>
      <w:bookmarkStart w:id="2871" w:name="_Toc365857641"/>
      <w:bookmarkStart w:id="2872" w:name="_Toc365891080"/>
      <w:bookmarkStart w:id="2873" w:name="_Toc365891730"/>
      <w:bookmarkStart w:id="2874" w:name="_Toc25586547"/>
      <w:bookmarkStart w:id="2875" w:name="_Toc14992"/>
      <w:r>
        <w:br w:type="page"/>
      </w:r>
    </w:p>
    <w:p w14:paraId="3BA0BC3F" w14:textId="77777777" w:rsidR="00B45866" w:rsidRDefault="00C30332">
      <w:pPr>
        <w:pStyle w:val="af4"/>
        <w:numPr>
          <w:ilvl w:val="0"/>
          <w:numId w:val="0"/>
        </w:numPr>
        <w:spacing w:before="312" w:after="312"/>
        <w:jc w:val="center"/>
      </w:pPr>
      <w:bookmarkStart w:id="2876" w:name="_Toc181261000"/>
      <w:r>
        <w:rPr>
          <w:rFonts w:hint="eastAsia"/>
        </w:rPr>
        <w:lastRenderedPageBreak/>
        <w:t>8  自动控制</w:t>
      </w:r>
      <w:bookmarkEnd w:id="2860"/>
      <w:bookmarkEnd w:id="2861"/>
      <w:bookmarkEnd w:id="2862"/>
      <w:bookmarkEnd w:id="2863"/>
      <w:bookmarkEnd w:id="2864"/>
      <w:bookmarkEnd w:id="2865"/>
      <w:bookmarkEnd w:id="2866"/>
      <w:bookmarkEnd w:id="2867"/>
      <w:bookmarkEnd w:id="2868"/>
      <w:bookmarkEnd w:id="2869"/>
      <w:bookmarkEnd w:id="2870"/>
      <w:bookmarkEnd w:id="2871"/>
      <w:bookmarkEnd w:id="2872"/>
      <w:bookmarkEnd w:id="2873"/>
      <w:bookmarkEnd w:id="2874"/>
      <w:bookmarkEnd w:id="2875"/>
      <w:bookmarkEnd w:id="2876"/>
    </w:p>
    <w:p w14:paraId="20629A53" w14:textId="77777777" w:rsidR="00B45866" w:rsidRDefault="00C30332">
      <w:pPr>
        <w:pStyle w:val="a3"/>
        <w:numPr>
          <w:ilvl w:val="0"/>
          <w:numId w:val="0"/>
        </w:numPr>
        <w:spacing w:before="156" w:after="156"/>
        <w:jc w:val="center"/>
      </w:pPr>
      <w:bookmarkStart w:id="2877" w:name="_Toc365891731"/>
      <w:bookmarkStart w:id="2878" w:name="_Toc369677753"/>
      <w:bookmarkStart w:id="2879" w:name="_Toc369633570"/>
      <w:bookmarkStart w:id="2880" w:name="_Toc365874457"/>
      <w:bookmarkStart w:id="2881" w:name="_Toc365892598"/>
      <w:bookmarkStart w:id="2882" w:name="_Toc365891081"/>
      <w:bookmarkStart w:id="2883" w:name="_Toc365876537"/>
      <w:bookmarkStart w:id="2884" w:name="_Toc25586548"/>
      <w:bookmarkStart w:id="2885" w:name="_Toc4667"/>
      <w:bookmarkStart w:id="2886" w:name="_Toc3745"/>
      <w:bookmarkStart w:id="2887" w:name="_Toc3896"/>
      <w:bookmarkStart w:id="2888" w:name="_Toc7782"/>
      <w:bookmarkStart w:id="2889" w:name="_Toc25586826"/>
      <w:bookmarkStart w:id="2890" w:name="_Toc181261001"/>
      <w:bookmarkStart w:id="2891" w:name="_Toc365524944"/>
      <w:r>
        <w:rPr>
          <w:rFonts w:hint="eastAsia"/>
        </w:rPr>
        <w:t xml:space="preserve">8.1  </w:t>
      </w:r>
      <w:bookmarkEnd w:id="2877"/>
      <w:bookmarkEnd w:id="2878"/>
      <w:bookmarkEnd w:id="2879"/>
      <w:bookmarkEnd w:id="2880"/>
      <w:bookmarkEnd w:id="2881"/>
      <w:bookmarkEnd w:id="2882"/>
      <w:bookmarkEnd w:id="2883"/>
      <w:r>
        <w:rPr>
          <w:rFonts w:hint="eastAsia"/>
        </w:rPr>
        <w:t>一般规定</w:t>
      </w:r>
      <w:bookmarkEnd w:id="2884"/>
      <w:bookmarkEnd w:id="2885"/>
      <w:bookmarkEnd w:id="2886"/>
      <w:bookmarkEnd w:id="2887"/>
      <w:bookmarkEnd w:id="2888"/>
      <w:bookmarkEnd w:id="2889"/>
      <w:bookmarkEnd w:id="2890"/>
    </w:p>
    <w:p w14:paraId="01C7290A" w14:textId="77777777" w:rsidR="00B45866" w:rsidRDefault="00C30332">
      <w:pPr>
        <w:pStyle w:val="afff4"/>
        <w:adjustRightInd/>
        <w:snapToGrid/>
        <w:spacing w:line="240" w:lineRule="auto"/>
        <w:ind w:firstLine="420"/>
        <w:rPr>
          <w:sz w:val="21"/>
          <w:szCs w:val="21"/>
        </w:rPr>
      </w:pPr>
      <w:r>
        <w:rPr>
          <w:rFonts w:hint="eastAsia"/>
          <w:sz w:val="21"/>
          <w:szCs w:val="21"/>
        </w:rPr>
        <w:t>本标准的编写针对丙烯酸</w:t>
      </w:r>
      <w:proofErr w:type="gramStart"/>
      <w:r>
        <w:rPr>
          <w:rFonts w:hint="eastAsia"/>
          <w:sz w:val="21"/>
          <w:szCs w:val="21"/>
        </w:rPr>
        <w:t>及酯工厂</w:t>
      </w:r>
      <w:proofErr w:type="gramEnd"/>
      <w:r>
        <w:rPr>
          <w:rFonts w:hint="eastAsia"/>
          <w:sz w:val="21"/>
          <w:szCs w:val="21"/>
        </w:rPr>
        <w:t>的设计特点，关于丙烯酸</w:t>
      </w:r>
      <w:proofErr w:type="gramStart"/>
      <w:r>
        <w:rPr>
          <w:rFonts w:hint="eastAsia"/>
          <w:sz w:val="21"/>
          <w:szCs w:val="21"/>
        </w:rPr>
        <w:t>及酯工厂</w:t>
      </w:r>
      <w:proofErr w:type="gramEnd"/>
      <w:r>
        <w:rPr>
          <w:rFonts w:hint="eastAsia"/>
          <w:sz w:val="21"/>
          <w:szCs w:val="21"/>
        </w:rPr>
        <w:t>涉及的非特殊工况，应参照相应的国家和行业标准。</w:t>
      </w:r>
    </w:p>
    <w:p w14:paraId="507E11AA" w14:textId="77777777" w:rsidR="00B45866" w:rsidRDefault="00C30332">
      <w:pPr>
        <w:pStyle w:val="a3"/>
        <w:numPr>
          <w:ilvl w:val="0"/>
          <w:numId w:val="0"/>
        </w:numPr>
        <w:spacing w:before="156" w:after="156"/>
        <w:jc w:val="center"/>
      </w:pPr>
      <w:bookmarkStart w:id="2892" w:name="_Toc765"/>
      <w:bookmarkStart w:id="2893" w:name="_Toc365891732"/>
      <w:bookmarkStart w:id="2894" w:name="_Toc365874458"/>
      <w:bookmarkStart w:id="2895" w:name="_Toc365891082"/>
      <w:bookmarkStart w:id="2896" w:name="_Toc25586827"/>
      <w:bookmarkStart w:id="2897" w:name="_Toc25586549"/>
      <w:bookmarkStart w:id="2898" w:name="_Toc13938"/>
      <w:bookmarkStart w:id="2899" w:name="_Toc369633571"/>
      <w:bookmarkStart w:id="2900" w:name="_Toc365892599"/>
      <w:bookmarkStart w:id="2901" w:name="_Toc365876538"/>
      <w:bookmarkStart w:id="2902" w:name="_Toc20753"/>
      <w:bookmarkStart w:id="2903" w:name="_Toc21394"/>
      <w:bookmarkStart w:id="2904" w:name="_Toc369677754"/>
      <w:bookmarkStart w:id="2905" w:name="_Toc181261002"/>
      <w:r>
        <w:rPr>
          <w:rFonts w:hint="eastAsia"/>
        </w:rPr>
        <w:t>8.2  自动化水平</w:t>
      </w:r>
      <w:bookmarkEnd w:id="2892"/>
      <w:bookmarkEnd w:id="2893"/>
      <w:bookmarkEnd w:id="2894"/>
      <w:bookmarkEnd w:id="2895"/>
      <w:bookmarkEnd w:id="2896"/>
      <w:bookmarkEnd w:id="2897"/>
      <w:bookmarkEnd w:id="2898"/>
      <w:bookmarkEnd w:id="2899"/>
      <w:bookmarkEnd w:id="2900"/>
      <w:bookmarkEnd w:id="2901"/>
      <w:bookmarkEnd w:id="2902"/>
      <w:bookmarkEnd w:id="2903"/>
      <w:bookmarkEnd w:id="2904"/>
      <w:bookmarkEnd w:id="2905"/>
    </w:p>
    <w:p w14:paraId="0F7886F9" w14:textId="77777777" w:rsidR="00B45866" w:rsidRDefault="00C30332">
      <w:pPr>
        <w:pStyle w:val="afff4"/>
        <w:adjustRightInd/>
        <w:snapToGrid/>
        <w:spacing w:line="240" w:lineRule="auto"/>
        <w:ind w:firstLineChars="0" w:firstLine="0"/>
        <w:rPr>
          <w:rFonts w:ascii="黑体" w:eastAsia="黑体" w:hAnsi="宋体" w:hint="eastAsia"/>
          <w:b/>
          <w:bCs w:val="0"/>
          <w:sz w:val="20"/>
          <w:szCs w:val="21"/>
        </w:rPr>
      </w:pPr>
      <w:r>
        <w:rPr>
          <w:rFonts w:ascii="黑体" w:eastAsia="黑体" w:hAnsi="宋体" w:hint="eastAsia"/>
          <w:bCs w:val="0"/>
          <w:kern w:val="2"/>
          <w:sz w:val="21"/>
          <w:szCs w:val="21"/>
        </w:rPr>
        <w:t xml:space="preserve">8.2.1  </w:t>
      </w:r>
      <w:r>
        <w:rPr>
          <w:rFonts w:hint="eastAsia"/>
          <w:sz w:val="21"/>
          <w:szCs w:val="21"/>
        </w:rPr>
        <w:t>为实现装置控制、管理、经营一体化。</w:t>
      </w:r>
    </w:p>
    <w:p w14:paraId="1DDEAB44" w14:textId="77777777" w:rsidR="00B45866" w:rsidRDefault="00C30332">
      <w:pPr>
        <w:pStyle w:val="a3"/>
        <w:numPr>
          <w:ilvl w:val="0"/>
          <w:numId w:val="0"/>
        </w:numPr>
        <w:spacing w:before="156" w:after="156"/>
        <w:jc w:val="center"/>
      </w:pPr>
      <w:bookmarkStart w:id="2906" w:name="_Toc29955"/>
      <w:bookmarkStart w:id="2907" w:name="_Toc369633572"/>
      <w:bookmarkStart w:id="2908" w:name="_Toc25586550"/>
      <w:bookmarkStart w:id="2909" w:name="_Toc31792"/>
      <w:bookmarkStart w:id="2910" w:name="_Toc365892600"/>
      <w:bookmarkStart w:id="2911" w:name="_Toc365891733"/>
      <w:bookmarkStart w:id="2912" w:name="_Toc369677755"/>
      <w:bookmarkStart w:id="2913" w:name="_Toc25586828"/>
      <w:bookmarkStart w:id="2914" w:name="_Toc365874459"/>
      <w:bookmarkStart w:id="2915" w:name="_Toc365891083"/>
      <w:bookmarkStart w:id="2916" w:name="_Toc6739"/>
      <w:bookmarkStart w:id="2917" w:name="_Toc11449"/>
      <w:bookmarkStart w:id="2918" w:name="_Toc365876539"/>
      <w:bookmarkStart w:id="2919" w:name="_Toc181261003"/>
      <w:r>
        <w:rPr>
          <w:rFonts w:hint="eastAsia"/>
        </w:rPr>
        <w:t>8.3  控制系统配置</w:t>
      </w:r>
      <w:bookmarkEnd w:id="2906"/>
      <w:bookmarkEnd w:id="2907"/>
      <w:bookmarkEnd w:id="2908"/>
      <w:bookmarkEnd w:id="2909"/>
      <w:bookmarkEnd w:id="2910"/>
      <w:bookmarkEnd w:id="2911"/>
      <w:bookmarkEnd w:id="2912"/>
      <w:bookmarkEnd w:id="2913"/>
      <w:bookmarkEnd w:id="2914"/>
      <w:bookmarkEnd w:id="2915"/>
      <w:bookmarkEnd w:id="2916"/>
      <w:bookmarkEnd w:id="2917"/>
      <w:bookmarkEnd w:id="2918"/>
      <w:bookmarkEnd w:id="2919"/>
    </w:p>
    <w:p w14:paraId="025D1B03"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8.3.1  </w:t>
      </w:r>
      <w:r>
        <w:rPr>
          <w:rFonts w:ascii="宋体" w:hAnsi="宋体" w:hint="eastAsia"/>
          <w:bCs w:val="0"/>
          <w:sz w:val="21"/>
          <w:szCs w:val="21"/>
        </w:rPr>
        <w:t>DCS</w:t>
      </w:r>
      <w:r>
        <w:rPr>
          <w:rFonts w:hint="eastAsia"/>
          <w:sz w:val="21"/>
          <w:szCs w:val="21"/>
        </w:rPr>
        <w:t>负责完成整个装置过程控制自动化，根据工艺生产过程对自动控制的要求，</w:t>
      </w:r>
      <w:r>
        <w:rPr>
          <w:rFonts w:ascii="宋体" w:hAnsi="宋体" w:hint="eastAsia"/>
          <w:bCs w:val="0"/>
          <w:sz w:val="21"/>
          <w:szCs w:val="21"/>
        </w:rPr>
        <w:t>DCS</w:t>
      </w:r>
      <w:r>
        <w:rPr>
          <w:rFonts w:hint="eastAsia"/>
          <w:sz w:val="21"/>
          <w:szCs w:val="21"/>
        </w:rPr>
        <w:t>需实现整个装置的工艺参数的显示、报警、简单控制、复杂控制、顺序控制功能。</w:t>
      </w:r>
    </w:p>
    <w:p w14:paraId="48E1E442"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8.3.2  </w:t>
      </w:r>
      <w:r>
        <w:rPr>
          <w:sz w:val="21"/>
          <w:szCs w:val="21"/>
        </w:rPr>
        <w:t>高可靠性是过程控制系统的第一要求。冗余是</w:t>
      </w:r>
      <w:r>
        <w:rPr>
          <w:rFonts w:ascii="宋体" w:hAnsi="宋体"/>
          <w:sz w:val="21"/>
          <w:szCs w:val="21"/>
        </w:rPr>
        <w:t>DCS</w:t>
      </w:r>
      <w:r>
        <w:rPr>
          <w:sz w:val="21"/>
          <w:szCs w:val="21"/>
        </w:rPr>
        <w:t>系统提高可靠性设计中常采用的一种技术，是提高系统可靠性最有效的方法之一。</w:t>
      </w:r>
    </w:p>
    <w:p w14:paraId="1CFE8B3A"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8.3.3  </w:t>
      </w:r>
      <w:r>
        <w:rPr>
          <w:rFonts w:hint="eastAsia"/>
          <w:sz w:val="21"/>
          <w:szCs w:val="21"/>
        </w:rPr>
        <w:t>为实现工艺装置的安全</w:t>
      </w:r>
      <w:proofErr w:type="gramStart"/>
      <w:r>
        <w:rPr>
          <w:rFonts w:hint="eastAsia"/>
          <w:sz w:val="21"/>
          <w:szCs w:val="21"/>
        </w:rPr>
        <w:t>联锁</w:t>
      </w:r>
      <w:proofErr w:type="gramEnd"/>
      <w:r>
        <w:rPr>
          <w:rFonts w:hint="eastAsia"/>
          <w:sz w:val="21"/>
          <w:szCs w:val="21"/>
        </w:rPr>
        <w:t>功能，</w:t>
      </w:r>
      <w:r>
        <w:rPr>
          <w:rFonts w:ascii="宋体" w:hAnsi="宋体"/>
          <w:bCs w:val="0"/>
          <w:sz w:val="21"/>
          <w:szCs w:val="21"/>
        </w:rPr>
        <w:t>SIS</w:t>
      </w:r>
      <w:r>
        <w:rPr>
          <w:rFonts w:hint="eastAsia"/>
          <w:sz w:val="21"/>
          <w:szCs w:val="21"/>
        </w:rPr>
        <w:t>应按照故障安全型设计，与</w:t>
      </w:r>
      <w:r>
        <w:rPr>
          <w:rFonts w:ascii="宋体" w:hAnsi="宋体"/>
          <w:bCs w:val="0"/>
          <w:sz w:val="21"/>
          <w:szCs w:val="21"/>
        </w:rPr>
        <w:t>DCS</w:t>
      </w:r>
      <w:r>
        <w:rPr>
          <w:rFonts w:hint="eastAsia"/>
          <w:sz w:val="21"/>
          <w:szCs w:val="21"/>
        </w:rPr>
        <w:t>应进行实时数据通讯。</w:t>
      </w:r>
    </w:p>
    <w:p w14:paraId="6C2FF2FB" w14:textId="77777777" w:rsidR="00B45866" w:rsidRDefault="00C30332">
      <w:pPr>
        <w:pStyle w:val="affff3"/>
        <w:numPr>
          <w:ilvl w:val="0"/>
          <w:numId w:val="0"/>
        </w:numPr>
        <w:spacing w:before="120" w:after="120"/>
      </w:pPr>
      <w:r>
        <w:rPr>
          <w:rFonts w:ascii="黑体" w:eastAsia="黑体" w:hAnsi="宋体" w:hint="eastAsia"/>
          <w:kern w:val="2"/>
        </w:rPr>
        <w:t xml:space="preserve">8.3.4  </w:t>
      </w:r>
      <w:r>
        <w:rPr>
          <w:rFonts w:hint="eastAsia"/>
        </w:rPr>
        <w:t>可燃气体及有毒气体指示报警系统（</w:t>
      </w:r>
      <w:r>
        <w:t>GDS</w:t>
      </w:r>
      <w:r>
        <w:rPr>
          <w:rFonts w:hint="eastAsia"/>
        </w:rPr>
        <w:t>），</w:t>
      </w:r>
      <w:r>
        <w:rPr>
          <w:rFonts w:ascii="Times New Roman" w:hint="eastAsia"/>
        </w:rPr>
        <w:t>GDS</w:t>
      </w:r>
      <w:r>
        <w:rPr>
          <w:rFonts w:ascii="Times New Roman" w:hint="eastAsia"/>
        </w:rPr>
        <w:t>为独立于</w:t>
      </w:r>
      <w:r>
        <w:rPr>
          <w:rFonts w:ascii="Times New Roman" w:hint="eastAsia"/>
        </w:rPr>
        <w:t>DCS</w:t>
      </w:r>
      <w:r>
        <w:rPr>
          <w:rFonts w:ascii="Times New Roman" w:hint="eastAsia"/>
        </w:rPr>
        <w:t>、</w:t>
      </w:r>
      <w:r>
        <w:rPr>
          <w:rFonts w:ascii="Times New Roman" w:hint="eastAsia"/>
        </w:rPr>
        <w:t>SIS</w:t>
      </w:r>
      <w:r>
        <w:rPr>
          <w:rFonts w:ascii="Times New Roman" w:hint="eastAsia"/>
        </w:rPr>
        <w:t>系统，在现场机柜室内安装其控制器，在中心控制室和现场机柜室的外</w:t>
      </w:r>
      <w:proofErr w:type="gramStart"/>
      <w:r>
        <w:rPr>
          <w:rFonts w:ascii="Times New Roman" w:hint="eastAsia"/>
        </w:rPr>
        <w:t>操人员</w:t>
      </w:r>
      <w:proofErr w:type="gramEnd"/>
      <w:r>
        <w:rPr>
          <w:rFonts w:ascii="Times New Roman" w:hint="eastAsia"/>
        </w:rPr>
        <w:t>休息室分别设置其监视站。</w:t>
      </w:r>
      <w:r>
        <w:t>GDS</w:t>
      </w:r>
      <w:r>
        <w:rPr>
          <w:rFonts w:hint="eastAsia"/>
        </w:rPr>
        <w:t>系统与</w:t>
      </w:r>
      <w:r>
        <w:t>DCS</w:t>
      </w:r>
      <w:r>
        <w:rPr>
          <w:rFonts w:hint="eastAsia"/>
        </w:rPr>
        <w:t>系统通过冗余通讯接口或通信网</w:t>
      </w:r>
      <w:proofErr w:type="gramStart"/>
      <w:r>
        <w:rPr>
          <w:rFonts w:hint="eastAsia"/>
        </w:rPr>
        <w:t>关连</w:t>
      </w:r>
      <w:proofErr w:type="gramEnd"/>
      <w:r>
        <w:rPr>
          <w:rFonts w:hint="eastAsia"/>
        </w:rPr>
        <w:t>接。气体检测报警系统的报警在对应</w:t>
      </w:r>
      <w:r>
        <w:rPr>
          <w:rFonts w:ascii="Times New Roman"/>
        </w:rPr>
        <w:t>GDS</w:t>
      </w:r>
      <w:r>
        <w:rPr>
          <w:rFonts w:ascii="Times New Roman"/>
        </w:rPr>
        <w:t>专用设置的操作员站上</w:t>
      </w:r>
      <w:r>
        <w:rPr>
          <w:rFonts w:hint="eastAsia"/>
        </w:rPr>
        <w:t>显示并记录。气体检测报警系统的报警在对应装置的</w:t>
      </w:r>
      <w:r>
        <w:t>DCS</w:t>
      </w:r>
      <w:r>
        <w:rPr>
          <w:rFonts w:hint="eastAsia"/>
        </w:rPr>
        <w:t>系统操作员站上显示并记录。</w:t>
      </w:r>
      <w:r>
        <w:t>GDS</w:t>
      </w:r>
      <w:r>
        <w:rPr>
          <w:rFonts w:hint="eastAsia"/>
        </w:rPr>
        <w:t>报警状态应在自动火警报警系统的图形显示器中显示。</w:t>
      </w:r>
    </w:p>
    <w:p w14:paraId="068968E5" w14:textId="77777777" w:rsidR="00B45866" w:rsidRDefault="00C30332">
      <w:pPr>
        <w:pStyle w:val="a3"/>
        <w:numPr>
          <w:ilvl w:val="0"/>
          <w:numId w:val="0"/>
        </w:numPr>
        <w:spacing w:before="156" w:after="156"/>
        <w:jc w:val="center"/>
      </w:pPr>
      <w:bookmarkStart w:id="2920" w:name="_Toc365876540"/>
      <w:bookmarkStart w:id="2921" w:name="_Toc369633573"/>
      <w:bookmarkStart w:id="2922" w:name="_Toc365891084"/>
      <w:bookmarkStart w:id="2923" w:name="_Toc365892601"/>
      <w:bookmarkStart w:id="2924" w:name="_Toc365891734"/>
      <w:bookmarkStart w:id="2925" w:name="_Toc365874460"/>
      <w:bookmarkStart w:id="2926" w:name="_Toc2974"/>
      <w:bookmarkStart w:id="2927" w:name="_Toc369677756"/>
      <w:bookmarkStart w:id="2928" w:name="_Toc18062"/>
      <w:bookmarkStart w:id="2929" w:name="_Toc25586829"/>
      <w:bookmarkStart w:id="2930" w:name="_Toc10386"/>
      <w:bookmarkStart w:id="2931" w:name="_Toc25586551"/>
      <w:bookmarkStart w:id="2932" w:name="_Toc29017"/>
      <w:bookmarkStart w:id="2933" w:name="_Toc181261004"/>
      <w:r>
        <w:rPr>
          <w:rFonts w:hint="eastAsia"/>
        </w:rPr>
        <w:t>8.4  安全</w:t>
      </w:r>
      <w:proofErr w:type="gramStart"/>
      <w:r>
        <w:rPr>
          <w:rFonts w:hint="eastAsia"/>
        </w:rPr>
        <w:t>联锁</w:t>
      </w:r>
      <w:bookmarkEnd w:id="2920"/>
      <w:bookmarkEnd w:id="2921"/>
      <w:bookmarkEnd w:id="2922"/>
      <w:bookmarkEnd w:id="2923"/>
      <w:bookmarkEnd w:id="2924"/>
      <w:bookmarkEnd w:id="2925"/>
      <w:proofErr w:type="gramEnd"/>
      <w:r>
        <w:rPr>
          <w:rFonts w:hint="eastAsia"/>
        </w:rPr>
        <w:t>及复杂控制</w:t>
      </w:r>
      <w:bookmarkEnd w:id="2926"/>
      <w:bookmarkEnd w:id="2927"/>
      <w:bookmarkEnd w:id="2928"/>
      <w:bookmarkEnd w:id="2929"/>
      <w:bookmarkEnd w:id="2930"/>
      <w:bookmarkEnd w:id="2931"/>
      <w:bookmarkEnd w:id="2932"/>
      <w:bookmarkEnd w:id="2933"/>
    </w:p>
    <w:p w14:paraId="6089C745" w14:textId="77777777" w:rsidR="00B45866" w:rsidRDefault="00C30332">
      <w:pPr>
        <w:pStyle w:val="afff4"/>
        <w:adjustRightInd/>
        <w:snapToGrid/>
        <w:spacing w:line="240" w:lineRule="auto"/>
        <w:ind w:firstLineChars="0" w:firstLine="0"/>
        <w:rPr>
          <w:rFonts w:ascii="宋体" w:hAnsi="宋体" w:cs="宋体" w:hint="eastAsia"/>
          <w:bCs w:val="0"/>
          <w:kern w:val="2"/>
          <w:sz w:val="21"/>
          <w:szCs w:val="21"/>
        </w:rPr>
      </w:pPr>
      <w:r>
        <w:rPr>
          <w:rFonts w:ascii="黑体" w:eastAsia="黑体" w:hAnsi="宋体" w:hint="eastAsia"/>
          <w:bCs w:val="0"/>
          <w:kern w:val="2"/>
          <w:sz w:val="21"/>
          <w:szCs w:val="21"/>
        </w:rPr>
        <w:t xml:space="preserve">8.4.1  </w:t>
      </w:r>
      <w:r>
        <w:rPr>
          <w:rFonts w:ascii="宋体" w:hAnsi="宋体" w:cs="宋体" w:hint="eastAsia"/>
          <w:bCs w:val="0"/>
          <w:kern w:val="2"/>
          <w:sz w:val="21"/>
          <w:szCs w:val="21"/>
        </w:rPr>
        <w:t>根据SIL定级结果确定选用单点</w:t>
      </w:r>
      <w:proofErr w:type="gramStart"/>
      <w:r>
        <w:rPr>
          <w:rFonts w:ascii="宋体" w:hAnsi="宋体" w:cs="宋体" w:hint="eastAsia"/>
          <w:bCs w:val="0"/>
          <w:kern w:val="2"/>
          <w:sz w:val="21"/>
          <w:szCs w:val="21"/>
        </w:rPr>
        <w:t>联锁</w:t>
      </w:r>
      <w:proofErr w:type="gramEnd"/>
      <w:r>
        <w:rPr>
          <w:rFonts w:ascii="宋体" w:hAnsi="宋体" w:cs="宋体" w:hint="eastAsia"/>
          <w:bCs w:val="0"/>
          <w:kern w:val="2"/>
          <w:sz w:val="21"/>
          <w:szCs w:val="21"/>
        </w:rPr>
        <w:t>或者三取二</w:t>
      </w:r>
      <w:proofErr w:type="gramStart"/>
      <w:r>
        <w:rPr>
          <w:rFonts w:ascii="宋体" w:hAnsi="宋体" w:cs="宋体" w:hint="eastAsia"/>
          <w:bCs w:val="0"/>
          <w:kern w:val="2"/>
          <w:sz w:val="21"/>
          <w:szCs w:val="21"/>
        </w:rPr>
        <w:t>联锁</w:t>
      </w:r>
      <w:proofErr w:type="gramEnd"/>
      <w:r>
        <w:rPr>
          <w:rFonts w:ascii="宋体" w:hAnsi="宋体" w:cs="宋体" w:hint="eastAsia"/>
          <w:bCs w:val="0"/>
          <w:kern w:val="2"/>
          <w:sz w:val="21"/>
          <w:szCs w:val="21"/>
        </w:rPr>
        <w:t>。</w:t>
      </w:r>
    </w:p>
    <w:p w14:paraId="20AE971B" w14:textId="77777777" w:rsidR="00B45866" w:rsidRDefault="00C30332">
      <w:pPr>
        <w:pStyle w:val="afff4"/>
        <w:adjustRightInd/>
        <w:snapToGrid/>
        <w:spacing w:line="240" w:lineRule="auto"/>
        <w:ind w:firstLineChars="0" w:firstLine="0"/>
        <w:rPr>
          <w:bCs w:val="0"/>
          <w:sz w:val="21"/>
          <w:szCs w:val="21"/>
        </w:rPr>
      </w:pPr>
      <w:r>
        <w:rPr>
          <w:rFonts w:ascii="黑体" w:eastAsia="黑体" w:hAnsi="宋体" w:hint="eastAsia"/>
          <w:bCs w:val="0"/>
          <w:kern w:val="2"/>
          <w:sz w:val="21"/>
          <w:szCs w:val="21"/>
        </w:rPr>
        <w:t xml:space="preserve">8.4.2  </w:t>
      </w:r>
      <w:r>
        <w:rPr>
          <w:rFonts w:hint="eastAsia"/>
          <w:sz w:val="21"/>
          <w:szCs w:val="21"/>
        </w:rPr>
        <w:t>丙烯酸氧化单元氧化反应</w:t>
      </w:r>
      <w:r>
        <w:rPr>
          <w:rFonts w:hint="eastAsia"/>
          <w:bCs w:val="0"/>
          <w:sz w:val="21"/>
          <w:szCs w:val="21"/>
        </w:rPr>
        <w:t>是剧烈的强放热反应，丙烯与空气、丙烷与空气易形成爆炸性气体混合物。氧化反应的进料配比和反应温度的控制对于装置的安全操作非常重要，必须保证控制操作在安全区内进行。</w:t>
      </w:r>
    </w:p>
    <w:p w14:paraId="64E7B602" w14:textId="77777777" w:rsidR="00B45866" w:rsidRDefault="00C30332">
      <w:pPr>
        <w:ind w:firstLineChars="200" w:firstLine="420"/>
        <w:rPr>
          <w:bCs/>
          <w:kern w:val="0"/>
          <w:szCs w:val="21"/>
        </w:rPr>
      </w:pPr>
      <w:r>
        <w:rPr>
          <w:rFonts w:hint="eastAsia"/>
          <w:bCs/>
          <w:kern w:val="0"/>
          <w:szCs w:val="21"/>
        </w:rPr>
        <w:t>氧化反应进料一般控制丙烯体积含量在</w:t>
      </w:r>
      <w:r>
        <w:rPr>
          <w:rFonts w:ascii="宋体" w:hAnsi="宋体" w:hint="eastAsia"/>
          <w:bCs/>
          <w:kern w:val="0"/>
          <w:szCs w:val="21"/>
        </w:rPr>
        <w:t>8%～10%</w:t>
      </w:r>
      <w:r>
        <w:rPr>
          <w:rFonts w:hint="eastAsia"/>
          <w:bCs/>
          <w:kern w:val="0"/>
          <w:szCs w:val="21"/>
        </w:rPr>
        <w:t>之间，为保证反应在爆炸区外进行采用增加水蒸汽、惰性气体含量的方式避免出现爆炸混合物。进料中氧含量不足会促使催化窒息，进料水过饱和出现水滴亦会影响催化剂性能。</w:t>
      </w:r>
    </w:p>
    <w:p w14:paraId="283E4458" w14:textId="77777777" w:rsidR="00B45866" w:rsidRDefault="00C30332">
      <w:pPr>
        <w:ind w:firstLineChars="200" w:firstLine="420"/>
        <w:rPr>
          <w:bCs/>
          <w:kern w:val="0"/>
          <w:szCs w:val="21"/>
        </w:rPr>
      </w:pPr>
      <w:r>
        <w:rPr>
          <w:rFonts w:hint="eastAsia"/>
          <w:bCs/>
          <w:kern w:val="0"/>
          <w:szCs w:val="21"/>
        </w:rPr>
        <w:t>装置的</w:t>
      </w:r>
      <w:r>
        <w:rPr>
          <w:rFonts w:ascii="宋体" w:hAnsi="宋体" w:hint="eastAsia"/>
          <w:bCs/>
          <w:kern w:val="0"/>
          <w:szCs w:val="21"/>
        </w:rPr>
        <w:t>SIS</w:t>
      </w:r>
      <w:r>
        <w:rPr>
          <w:rFonts w:hint="eastAsia"/>
          <w:bCs/>
          <w:kern w:val="0"/>
          <w:szCs w:val="21"/>
        </w:rPr>
        <w:t>是以丙烯氧化单元的两台反应器为核心设置的，氧化反应的工艺</w:t>
      </w:r>
      <w:proofErr w:type="gramStart"/>
      <w:r>
        <w:rPr>
          <w:rFonts w:hint="eastAsia"/>
          <w:bCs/>
          <w:kern w:val="0"/>
          <w:szCs w:val="21"/>
        </w:rPr>
        <w:t>操作按氧化</w:t>
      </w:r>
      <w:proofErr w:type="gramEnd"/>
      <w:r>
        <w:rPr>
          <w:rFonts w:hint="eastAsia"/>
          <w:bCs/>
          <w:kern w:val="0"/>
          <w:szCs w:val="21"/>
        </w:rPr>
        <w:t>反应操作图完成，操作图由操作线、爆炸曲线、催化剂保护线组成。</w:t>
      </w:r>
    </w:p>
    <w:p w14:paraId="77D0A0BC" w14:textId="77777777" w:rsidR="00B45866" w:rsidRDefault="00C30332">
      <w:pPr>
        <w:ind w:firstLineChars="200" w:firstLine="420"/>
        <w:rPr>
          <w:szCs w:val="21"/>
        </w:rPr>
      </w:pPr>
      <w:r>
        <w:rPr>
          <w:rFonts w:hint="eastAsia"/>
          <w:bCs/>
          <w:kern w:val="0"/>
          <w:szCs w:val="21"/>
        </w:rPr>
        <w:t>氧化反应控制的关键是操作图中爆炸曲线、催化剂缺氧保护曲线的计算和操作线（点）计算及控制，操作点的计算应考虑仪表</w:t>
      </w:r>
      <w:r>
        <w:rPr>
          <w:rFonts w:hint="eastAsia"/>
          <w:szCs w:val="21"/>
        </w:rPr>
        <w:t>的测量误差。</w:t>
      </w:r>
    </w:p>
    <w:p w14:paraId="19B3320D" w14:textId="77777777" w:rsidR="00B45866" w:rsidRDefault="00C30332">
      <w:pPr>
        <w:pStyle w:val="a3"/>
        <w:numPr>
          <w:ilvl w:val="0"/>
          <w:numId w:val="0"/>
        </w:numPr>
        <w:spacing w:before="156" w:after="156"/>
        <w:jc w:val="center"/>
      </w:pPr>
      <w:bookmarkStart w:id="2934" w:name="_Toc365892602"/>
      <w:bookmarkStart w:id="2935" w:name="_Toc25586552"/>
      <w:bookmarkStart w:id="2936" w:name="_Toc369633574"/>
      <w:bookmarkStart w:id="2937" w:name="_Toc365874461"/>
      <w:bookmarkStart w:id="2938" w:name="_Toc5106"/>
      <w:bookmarkStart w:id="2939" w:name="_Toc25586830"/>
      <w:bookmarkStart w:id="2940" w:name="_Toc365876541"/>
      <w:bookmarkStart w:id="2941" w:name="_Toc365891735"/>
      <w:bookmarkStart w:id="2942" w:name="_Toc369677757"/>
      <w:bookmarkStart w:id="2943" w:name="_Toc1542"/>
      <w:bookmarkStart w:id="2944" w:name="_Toc26230"/>
      <w:bookmarkStart w:id="2945" w:name="_Toc365891085"/>
      <w:bookmarkStart w:id="2946" w:name="_Toc29001"/>
      <w:bookmarkStart w:id="2947" w:name="_Toc181261005"/>
      <w:r>
        <w:rPr>
          <w:rFonts w:hint="eastAsia"/>
        </w:rPr>
        <w:t>8.5  控制室</w:t>
      </w:r>
      <w:bookmarkEnd w:id="2934"/>
      <w:bookmarkEnd w:id="2935"/>
      <w:bookmarkEnd w:id="2936"/>
      <w:bookmarkEnd w:id="2937"/>
      <w:bookmarkEnd w:id="2938"/>
      <w:bookmarkEnd w:id="2939"/>
      <w:bookmarkEnd w:id="2940"/>
      <w:bookmarkEnd w:id="2941"/>
      <w:bookmarkEnd w:id="2942"/>
      <w:bookmarkEnd w:id="2943"/>
      <w:bookmarkEnd w:id="2944"/>
      <w:bookmarkEnd w:id="2945"/>
      <w:bookmarkEnd w:id="2946"/>
      <w:bookmarkEnd w:id="2947"/>
    </w:p>
    <w:p w14:paraId="0A93E9FA"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8.5.1  </w:t>
      </w:r>
      <w:r>
        <w:rPr>
          <w:rFonts w:hint="eastAsia"/>
          <w:sz w:val="21"/>
          <w:szCs w:val="21"/>
        </w:rPr>
        <w:t>丙烯酸</w:t>
      </w:r>
      <w:proofErr w:type="gramStart"/>
      <w:r>
        <w:rPr>
          <w:rFonts w:hint="eastAsia"/>
          <w:sz w:val="21"/>
          <w:szCs w:val="21"/>
        </w:rPr>
        <w:t>及酯工厂</w:t>
      </w:r>
      <w:proofErr w:type="gramEnd"/>
      <w:r>
        <w:rPr>
          <w:rFonts w:hint="eastAsia"/>
          <w:sz w:val="21"/>
          <w:szCs w:val="21"/>
        </w:rPr>
        <w:t>设计可根据总图布置，在装卸操作区域或公用工程区域设置现场控制室。</w:t>
      </w:r>
    </w:p>
    <w:p w14:paraId="6783D9B6" w14:textId="77777777" w:rsidR="00B45866" w:rsidRDefault="00C30332">
      <w:pPr>
        <w:pStyle w:val="a3"/>
        <w:numPr>
          <w:ilvl w:val="0"/>
          <w:numId w:val="0"/>
        </w:numPr>
        <w:spacing w:before="156" w:after="156"/>
        <w:jc w:val="center"/>
      </w:pPr>
      <w:bookmarkStart w:id="2948" w:name="_Toc8205"/>
      <w:bookmarkStart w:id="2949" w:name="_Toc9311"/>
      <w:bookmarkStart w:id="2950" w:name="_Toc25586831"/>
      <w:bookmarkStart w:id="2951" w:name="_Toc365876542"/>
      <w:bookmarkStart w:id="2952" w:name="_Toc365892603"/>
      <w:bookmarkStart w:id="2953" w:name="_Toc25586553"/>
      <w:bookmarkStart w:id="2954" w:name="_Toc11210"/>
      <w:bookmarkStart w:id="2955" w:name="_Toc21606"/>
      <w:bookmarkStart w:id="2956" w:name="_Toc365891736"/>
      <w:bookmarkStart w:id="2957" w:name="_Toc369633575"/>
      <w:bookmarkStart w:id="2958" w:name="_Toc365874462"/>
      <w:bookmarkStart w:id="2959" w:name="_Toc365891086"/>
      <w:bookmarkStart w:id="2960" w:name="_Toc369677758"/>
      <w:bookmarkStart w:id="2961" w:name="_Toc181261006"/>
      <w:r>
        <w:rPr>
          <w:rFonts w:hint="eastAsia"/>
        </w:rPr>
        <w:t>8.6  特殊仪表及控制阀选型</w:t>
      </w:r>
      <w:bookmarkEnd w:id="2948"/>
      <w:bookmarkEnd w:id="2949"/>
      <w:bookmarkEnd w:id="2950"/>
      <w:bookmarkEnd w:id="2951"/>
      <w:bookmarkEnd w:id="2952"/>
      <w:bookmarkEnd w:id="2953"/>
      <w:bookmarkEnd w:id="2954"/>
      <w:bookmarkEnd w:id="2955"/>
      <w:bookmarkEnd w:id="2956"/>
      <w:bookmarkEnd w:id="2957"/>
      <w:bookmarkEnd w:id="2958"/>
      <w:bookmarkEnd w:id="2959"/>
      <w:bookmarkEnd w:id="2960"/>
      <w:bookmarkEnd w:id="2961"/>
    </w:p>
    <w:p w14:paraId="4843F64E"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8.6.5  </w:t>
      </w:r>
      <w:r>
        <w:rPr>
          <w:rFonts w:hint="eastAsia"/>
          <w:sz w:val="21"/>
          <w:szCs w:val="21"/>
        </w:rPr>
        <w:t>反应器内安装的热电偶通常由反应器成套提供。</w:t>
      </w:r>
    </w:p>
    <w:p w14:paraId="724CEA58" w14:textId="77777777" w:rsidR="00B45866" w:rsidRDefault="00C30332">
      <w:pPr>
        <w:pStyle w:val="a3"/>
        <w:numPr>
          <w:ilvl w:val="0"/>
          <w:numId w:val="0"/>
        </w:numPr>
        <w:spacing w:before="156" w:after="156"/>
        <w:jc w:val="center"/>
      </w:pPr>
      <w:bookmarkStart w:id="2962" w:name="_Toc2017"/>
      <w:bookmarkStart w:id="2963" w:name="_Toc29095"/>
      <w:bookmarkStart w:id="2964" w:name="_Toc365874465"/>
      <w:bookmarkStart w:id="2965" w:name="_Toc369677762"/>
      <w:bookmarkStart w:id="2966" w:name="_Toc365876545"/>
      <w:bookmarkStart w:id="2967" w:name="_Toc365891739"/>
      <w:bookmarkStart w:id="2968" w:name="_Toc369633578"/>
      <w:bookmarkStart w:id="2969" w:name="_Toc25586832"/>
      <w:bookmarkStart w:id="2970" w:name="_Toc12112"/>
      <w:bookmarkStart w:id="2971" w:name="_Toc365891089"/>
      <w:bookmarkStart w:id="2972" w:name="_Toc365892606"/>
      <w:bookmarkStart w:id="2973" w:name="_Toc25586554"/>
      <w:bookmarkStart w:id="2974" w:name="_Toc8711"/>
      <w:bookmarkStart w:id="2975" w:name="_Toc181261007"/>
      <w:r>
        <w:rPr>
          <w:rFonts w:hint="eastAsia"/>
        </w:rPr>
        <w:t>8.10  仪表安全措施</w:t>
      </w:r>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p>
    <w:p w14:paraId="0BC73446" w14:textId="77777777" w:rsidR="00593F2F" w:rsidRDefault="00C30332">
      <w:pPr>
        <w:rPr>
          <w:bCs/>
          <w:kern w:val="0"/>
          <w:szCs w:val="21"/>
        </w:rPr>
      </w:pPr>
      <w:r>
        <w:rPr>
          <w:rFonts w:ascii="黑体" w:eastAsia="黑体" w:hAnsi="宋体" w:hint="eastAsia"/>
          <w:szCs w:val="21"/>
        </w:rPr>
        <w:t xml:space="preserve">8.10.4  </w:t>
      </w:r>
      <w:r>
        <w:rPr>
          <w:rFonts w:hint="eastAsia"/>
          <w:bCs/>
          <w:kern w:val="0"/>
          <w:szCs w:val="21"/>
        </w:rPr>
        <w:t>信号传输电缆应采用屏蔽电缆以预防电磁干扰。</w:t>
      </w:r>
    </w:p>
    <w:p w14:paraId="742D101B" w14:textId="77777777" w:rsidR="00B45866" w:rsidRDefault="00593F2F" w:rsidP="00873579">
      <w:pPr>
        <w:widowControl/>
        <w:jc w:val="center"/>
      </w:pPr>
      <w:r>
        <w:rPr>
          <w:bCs/>
          <w:kern w:val="0"/>
          <w:szCs w:val="21"/>
        </w:rPr>
        <w:br w:type="page"/>
      </w:r>
      <w:bookmarkStart w:id="2976" w:name="_Toc25586555"/>
      <w:bookmarkStart w:id="2977" w:name="_Toc365857191"/>
      <w:bookmarkStart w:id="2978" w:name="_Toc369633579"/>
      <w:bookmarkStart w:id="2979" w:name="_Toc11148"/>
      <w:bookmarkStart w:id="2980" w:name="_Toc365891740"/>
      <w:bookmarkStart w:id="2981" w:name="_Toc365874466"/>
      <w:bookmarkStart w:id="2982" w:name="_Toc365876546"/>
      <w:bookmarkStart w:id="2983" w:name="_Toc18262"/>
      <w:bookmarkStart w:id="2984" w:name="_Toc26278"/>
      <w:bookmarkStart w:id="2985" w:name="_Toc369677763"/>
      <w:bookmarkStart w:id="2986" w:name="_Toc365891090"/>
      <w:bookmarkStart w:id="2987" w:name="_Toc365892607"/>
      <w:bookmarkStart w:id="2988" w:name="_Toc365857642"/>
      <w:bookmarkStart w:id="2989" w:name="_Toc365524947"/>
      <w:bookmarkStart w:id="2990" w:name="_Toc25343"/>
      <w:bookmarkStart w:id="2991" w:name="_Toc25586833"/>
      <w:bookmarkStart w:id="2992" w:name="_Toc181261008"/>
      <w:bookmarkEnd w:id="2891"/>
      <w:r w:rsidR="00C30332">
        <w:rPr>
          <w:rFonts w:hint="eastAsia"/>
        </w:rPr>
        <w:lastRenderedPageBreak/>
        <w:t xml:space="preserve">9  </w:t>
      </w:r>
      <w:r w:rsidR="00C30332">
        <w:rPr>
          <w:rFonts w:hint="eastAsia"/>
        </w:rPr>
        <w:t>电气和电信</w:t>
      </w:r>
      <w:bookmarkEnd w:id="2976"/>
      <w:bookmarkEnd w:id="2977"/>
      <w:bookmarkEnd w:id="2978"/>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p>
    <w:p w14:paraId="7FCFE23A" w14:textId="77777777" w:rsidR="00B45866" w:rsidRDefault="00C30332">
      <w:pPr>
        <w:pStyle w:val="a3"/>
        <w:numPr>
          <w:ilvl w:val="0"/>
          <w:numId w:val="0"/>
        </w:numPr>
        <w:spacing w:before="156" w:after="156"/>
        <w:jc w:val="center"/>
      </w:pPr>
      <w:bookmarkStart w:id="2993" w:name="_Toc38"/>
      <w:bookmarkStart w:id="2994" w:name="_Toc13885"/>
      <w:bookmarkStart w:id="2995" w:name="_Toc114"/>
      <w:bookmarkStart w:id="2996" w:name="_Toc25586834"/>
      <w:bookmarkStart w:id="2997" w:name="_Toc8104"/>
      <w:bookmarkStart w:id="2998" w:name="_Toc25586556"/>
      <w:bookmarkStart w:id="2999" w:name="_Toc181261009"/>
      <w:r>
        <w:rPr>
          <w:rFonts w:hint="eastAsia"/>
        </w:rPr>
        <w:t>9.1  供配电</w:t>
      </w:r>
      <w:bookmarkEnd w:id="2993"/>
      <w:bookmarkEnd w:id="2994"/>
      <w:bookmarkEnd w:id="2995"/>
      <w:bookmarkEnd w:id="2996"/>
      <w:bookmarkEnd w:id="2997"/>
      <w:bookmarkEnd w:id="2998"/>
      <w:bookmarkEnd w:id="2999"/>
    </w:p>
    <w:p w14:paraId="6526C62D" w14:textId="77777777" w:rsidR="00B45866" w:rsidRDefault="00C30332">
      <w:pPr>
        <w:pStyle w:val="aff0"/>
        <w:spacing w:line="240" w:lineRule="auto"/>
        <w:ind w:firstLine="0"/>
        <w:rPr>
          <w:szCs w:val="21"/>
        </w:rPr>
      </w:pPr>
      <w:r>
        <w:rPr>
          <w:rFonts w:ascii="黑体" w:eastAsia="黑体" w:hAnsi="宋体" w:hint="eastAsia"/>
          <w:szCs w:val="21"/>
        </w:rPr>
        <w:t xml:space="preserve">9.1.7  </w:t>
      </w:r>
      <w:r>
        <w:rPr>
          <w:rFonts w:hint="eastAsia"/>
          <w:szCs w:val="21"/>
        </w:rPr>
        <w:t>丙烯酸</w:t>
      </w:r>
      <w:proofErr w:type="gramStart"/>
      <w:r>
        <w:rPr>
          <w:rFonts w:hint="eastAsia"/>
          <w:szCs w:val="21"/>
        </w:rPr>
        <w:t>及酯工厂</w:t>
      </w:r>
      <w:proofErr w:type="gramEnd"/>
      <w:r>
        <w:rPr>
          <w:rFonts w:hint="eastAsia"/>
          <w:szCs w:val="21"/>
        </w:rPr>
        <w:t>大部分负荷为一级和二级负荷，中断供电将造成较大的经济损失，因此在考虑选择变压器容量和台数时，宜每</w:t>
      </w:r>
      <w:r>
        <w:rPr>
          <w:rFonts w:hint="eastAsia"/>
          <w:szCs w:val="21"/>
        </w:rPr>
        <w:t>2</w:t>
      </w:r>
      <w:r>
        <w:rPr>
          <w:rFonts w:hint="eastAsia"/>
          <w:szCs w:val="21"/>
        </w:rPr>
        <w:t>台变压器一组，当退出一台变压器以后，另一台变压器仍能保证对本组所有一级和二级负荷的供电。</w:t>
      </w:r>
    </w:p>
    <w:p w14:paraId="1B8D96F9" w14:textId="77777777" w:rsidR="00593F2F" w:rsidRDefault="00593F2F">
      <w:pPr>
        <w:widowControl/>
        <w:jc w:val="left"/>
        <w:rPr>
          <w:rFonts w:ascii="黑体" w:eastAsia="黑体" w:hAnsi="Times New Roman" w:cs="Times New Roman"/>
          <w:kern w:val="21"/>
          <w:szCs w:val="20"/>
        </w:rPr>
      </w:pPr>
      <w:bookmarkStart w:id="3000" w:name="_Toc11954"/>
      <w:bookmarkStart w:id="3001" w:name="_Toc365876547"/>
      <w:bookmarkStart w:id="3002" w:name="_Toc17669"/>
      <w:bookmarkStart w:id="3003" w:name="_Toc369677764"/>
      <w:bookmarkStart w:id="3004" w:name="_Toc365891741"/>
      <w:bookmarkStart w:id="3005" w:name="_Toc365892608"/>
      <w:bookmarkStart w:id="3006" w:name="_Toc369633580"/>
      <w:bookmarkStart w:id="3007" w:name="_Toc20965"/>
      <w:bookmarkStart w:id="3008" w:name="_Toc365874467"/>
      <w:bookmarkStart w:id="3009" w:name="_Toc21080"/>
      <w:bookmarkStart w:id="3010" w:name="_Toc365857643"/>
      <w:bookmarkStart w:id="3011" w:name="_Toc25586836"/>
      <w:bookmarkStart w:id="3012" w:name="_Toc25586558"/>
      <w:bookmarkStart w:id="3013" w:name="_Toc365857192"/>
      <w:bookmarkStart w:id="3014" w:name="_Toc365891091"/>
      <w:bookmarkStart w:id="3015" w:name="_Toc365524948"/>
      <w:r>
        <w:br w:type="page"/>
      </w:r>
    </w:p>
    <w:p w14:paraId="21E59424" w14:textId="77777777" w:rsidR="00B45866" w:rsidRDefault="00C30332">
      <w:pPr>
        <w:pStyle w:val="af4"/>
        <w:numPr>
          <w:ilvl w:val="0"/>
          <w:numId w:val="0"/>
        </w:numPr>
        <w:spacing w:before="312" w:after="312"/>
        <w:jc w:val="center"/>
      </w:pPr>
      <w:bookmarkStart w:id="3016" w:name="_Toc181261010"/>
      <w:r>
        <w:rPr>
          <w:rFonts w:hint="eastAsia"/>
        </w:rPr>
        <w:lastRenderedPageBreak/>
        <w:t>10  建筑与结构</w:t>
      </w:r>
      <w:bookmarkEnd w:id="3000"/>
      <w:bookmarkEnd w:id="3001"/>
      <w:bookmarkEnd w:id="3002"/>
      <w:bookmarkEnd w:id="3003"/>
      <w:bookmarkEnd w:id="3004"/>
      <w:bookmarkEnd w:id="3005"/>
      <w:bookmarkEnd w:id="3006"/>
      <w:bookmarkEnd w:id="3007"/>
      <w:bookmarkEnd w:id="3008"/>
      <w:bookmarkEnd w:id="3009"/>
      <w:bookmarkEnd w:id="3010"/>
      <w:bookmarkEnd w:id="3011"/>
      <w:bookmarkEnd w:id="3012"/>
      <w:bookmarkEnd w:id="3013"/>
      <w:bookmarkEnd w:id="3014"/>
      <w:bookmarkEnd w:id="3016"/>
    </w:p>
    <w:p w14:paraId="7F710011" w14:textId="77777777" w:rsidR="00B45866" w:rsidRDefault="00C30332">
      <w:pPr>
        <w:pStyle w:val="a3"/>
        <w:numPr>
          <w:ilvl w:val="0"/>
          <w:numId w:val="0"/>
        </w:numPr>
        <w:spacing w:before="156" w:after="156"/>
        <w:jc w:val="center"/>
      </w:pPr>
      <w:bookmarkStart w:id="3017" w:name="_Toc365892609"/>
      <w:bookmarkStart w:id="3018" w:name="_Toc365874468"/>
      <w:bookmarkStart w:id="3019" w:name="_Toc369677765"/>
      <w:bookmarkStart w:id="3020" w:name="_Toc365876548"/>
      <w:bookmarkStart w:id="3021" w:name="_Toc365891742"/>
      <w:bookmarkStart w:id="3022" w:name="_Toc12275"/>
      <w:bookmarkStart w:id="3023" w:name="_Toc25586837"/>
      <w:bookmarkStart w:id="3024" w:name="_Toc30016"/>
      <w:bookmarkStart w:id="3025" w:name="_Toc365891092"/>
      <w:bookmarkStart w:id="3026" w:name="_Toc25586559"/>
      <w:bookmarkStart w:id="3027" w:name="_Toc13437"/>
      <w:bookmarkStart w:id="3028" w:name="_Toc369633581"/>
      <w:bookmarkStart w:id="3029" w:name="_Toc18644"/>
      <w:bookmarkStart w:id="3030" w:name="_Toc181261011"/>
      <w:r>
        <w:rPr>
          <w:rFonts w:hint="eastAsia"/>
        </w:rPr>
        <w:t>10.1  建筑</w:t>
      </w:r>
      <w:bookmarkEnd w:id="3015"/>
      <w:bookmarkEnd w:id="3017"/>
      <w:bookmarkEnd w:id="3018"/>
      <w:bookmarkEnd w:id="3019"/>
      <w:bookmarkEnd w:id="3020"/>
      <w:bookmarkEnd w:id="3021"/>
      <w:bookmarkEnd w:id="3022"/>
      <w:bookmarkEnd w:id="3023"/>
      <w:bookmarkEnd w:id="3024"/>
      <w:bookmarkEnd w:id="3025"/>
      <w:bookmarkEnd w:id="3026"/>
      <w:bookmarkEnd w:id="3027"/>
      <w:bookmarkEnd w:id="3028"/>
      <w:bookmarkEnd w:id="3029"/>
      <w:bookmarkEnd w:id="3030"/>
    </w:p>
    <w:p w14:paraId="2D1C87F5"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10.1.3  </w:t>
      </w:r>
      <w:r>
        <w:rPr>
          <w:rFonts w:hint="eastAsia"/>
          <w:sz w:val="21"/>
          <w:szCs w:val="21"/>
        </w:rPr>
        <w:t>表</w:t>
      </w:r>
      <w:r>
        <w:rPr>
          <w:rFonts w:hint="eastAsia"/>
          <w:sz w:val="21"/>
          <w:szCs w:val="21"/>
        </w:rPr>
        <w:t>10.1.3</w:t>
      </w:r>
      <w:r>
        <w:rPr>
          <w:rFonts w:hint="eastAsia"/>
          <w:sz w:val="21"/>
          <w:szCs w:val="21"/>
        </w:rPr>
        <w:t>中为典型的工厂组成，具体装置组成可不同</w:t>
      </w:r>
      <w:bookmarkStart w:id="3031" w:name="_Toc375047064"/>
      <w:bookmarkStart w:id="3032" w:name="_Toc374111528"/>
      <w:bookmarkStart w:id="3033" w:name="_Toc2420"/>
      <w:bookmarkStart w:id="3034" w:name="_Toc373938952"/>
      <w:bookmarkStart w:id="3035" w:name="_Toc374110637"/>
      <w:r>
        <w:rPr>
          <w:rFonts w:hint="eastAsia"/>
          <w:sz w:val="21"/>
          <w:szCs w:val="21"/>
        </w:rPr>
        <w:t>，其主要物料特性</w:t>
      </w:r>
      <w:bookmarkEnd w:id="3031"/>
      <w:bookmarkEnd w:id="3032"/>
      <w:bookmarkEnd w:id="3033"/>
      <w:bookmarkEnd w:id="3034"/>
      <w:bookmarkEnd w:id="3035"/>
      <w:r>
        <w:rPr>
          <w:rFonts w:hint="eastAsia"/>
          <w:sz w:val="21"/>
          <w:szCs w:val="21"/>
        </w:rPr>
        <w:t>如下表：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635"/>
        <w:gridCol w:w="1933"/>
        <w:gridCol w:w="1149"/>
        <w:gridCol w:w="1237"/>
        <w:gridCol w:w="1635"/>
        <w:gridCol w:w="1332"/>
        <w:gridCol w:w="1650"/>
      </w:tblGrid>
      <w:tr w:rsidR="00B45866" w14:paraId="3175F022" w14:textId="77777777">
        <w:tc>
          <w:tcPr>
            <w:tcW w:w="332" w:type="pct"/>
            <w:tcBorders>
              <w:top w:val="single" w:sz="4" w:space="0" w:color="auto"/>
              <w:left w:val="single" w:sz="4" w:space="0" w:color="auto"/>
              <w:bottom w:val="single" w:sz="2" w:space="0" w:color="auto"/>
              <w:right w:val="single" w:sz="2" w:space="0" w:color="auto"/>
            </w:tcBorders>
            <w:shd w:val="clear" w:color="auto" w:fill="auto"/>
            <w:vAlign w:val="center"/>
          </w:tcPr>
          <w:p w14:paraId="3A989E8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序号</w:t>
            </w:r>
          </w:p>
        </w:tc>
        <w:tc>
          <w:tcPr>
            <w:tcW w:w="1010" w:type="pct"/>
            <w:tcBorders>
              <w:top w:val="single" w:sz="4" w:space="0" w:color="auto"/>
              <w:left w:val="single" w:sz="2" w:space="0" w:color="auto"/>
              <w:bottom w:val="single" w:sz="2" w:space="0" w:color="auto"/>
              <w:right w:val="single" w:sz="2" w:space="0" w:color="auto"/>
            </w:tcBorders>
            <w:shd w:val="clear" w:color="auto" w:fill="auto"/>
            <w:vAlign w:val="center"/>
          </w:tcPr>
          <w:p w14:paraId="0C06FA7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名称</w:t>
            </w:r>
          </w:p>
        </w:tc>
        <w:tc>
          <w:tcPr>
            <w:tcW w:w="600" w:type="pct"/>
            <w:tcBorders>
              <w:top w:val="single" w:sz="4" w:space="0" w:color="auto"/>
              <w:left w:val="single" w:sz="2" w:space="0" w:color="auto"/>
              <w:bottom w:val="single" w:sz="2" w:space="0" w:color="auto"/>
              <w:right w:val="single" w:sz="2" w:space="0" w:color="auto"/>
            </w:tcBorders>
            <w:shd w:val="clear" w:color="auto" w:fill="auto"/>
            <w:vAlign w:val="center"/>
          </w:tcPr>
          <w:p w14:paraId="02C44589"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熔点，℃</w:t>
            </w:r>
          </w:p>
        </w:tc>
        <w:tc>
          <w:tcPr>
            <w:tcW w:w="646" w:type="pct"/>
            <w:tcBorders>
              <w:top w:val="single" w:sz="4" w:space="0" w:color="auto"/>
              <w:left w:val="single" w:sz="2" w:space="0" w:color="auto"/>
              <w:bottom w:val="single" w:sz="2" w:space="0" w:color="auto"/>
              <w:right w:val="single" w:sz="2" w:space="0" w:color="auto"/>
            </w:tcBorders>
            <w:shd w:val="clear" w:color="auto" w:fill="auto"/>
            <w:vAlign w:val="center"/>
          </w:tcPr>
          <w:p w14:paraId="3EAC4E1E"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沸点，℃</w:t>
            </w:r>
          </w:p>
        </w:tc>
        <w:tc>
          <w:tcPr>
            <w:tcW w:w="854" w:type="pct"/>
            <w:tcBorders>
              <w:top w:val="single" w:sz="4" w:space="0" w:color="auto"/>
              <w:left w:val="single" w:sz="2" w:space="0" w:color="auto"/>
              <w:bottom w:val="single" w:sz="2" w:space="0" w:color="auto"/>
              <w:right w:val="single" w:sz="2" w:space="0" w:color="auto"/>
            </w:tcBorders>
            <w:shd w:val="clear" w:color="auto" w:fill="auto"/>
            <w:vAlign w:val="center"/>
          </w:tcPr>
          <w:p w14:paraId="733DBB5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引燃温度，℃</w:t>
            </w:r>
          </w:p>
        </w:tc>
        <w:tc>
          <w:tcPr>
            <w:tcW w:w="696" w:type="pct"/>
            <w:tcBorders>
              <w:top w:val="single" w:sz="4" w:space="0" w:color="auto"/>
              <w:left w:val="single" w:sz="2" w:space="0" w:color="auto"/>
              <w:bottom w:val="single" w:sz="2" w:space="0" w:color="auto"/>
              <w:right w:val="single" w:sz="2" w:space="0" w:color="auto"/>
            </w:tcBorders>
            <w:shd w:val="clear" w:color="auto" w:fill="auto"/>
            <w:vAlign w:val="center"/>
          </w:tcPr>
          <w:p w14:paraId="22485B9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闪</w:t>
            </w:r>
            <w:r>
              <w:rPr>
                <w:rFonts w:hint="eastAsia"/>
                <w:sz w:val="21"/>
                <w:szCs w:val="21"/>
              </w:rPr>
              <w:t xml:space="preserve"> </w:t>
            </w:r>
            <w:r>
              <w:rPr>
                <w:rFonts w:hint="eastAsia"/>
                <w:sz w:val="21"/>
                <w:szCs w:val="21"/>
              </w:rPr>
              <w:t>点，℃</w:t>
            </w:r>
          </w:p>
        </w:tc>
        <w:tc>
          <w:tcPr>
            <w:tcW w:w="858" w:type="pct"/>
            <w:tcBorders>
              <w:top w:val="single" w:sz="4" w:space="0" w:color="auto"/>
              <w:left w:val="single" w:sz="2" w:space="0" w:color="auto"/>
              <w:bottom w:val="single" w:sz="2" w:space="0" w:color="auto"/>
              <w:right w:val="single" w:sz="4" w:space="0" w:color="auto"/>
            </w:tcBorders>
            <w:shd w:val="clear" w:color="auto" w:fill="auto"/>
            <w:vAlign w:val="center"/>
          </w:tcPr>
          <w:p w14:paraId="4CEF3E45"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爆炸极限</w:t>
            </w:r>
          </w:p>
          <w:p w14:paraId="1134CBA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（体积分数）</w:t>
            </w:r>
            <w:r>
              <w:rPr>
                <w:rFonts w:hint="eastAsia"/>
                <w:sz w:val="21"/>
                <w:szCs w:val="21"/>
              </w:rPr>
              <w:t>%</w:t>
            </w:r>
          </w:p>
        </w:tc>
      </w:tr>
      <w:tr w:rsidR="00B45866" w14:paraId="6041A3A5"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148A04BF"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0DE4D64D" w14:textId="77777777" w:rsidR="00B45866" w:rsidRDefault="00C30332">
            <w:pPr>
              <w:pStyle w:val="afff4"/>
              <w:adjustRightInd/>
              <w:snapToGrid/>
              <w:spacing w:line="240" w:lineRule="auto"/>
              <w:ind w:firstLineChars="0" w:firstLine="0"/>
              <w:rPr>
                <w:sz w:val="21"/>
                <w:szCs w:val="21"/>
              </w:rPr>
            </w:pPr>
            <w:r>
              <w:rPr>
                <w:rFonts w:hint="eastAsia"/>
                <w:sz w:val="21"/>
                <w:szCs w:val="21"/>
              </w:rPr>
              <w:t>丙烯</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1EFE0351"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-185</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11D20EE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-48</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42914FB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460</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5BAAE22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-108</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45B23254"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2.4</w:t>
            </w:r>
            <w:r>
              <w:rPr>
                <w:rFonts w:hint="eastAsia"/>
                <w:sz w:val="21"/>
                <w:szCs w:val="21"/>
              </w:rPr>
              <w:t>～</w:t>
            </w:r>
            <w:r>
              <w:rPr>
                <w:rFonts w:hint="eastAsia"/>
                <w:sz w:val="21"/>
                <w:szCs w:val="21"/>
              </w:rPr>
              <w:t>10.3</w:t>
            </w:r>
          </w:p>
        </w:tc>
      </w:tr>
      <w:tr w:rsidR="00B45866" w14:paraId="4D2BEE96"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512FD6B1"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334C37C4" w14:textId="77777777" w:rsidR="00B45866" w:rsidRDefault="00C30332">
            <w:pPr>
              <w:pStyle w:val="afff4"/>
              <w:adjustRightInd/>
              <w:snapToGrid/>
              <w:spacing w:line="240" w:lineRule="auto"/>
              <w:ind w:firstLineChars="0" w:firstLine="0"/>
              <w:rPr>
                <w:sz w:val="21"/>
                <w:szCs w:val="21"/>
              </w:rPr>
            </w:pPr>
            <w:r>
              <w:rPr>
                <w:rFonts w:hint="eastAsia"/>
                <w:sz w:val="21"/>
                <w:szCs w:val="21"/>
              </w:rPr>
              <w:t>丙烷</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0E04308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-189.7</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51C641BF"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-42.1</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3DD517A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450</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32F91E49"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-104</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1A0BAE57"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2.1</w:t>
            </w:r>
            <w:r>
              <w:rPr>
                <w:rFonts w:hint="eastAsia"/>
                <w:sz w:val="21"/>
                <w:szCs w:val="21"/>
              </w:rPr>
              <w:t>～</w:t>
            </w:r>
            <w:r>
              <w:rPr>
                <w:rFonts w:hint="eastAsia"/>
                <w:sz w:val="21"/>
                <w:szCs w:val="21"/>
              </w:rPr>
              <w:t>9.5</w:t>
            </w:r>
          </w:p>
        </w:tc>
      </w:tr>
      <w:tr w:rsidR="00B45866" w14:paraId="634F80C3"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296CC61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4CF717EC"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丙烯醛</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3E5D96D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-87.7</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2770BBB4"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52.5</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2ADDBD1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234</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17AACC0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-26</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0E6211BF"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2.8</w:t>
            </w:r>
            <w:r>
              <w:rPr>
                <w:rFonts w:hint="eastAsia"/>
                <w:sz w:val="21"/>
                <w:szCs w:val="21"/>
              </w:rPr>
              <w:t>～</w:t>
            </w:r>
            <w:r>
              <w:rPr>
                <w:rFonts w:hint="eastAsia"/>
                <w:sz w:val="21"/>
                <w:szCs w:val="21"/>
              </w:rPr>
              <w:t>31</w:t>
            </w:r>
          </w:p>
        </w:tc>
      </w:tr>
      <w:tr w:rsidR="00B45866" w14:paraId="1A82AEE5"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7C0B9167"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62D61114"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丙烯酸</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495A256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13</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225A956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141</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08232D6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360</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489066E2"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54</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6C7CFFB"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2.4</w:t>
            </w:r>
            <w:r>
              <w:rPr>
                <w:rFonts w:hint="eastAsia"/>
                <w:sz w:val="21"/>
                <w:szCs w:val="21"/>
              </w:rPr>
              <w:t>～</w:t>
            </w:r>
            <w:r>
              <w:rPr>
                <w:rFonts w:hint="eastAsia"/>
                <w:sz w:val="21"/>
                <w:szCs w:val="21"/>
              </w:rPr>
              <w:t>8</w:t>
            </w:r>
          </w:p>
        </w:tc>
      </w:tr>
      <w:tr w:rsidR="00B45866" w14:paraId="5F591B0E"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227C517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5</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164D5C7B" w14:textId="77777777" w:rsidR="00B45866" w:rsidRDefault="00C30332">
            <w:pPr>
              <w:pStyle w:val="afff4"/>
              <w:adjustRightInd/>
              <w:snapToGrid/>
              <w:spacing w:line="240" w:lineRule="auto"/>
              <w:ind w:firstLineChars="0" w:firstLine="0"/>
              <w:rPr>
                <w:sz w:val="21"/>
                <w:szCs w:val="21"/>
              </w:rPr>
            </w:pPr>
            <w:r>
              <w:rPr>
                <w:rFonts w:hint="eastAsia"/>
                <w:sz w:val="21"/>
                <w:szCs w:val="21"/>
              </w:rPr>
              <w:t>甲苯</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30E19AE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-94.9</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5A003694"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110.6</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553AC17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480</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4A1D4CDF"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11AE1E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1.1</w:t>
            </w:r>
            <w:r>
              <w:rPr>
                <w:rFonts w:hint="eastAsia"/>
                <w:sz w:val="21"/>
                <w:szCs w:val="21"/>
              </w:rPr>
              <w:t>～</w:t>
            </w:r>
            <w:r>
              <w:rPr>
                <w:rFonts w:hint="eastAsia"/>
                <w:sz w:val="21"/>
                <w:szCs w:val="21"/>
              </w:rPr>
              <w:t>7.1</w:t>
            </w:r>
          </w:p>
        </w:tc>
      </w:tr>
      <w:tr w:rsidR="00B45866" w14:paraId="72101AF5"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786FD481"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6</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753852B2" w14:textId="77777777" w:rsidR="00B45866" w:rsidRDefault="00C30332">
            <w:pPr>
              <w:pStyle w:val="afff4"/>
              <w:adjustRightInd/>
              <w:snapToGrid/>
              <w:spacing w:line="240" w:lineRule="auto"/>
              <w:ind w:firstLineChars="0" w:firstLine="0"/>
              <w:rPr>
                <w:sz w:val="21"/>
                <w:szCs w:val="21"/>
              </w:rPr>
            </w:pPr>
            <w:r>
              <w:rPr>
                <w:rFonts w:hint="eastAsia"/>
                <w:sz w:val="21"/>
                <w:szCs w:val="21"/>
              </w:rPr>
              <w:t>甲醇</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0CC95DFE"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-97.8</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24279F55"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64.7</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1F18535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464</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0342648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12</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2516ADA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6</w:t>
            </w:r>
            <w:r>
              <w:rPr>
                <w:rFonts w:hint="eastAsia"/>
                <w:sz w:val="21"/>
                <w:szCs w:val="21"/>
              </w:rPr>
              <w:t>～</w:t>
            </w:r>
            <w:r>
              <w:rPr>
                <w:rFonts w:hint="eastAsia"/>
                <w:sz w:val="21"/>
                <w:szCs w:val="21"/>
              </w:rPr>
              <w:t>36.5</w:t>
            </w:r>
          </w:p>
        </w:tc>
      </w:tr>
      <w:tr w:rsidR="00B45866" w14:paraId="6AB3156E"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6EE72A8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355865AC" w14:textId="77777777" w:rsidR="00B45866" w:rsidRDefault="00C30332">
            <w:pPr>
              <w:pStyle w:val="afff4"/>
              <w:adjustRightInd/>
              <w:snapToGrid/>
              <w:spacing w:line="240" w:lineRule="auto"/>
              <w:ind w:firstLineChars="0" w:firstLine="0"/>
              <w:rPr>
                <w:sz w:val="21"/>
                <w:szCs w:val="21"/>
              </w:rPr>
            </w:pPr>
            <w:r>
              <w:rPr>
                <w:rFonts w:hint="eastAsia"/>
                <w:sz w:val="21"/>
                <w:szCs w:val="21"/>
              </w:rPr>
              <w:t>乙醇</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1B415A7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-114.1</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35385F0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78.3</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4EA324B4"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363</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63C3E2F5"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13</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CE6BB79"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3.3</w:t>
            </w:r>
            <w:r>
              <w:rPr>
                <w:rFonts w:hint="eastAsia"/>
                <w:sz w:val="21"/>
                <w:szCs w:val="21"/>
              </w:rPr>
              <w:t>～</w:t>
            </w:r>
            <w:r>
              <w:rPr>
                <w:rFonts w:hint="eastAsia"/>
                <w:sz w:val="21"/>
                <w:szCs w:val="21"/>
              </w:rPr>
              <w:t>19</w:t>
            </w:r>
          </w:p>
        </w:tc>
      </w:tr>
      <w:tr w:rsidR="00B45866" w14:paraId="1180AEDF"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7349FC31"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8</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785CDED4" w14:textId="77777777" w:rsidR="00B45866" w:rsidRDefault="00C30332">
            <w:pPr>
              <w:pStyle w:val="afff4"/>
              <w:adjustRightInd/>
              <w:snapToGrid/>
              <w:spacing w:line="240" w:lineRule="auto"/>
              <w:ind w:firstLineChars="0" w:firstLine="0"/>
              <w:rPr>
                <w:sz w:val="21"/>
                <w:szCs w:val="21"/>
              </w:rPr>
            </w:pPr>
            <w:r>
              <w:rPr>
                <w:rFonts w:hint="eastAsia"/>
                <w:sz w:val="21"/>
                <w:szCs w:val="21"/>
              </w:rPr>
              <w:t>正丁醇</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1DDD751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-89.8</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53E28405"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117.7</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33EF8D4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355</w:t>
            </w:r>
            <w:r>
              <w:rPr>
                <w:rFonts w:hint="eastAsia"/>
                <w:sz w:val="21"/>
                <w:szCs w:val="21"/>
              </w:rPr>
              <w:t>～</w:t>
            </w:r>
            <w:r>
              <w:rPr>
                <w:rFonts w:hint="eastAsia"/>
                <w:sz w:val="21"/>
                <w:szCs w:val="21"/>
              </w:rPr>
              <w:t>365</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080BD85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29</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4977BC54"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1.4</w:t>
            </w:r>
            <w:r>
              <w:rPr>
                <w:rFonts w:hint="eastAsia"/>
                <w:sz w:val="21"/>
                <w:szCs w:val="21"/>
              </w:rPr>
              <w:t>～</w:t>
            </w:r>
            <w:r>
              <w:rPr>
                <w:rFonts w:hint="eastAsia"/>
                <w:sz w:val="21"/>
                <w:szCs w:val="21"/>
              </w:rPr>
              <w:t>11.3</w:t>
            </w:r>
          </w:p>
        </w:tc>
      </w:tr>
      <w:tr w:rsidR="00B45866" w14:paraId="718BBE3F"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10C1580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645A2B00" w14:textId="77777777" w:rsidR="00B45866" w:rsidRDefault="00C30332">
            <w:pPr>
              <w:pStyle w:val="afff4"/>
              <w:adjustRightInd/>
              <w:snapToGrid/>
              <w:spacing w:line="240" w:lineRule="auto"/>
              <w:ind w:firstLineChars="0" w:firstLine="0"/>
              <w:rPr>
                <w:sz w:val="21"/>
                <w:szCs w:val="21"/>
              </w:rPr>
            </w:pPr>
            <w:r>
              <w:rPr>
                <w:rFonts w:hint="eastAsia"/>
                <w:sz w:val="21"/>
                <w:szCs w:val="21"/>
              </w:rPr>
              <w:t>2-</w:t>
            </w:r>
            <w:r>
              <w:rPr>
                <w:rFonts w:hint="eastAsia"/>
                <w:sz w:val="21"/>
                <w:szCs w:val="21"/>
              </w:rPr>
              <w:t>乙</w:t>
            </w:r>
            <w:proofErr w:type="gramStart"/>
            <w:r>
              <w:rPr>
                <w:rFonts w:hint="eastAsia"/>
                <w:sz w:val="21"/>
                <w:szCs w:val="21"/>
              </w:rPr>
              <w:t>基己醇</w:t>
            </w:r>
            <w:proofErr w:type="gramEnd"/>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72309CE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-76</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4DFF4392"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184.6</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54D01E2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231</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4F22213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73</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B60899A"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0.9</w:t>
            </w:r>
            <w:r>
              <w:rPr>
                <w:rFonts w:hint="eastAsia"/>
                <w:sz w:val="21"/>
                <w:szCs w:val="21"/>
              </w:rPr>
              <w:t>～</w:t>
            </w:r>
            <w:r>
              <w:rPr>
                <w:rFonts w:hint="eastAsia"/>
                <w:sz w:val="21"/>
                <w:szCs w:val="21"/>
              </w:rPr>
              <w:t>9.7</w:t>
            </w:r>
          </w:p>
        </w:tc>
      </w:tr>
      <w:tr w:rsidR="00B45866" w14:paraId="45F9AC8E"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190E66E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10</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588E9B09"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丙烯酸甲酯</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71DE906B"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-76.5</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0257452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80.5</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6904620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468</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68325CBF"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F1CFBE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2.8</w:t>
            </w:r>
            <w:r>
              <w:rPr>
                <w:rFonts w:hint="eastAsia"/>
                <w:sz w:val="21"/>
                <w:szCs w:val="21"/>
              </w:rPr>
              <w:t>～</w:t>
            </w:r>
            <w:r>
              <w:rPr>
                <w:rFonts w:hint="eastAsia"/>
                <w:sz w:val="21"/>
                <w:szCs w:val="21"/>
              </w:rPr>
              <w:t>25</w:t>
            </w:r>
          </w:p>
        </w:tc>
      </w:tr>
      <w:tr w:rsidR="00B45866" w14:paraId="09221A61"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165DAE5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11</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22F6D30B"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丙烯酸乙酯</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720B1BBE"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-71.2</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2F34448E"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99.4</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0336D13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345</w:t>
            </w:r>
            <w:r>
              <w:rPr>
                <w:rFonts w:hint="eastAsia"/>
                <w:sz w:val="21"/>
                <w:szCs w:val="21"/>
              </w:rPr>
              <w:t>～</w:t>
            </w:r>
            <w:r>
              <w:rPr>
                <w:rFonts w:hint="eastAsia"/>
                <w:sz w:val="21"/>
                <w:szCs w:val="21"/>
              </w:rPr>
              <w:t>383</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69058F82"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155F6E9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1.4</w:t>
            </w:r>
            <w:r>
              <w:rPr>
                <w:rFonts w:hint="eastAsia"/>
                <w:sz w:val="21"/>
                <w:szCs w:val="21"/>
              </w:rPr>
              <w:t>～</w:t>
            </w:r>
            <w:r>
              <w:rPr>
                <w:rFonts w:hint="eastAsia"/>
                <w:sz w:val="21"/>
                <w:szCs w:val="21"/>
              </w:rPr>
              <w:t>14</w:t>
            </w:r>
          </w:p>
        </w:tc>
      </w:tr>
      <w:tr w:rsidR="00B45866" w14:paraId="1E08002E"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7C5AC351"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12</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4103F097"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丙烯酸正丁酯</w:t>
            </w:r>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4F319590"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-64.6</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3C43A4CE"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145</w:t>
            </w:r>
            <w:r>
              <w:rPr>
                <w:rFonts w:hint="eastAsia"/>
                <w:sz w:val="21"/>
                <w:szCs w:val="21"/>
              </w:rPr>
              <w:t>～</w:t>
            </w:r>
            <w:r>
              <w:rPr>
                <w:rFonts w:hint="eastAsia"/>
                <w:sz w:val="21"/>
                <w:szCs w:val="21"/>
              </w:rPr>
              <w:t>149</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0A165778"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267</w:t>
            </w:r>
            <w:r>
              <w:rPr>
                <w:rFonts w:hint="eastAsia"/>
                <w:sz w:val="21"/>
                <w:szCs w:val="21"/>
              </w:rPr>
              <w:t>～</w:t>
            </w:r>
            <w:r>
              <w:rPr>
                <w:rFonts w:hint="eastAsia"/>
                <w:sz w:val="21"/>
                <w:szCs w:val="21"/>
              </w:rPr>
              <w:t>292</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162647E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36</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55A109F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1.3</w:t>
            </w:r>
            <w:r>
              <w:rPr>
                <w:rFonts w:hint="eastAsia"/>
                <w:sz w:val="21"/>
                <w:szCs w:val="21"/>
              </w:rPr>
              <w:t>～</w:t>
            </w:r>
            <w:r>
              <w:rPr>
                <w:rFonts w:hint="eastAsia"/>
                <w:sz w:val="21"/>
                <w:szCs w:val="21"/>
              </w:rPr>
              <w:t>9.9</w:t>
            </w:r>
          </w:p>
        </w:tc>
      </w:tr>
      <w:tr w:rsidR="00B45866" w14:paraId="3285AD0B" w14:textId="77777777">
        <w:tc>
          <w:tcPr>
            <w:tcW w:w="332" w:type="pct"/>
            <w:tcBorders>
              <w:top w:val="single" w:sz="2" w:space="0" w:color="auto"/>
              <w:left w:val="single" w:sz="4" w:space="0" w:color="auto"/>
              <w:bottom w:val="single" w:sz="2" w:space="0" w:color="auto"/>
              <w:right w:val="single" w:sz="2" w:space="0" w:color="auto"/>
            </w:tcBorders>
            <w:shd w:val="clear" w:color="auto" w:fill="auto"/>
            <w:vAlign w:val="center"/>
          </w:tcPr>
          <w:p w14:paraId="33FBA813"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13</w:t>
            </w:r>
          </w:p>
        </w:tc>
        <w:tc>
          <w:tcPr>
            <w:tcW w:w="1010" w:type="pct"/>
            <w:tcBorders>
              <w:top w:val="single" w:sz="2" w:space="0" w:color="auto"/>
              <w:left w:val="single" w:sz="2" w:space="0" w:color="auto"/>
              <w:bottom w:val="single" w:sz="2" w:space="0" w:color="auto"/>
              <w:right w:val="single" w:sz="2" w:space="0" w:color="auto"/>
            </w:tcBorders>
            <w:shd w:val="clear" w:color="auto" w:fill="auto"/>
            <w:vAlign w:val="center"/>
          </w:tcPr>
          <w:p w14:paraId="586B9FB1" w14:textId="77777777" w:rsidR="00B45866" w:rsidRDefault="00C30332">
            <w:pPr>
              <w:pStyle w:val="afff4"/>
              <w:adjustRightInd/>
              <w:snapToGrid/>
              <w:spacing w:line="240" w:lineRule="auto"/>
              <w:ind w:firstLineChars="0" w:firstLine="0"/>
              <w:rPr>
                <w:sz w:val="21"/>
                <w:szCs w:val="21"/>
              </w:rPr>
            </w:pPr>
            <w:r>
              <w:rPr>
                <w:rFonts w:hint="eastAsia"/>
                <w:sz w:val="21"/>
                <w:szCs w:val="21"/>
              </w:rPr>
              <w:t>丙烯酸</w:t>
            </w:r>
            <w:r>
              <w:rPr>
                <w:rFonts w:hint="eastAsia"/>
                <w:sz w:val="21"/>
                <w:szCs w:val="21"/>
              </w:rPr>
              <w:t>2-</w:t>
            </w:r>
            <w:r>
              <w:rPr>
                <w:rFonts w:hint="eastAsia"/>
                <w:sz w:val="21"/>
                <w:szCs w:val="21"/>
              </w:rPr>
              <w:t>乙</w:t>
            </w:r>
            <w:proofErr w:type="gramStart"/>
            <w:r>
              <w:rPr>
                <w:rFonts w:hint="eastAsia"/>
                <w:sz w:val="21"/>
                <w:szCs w:val="21"/>
              </w:rPr>
              <w:t>基己酯</w:t>
            </w:r>
            <w:proofErr w:type="gramEnd"/>
          </w:p>
        </w:tc>
        <w:tc>
          <w:tcPr>
            <w:tcW w:w="600" w:type="pct"/>
            <w:tcBorders>
              <w:top w:val="single" w:sz="2" w:space="0" w:color="auto"/>
              <w:left w:val="single" w:sz="2" w:space="0" w:color="auto"/>
              <w:bottom w:val="single" w:sz="2" w:space="0" w:color="auto"/>
              <w:right w:val="single" w:sz="2" w:space="0" w:color="auto"/>
            </w:tcBorders>
            <w:shd w:val="clear" w:color="auto" w:fill="auto"/>
            <w:vAlign w:val="center"/>
          </w:tcPr>
          <w:p w14:paraId="33DA2B62"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-90</w:t>
            </w:r>
          </w:p>
        </w:tc>
        <w:tc>
          <w:tcPr>
            <w:tcW w:w="646" w:type="pct"/>
            <w:tcBorders>
              <w:top w:val="single" w:sz="2" w:space="0" w:color="auto"/>
              <w:left w:val="single" w:sz="2" w:space="0" w:color="auto"/>
              <w:bottom w:val="single" w:sz="2" w:space="0" w:color="auto"/>
              <w:right w:val="single" w:sz="2" w:space="0" w:color="auto"/>
            </w:tcBorders>
            <w:shd w:val="clear" w:color="auto" w:fill="auto"/>
            <w:vAlign w:val="center"/>
          </w:tcPr>
          <w:p w14:paraId="53BF1F86"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213.5</w:t>
            </w:r>
          </w:p>
        </w:tc>
        <w:tc>
          <w:tcPr>
            <w:tcW w:w="854" w:type="pct"/>
            <w:tcBorders>
              <w:top w:val="single" w:sz="2" w:space="0" w:color="auto"/>
              <w:left w:val="single" w:sz="2" w:space="0" w:color="auto"/>
              <w:bottom w:val="single" w:sz="2" w:space="0" w:color="auto"/>
              <w:right w:val="single" w:sz="2" w:space="0" w:color="auto"/>
            </w:tcBorders>
            <w:shd w:val="clear" w:color="auto" w:fill="auto"/>
            <w:vAlign w:val="center"/>
          </w:tcPr>
          <w:p w14:paraId="6629381C"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252</w:t>
            </w:r>
          </w:p>
        </w:tc>
        <w:tc>
          <w:tcPr>
            <w:tcW w:w="696" w:type="pct"/>
            <w:tcBorders>
              <w:top w:val="single" w:sz="2" w:space="0" w:color="auto"/>
              <w:left w:val="single" w:sz="2" w:space="0" w:color="auto"/>
              <w:bottom w:val="single" w:sz="2" w:space="0" w:color="auto"/>
              <w:right w:val="single" w:sz="2" w:space="0" w:color="auto"/>
            </w:tcBorders>
            <w:shd w:val="clear" w:color="auto" w:fill="auto"/>
            <w:vAlign w:val="center"/>
          </w:tcPr>
          <w:p w14:paraId="565A819B"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75.8</w:t>
            </w:r>
          </w:p>
        </w:tc>
        <w:tc>
          <w:tcPr>
            <w:tcW w:w="858" w:type="pct"/>
            <w:tcBorders>
              <w:top w:val="single" w:sz="2" w:space="0" w:color="auto"/>
              <w:left w:val="single" w:sz="2" w:space="0" w:color="auto"/>
              <w:bottom w:val="single" w:sz="2" w:space="0" w:color="auto"/>
              <w:right w:val="single" w:sz="4" w:space="0" w:color="auto"/>
            </w:tcBorders>
            <w:shd w:val="clear" w:color="auto" w:fill="auto"/>
            <w:vAlign w:val="center"/>
          </w:tcPr>
          <w:p w14:paraId="692B05AD" w14:textId="77777777" w:rsidR="00B45866" w:rsidRDefault="00C30332">
            <w:pPr>
              <w:pStyle w:val="afff4"/>
              <w:adjustRightInd/>
              <w:snapToGrid/>
              <w:spacing w:line="240" w:lineRule="auto"/>
              <w:ind w:firstLineChars="0" w:firstLine="0"/>
              <w:jc w:val="center"/>
              <w:rPr>
                <w:sz w:val="21"/>
                <w:szCs w:val="21"/>
              </w:rPr>
            </w:pPr>
            <w:r>
              <w:rPr>
                <w:rFonts w:hint="eastAsia"/>
                <w:sz w:val="21"/>
                <w:szCs w:val="21"/>
              </w:rPr>
              <w:t>0.8</w:t>
            </w:r>
            <w:r>
              <w:rPr>
                <w:rFonts w:hint="eastAsia"/>
                <w:sz w:val="21"/>
                <w:szCs w:val="21"/>
              </w:rPr>
              <w:t>～</w:t>
            </w:r>
            <w:r>
              <w:rPr>
                <w:rFonts w:hint="eastAsia"/>
                <w:sz w:val="21"/>
                <w:szCs w:val="21"/>
              </w:rPr>
              <w:t>6.4</w:t>
            </w:r>
          </w:p>
        </w:tc>
      </w:tr>
      <w:tr w:rsidR="00B45866" w14:paraId="026978E8" w14:textId="77777777">
        <w:tc>
          <w:tcPr>
            <w:tcW w:w="5000" w:type="pct"/>
            <w:gridSpan w:val="7"/>
            <w:tcBorders>
              <w:top w:val="single" w:sz="2" w:space="0" w:color="auto"/>
              <w:left w:val="single" w:sz="4" w:space="0" w:color="auto"/>
              <w:bottom w:val="single" w:sz="4" w:space="0" w:color="auto"/>
              <w:right w:val="single" w:sz="4" w:space="0" w:color="auto"/>
            </w:tcBorders>
            <w:shd w:val="clear" w:color="auto" w:fill="auto"/>
            <w:vAlign w:val="center"/>
          </w:tcPr>
          <w:p w14:paraId="4D4C47C0" w14:textId="77777777" w:rsidR="00B45866" w:rsidRDefault="00C30332">
            <w:pPr>
              <w:pStyle w:val="afff4"/>
              <w:adjustRightInd/>
              <w:snapToGrid/>
              <w:spacing w:line="240" w:lineRule="auto"/>
              <w:ind w:firstLineChars="0" w:firstLine="0"/>
              <w:rPr>
                <w:sz w:val="21"/>
                <w:szCs w:val="21"/>
              </w:rPr>
            </w:pPr>
            <w:r>
              <w:rPr>
                <w:rFonts w:hint="eastAsia"/>
                <w:sz w:val="21"/>
                <w:szCs w:val="21"/>
              </w:rPr>
              <w:t>注</w:t>
            </w:r>
            <w:r>
              <w:rPr>
                <w:rFonts w:hint="eastAsia"/>
                <w:sz w:val="21"/>
                <w:szCs w:val="21"/>
              </w:rPr>
              <w:t>1</w:t>
            </w:r>
            <w:r>
              <w:rPr>
                <w:rFonts w:hint="eastAsia"/>
                <w:sz w:val="21"/>
                <w:szCs w:val="21"/>
              </w:rPr>
              <w:t>：数据来自《危险化学品安全技术全书（第二版）》。</w:t>
            </w:r>
          </w:p>
        </w:tc>
      </w:tr>
    </w:tbl>
    <w:p w14:paraId="234FFBD4" w14:textId="77777777" w:rsidR="00B45866" w:rsidRDefault="00C30332" w:rsidP="009A3D2E">
      <w:pPr>
        <w:pStyle w:val="afff4"/>
        <w:adjustRightInd/>
        <w:snapToGrid/>
        <w:spacing w:beforeLines="50" w:before="156" w:line="240" w:lineRule="auto"/>
        <w:ind w:firstLine="420"/>
        <w:rPr>
          <w:sz w:val="21"/>
          <w:szCs w:val="21"/>
        </w:rPr>
      </w:pPr>
      <w:r>
        <w:rPr>
          <w:rFonts w:hint="eastAsia"/>
          <w:sz w:val="21"/>
          <w:szCs w:val="21"/>
        </w:rPr>
        <w:t>常温丙烯酸为乙</w:t>
      </w:r>
      <w:r>
        <w:rPr>
          <w:rFonts w:hint="eastAsia"/>
          <w:sz w:val="21"/>
          <w:szCs w:val="21"/>
          <w:vertAlign w:val="subscript"/>
        </w:rPr>
        <w:t>B</w:t>
      </w:r>
      <w:r>
        <w:rPr>
          <w:rFonts w:hint="eastAsia"/>
          <w:sz w:val="21"/>
          <w:szCs w:val="21"/>
        </w:rPr>
        <w:t>类液体，生产过程中丙烯酸操作温度高于其闪点，故丙烯酸精制单元火灾危险性为甲类。同样丙烯酸丁酯单元火灾危险性分类为甲类、丙烯酸</w:t>
      </w:r>
      <w:r>
        <w:rPr>
          <w:rFonts w:hint="eastAsia"/>
          <w:sz w:val="21"/>
          <w:szCs w:val="21"/>
        </w:rPr>
        <w:t>2-</w:t>
      </w:r>
      <w:r>
        <w:rPr>
          <w:rFonts w:hint="eastAsia"/>
          <w:sz w:val="21"/>
          <w:szCs w:val="21"/>
        </w:rPr>
        <w:t>乙</w:t>
      </w:r>
      <w:proofErr w:type="gramStart"/>
      <w:r>
        <w:rPr>
          <w:rFonts w:hint="eastAsia"/>
          <w:sz w:val="21"/>
          <w:szCs w:val="21"/>
        </w:rPr>
        <w:t>基己酯</w:t>
      </w:r>
      <w:proofErr w:type="gramEnd"/>
      <w:r>
        <w:rPr>
          <w:rFonts w:hint="eastAsia"/>
          <w:sz w:val="21"/>
          <w:szCs w:val="21"/>
        </w:rPr>
        <w:t>单元火灾危险性分类为乙类。</w:t>
      </w:r>
    </w:p>
    <w:p w14:paraId="4E7CB98D" w14:textId="77777777" w:rsidR="00B45866" w:rsidRDefault="00C30332">
      <w:pPr>
        <w:pStyle w:val="afff4"/>
        <w:adjustRightInd/>
        <w:snapToGrid/>
        <w:spacing w:line="240" w:lineRule="auto"/>
        <w:ind w:firstLineChars="0" w:firstLine="0"/>
        <w:rPr>
          <w:sz w:val="21"/>
          <w:szCs w:val="21"/>
        </w:rPr>
      </w:pPr>
      <w:r>
        <w:rPr>
          <w:rFonts w:ascii="黑体" w:eastAsia="黑体" w:hAnsi="宋体" w:hint="eastAsia"/>
          <w:bCs w:val="0"/>
          <w:kern w:val="2"/>
          <w:sz w:val="21"/>
          <w:szCs w:val="21"/>
        </w:rPr>
        <w:t xml:space="preserve">10.1.5  </w:t>
      </w:r>
      <w:r>
        <w:rPr>
          <w:rFonts w:ascii="宋体" w:hAnsi="宋体" w:hint="eastAsia"/>
          <w:bCs w:val="0"/>
          <w:kern w:val="2"/>
          <w:sz w:val="21"/>
          <w:szCs w:val="21"/>
        </w:rPr>
        <w:t xml:space="preserve">1 </w:t>
      </w:r>
      <w:r>
        <w:rPr>
          <w:rFonts w:hint="eastAsia"/>
          <w:sz w:val="21"/>
          <w:szCs w:val="21"/>
        </w:rPr>
        <w:t>敞开式厂房即有利于节省投资、也有利于安全。</w:t>
      </w:r>
    </w:p>
    <w:p w14:paraId="21E73648" w14:textId="77777777" w:rsidR="00B45866" w:rsidRDefault="00C30332">
      <w:pPr>
        <w:pStyle w:val="afff2"/>
        <w:rPr>
          <w:szCs w:val="21"/>
        </w:rPr>
      </w:pPr>
      <w:r>
        <w:rPr>
          <w:rFonts w:hAnsi="宋体" w:hint="eastAsia"/>
          <w:kern w:val="2"/>
          <w:szCs w:val="21"/>
        </w:rPr>
        <w:t>2 根据GB 50176第3.1.1条规定，最冷月平均温度小于等于-10℃且平均温度小于等于5 ℃的天数大于等于145d为严寒地区。</w:t>
      </w:r>
    </w:p>
    <w:p w14:paraId="3E1A3CC0" w14:textId="77777777" w:rsidR="00B45866" w:rsidRDefault="00C30332">
      <w:pPr>
        <w:pStyle w:val="a3"/>
        <w:numPr>
          <w:ilvl w:val="0"/>
          <w:numId w:val="0"/>
        </w:numPr>
        <w:spacing w:before="156" w:after="156"/>
        <w:jc w:val="center"/>
      </w:pPr>
      <w:bookmarkStart w:id="3036" w:name="_Toc20859"/>
      <w:bookmarkStart w:id="3037" w:name="_Toc365876549"/>
      <w:bookmarkStart w:id="3038" w:name="_Toc25586560"/>
      <w:bookmarkStart w:id="3039" w:name="_Toc25586838"/>
      <w:bookmarkStart w:id="3040" w:name="_Toc19901"/>
      <w:bookmarkStart w:id="3041" w:name="_Toc369633582"/>
      <w:bookmarkStart w:id="3042" w:name="_Toc365892610"/>
      <w:bookmarkStart w:id="3043" w:name="_Toc365891093"/>
      <w:bookmarkStart w:id="3044" w:name="_Toc369677766"/>
      <w:bookmarkStart w:id="3045" w:name="_Toc21750"/>
      <w:bookmarkStart w:id="3046" w:name="_Toc26529"/>
      <w:bookmarkStart w:id="3047" w:name="_Toc365874469"/>
      <w:bookmarkStart w:id="3048" w:name="_Toc365891743"/>
      <w:bookmarkStart w:id="3049" w:name="_Toc181261012"/>
      <w:r>
        <w:rPr>
          <w:rFonts w:hint="eastAsia"/>
        </w:rPr>
        <w:t>10.2  结构</w:t>
      </w:r>
      <w:bookmarkEnd w:id="3036"/>
      <w:bookmarkEnd w:id="3037"/>
      <w:bookmarkEnd w:id="3038"/>
      <w:bookmarkEnd w:id="3039"/>
      <w:bookmarkEnd w:id="3040"/>
      <w:bookmarkEnd w:id="3041"/>
      <w:bookmarkEnd w:id="3042"/>
      <w:bookmarkEnd w:id="3043"/>
      <w:bookmarkEnd w:id="3044"/>
      <w:bookmarkEnd w:id="3045"/>
      <w:bookmarkEnd w:id="3046"/>
      <w:bookmarkEnd w:id="3047"/>
      <w:bookmarkEnd w:id="3048"/>
      <w:bookmarkEnd w:id="3049"/>
    </w:p>
    <w:p w14:paraId="0F996E5D" w14:textId="77777777" w:rsidR="00B45866" w:rsidRDefault="00C30332">
      <w:r>
        <w:rPr>
          <w:rFonts w:ascii="黑体" w:eastAsia="黑体" w:hAnsi="宋体"/>
          <w:szCs w:val="21"/>
        </w:rPr>
        <w:t>1</w:t>
      </w:r>
      <w:r>
        <w:rPr>
          <w:rFonts w:ascii="黑体" w:eastAsia="黑体" w:hAnsi="宋体" w:hint="eastAsia"/>
          <w:szCs w:val="21"/>
        </w:rPr>
        <w:t>0</w:t>
      </w:r>
      <w:r>
        <w:rPr>
          <w:rFonts w:ascii="黑体" w:eastAsia="黑体" w:hAnsi="宋体"/>
          <w:szCs w:val="21"/>
        </w:rPr>
        <w:t xml:space="preserve">.2.2 </w:t>
      </w:r>
      <w:r>
        <w:rPr>
          <w:rFonts w:ascii="黑体" w:eastAsia="黑体" w:hAnsi="宋体" w:hint="eastAsia"/>
          <w:szCs w:val="21"/>
        </w:rPr>
        <w:t xml:space="preserve"> </w:t>
      </w:r>
      <w:r>
        <w:rPr>
          <w:rFonts w:ascii="宋体" w:hAnsi="宋体" w:hint="eastAsia"/>
          <w:szCs w:val="21"/>
        </w:rPr>
        <w:t xml:space="preserve">1 </w:t>
      </w:r>
      <w:r>
        <w:rPr>
          <w:rFonts w:hint="eastAsia"/>
        </w:rPr>
        <w:t>丙烯酸氧化单元、丙烯酸精制单元的抗震设防类别为乙类，根据</w:t>
      </w:r>
      <w:r>
        <w:rPr>
          <w:rFonts w:ascii="宋体" w:hAnsi="宋体" w:hint="eastAsia"/>
          <w:kern w:val="0"/>
          <w:szCs w:val="21"/>
        </w:rPr>
        <w:t>GB 50153-2008</w:t>
      </w:r>
      <w:r>
        <w:rPr>
          <w:rFonts w:hint="eastAsia"/>
        </w:rPr>
        <w:t>附录</w:t>
      </w:r>
      <w:r>
        <w:rPr>
          <w:rFonts w:hint="eastAsia"/>
        </w:rPr>
        <w:t>A.1</w:t>
      </w:r>
      <w:r>
        <w:rPr>
          <w:rFonts w:hint="eastAsia"/>
        </w:rPr>
        <w:t>房屋建筑结构抗震设计中的甲类建筑和乙类建筑，其安全等级宜规定为一级。</w:t>
      </w:r>
    </w:p>
    <w:p w14:paraId="0C2BACBF" w14:textId="77777777" w:rsidR="00B45866" w:rsidRDefault="00C30332">
      <w:pPr>
        <w:pStyle w:val="afff4"/>
        <w:adjustRightInd/>
        <w:snapToGrid/>
        <w:spacing w:line="240" w:lineRule="auto"/>
        <w:ind w:firstLineChars="0" w:firstLine="0"/>
        <w:rPr>
          <w:rFonts w:ascii="宋体" w:hAnsi="宋体" w:hint="eastAsia"/>
          <w:bCs w:val="0"/>
          <w:kern w:val="2"/>
          <w:sz w:val="21"/>
          <w:szCs w:val="21"/>
        </w:rPr>
      </w:pPr>
      <w:r>
        <w:rPr>
          <w:rFonts w:ascii="黑体" w:eastAsia="黑体" w:hAnsi="宋体" w:hint="eastAsia"/>
          <w:bCs w:val="0"/>
          <w:kern w:val="2"/>
          <w:sz w:val="21"/>
          <w:szCs w:val="21"/>
        </w:rPr>
        <w:t xml:space="preserve">10.2.3  </w:t>
      </w:r>
      <w:r>
        <w:rPr>
          <w:rFonts w:ascii="宋体" w:hAnsi="宋体" w:hint="eastAsia"/>
          <w:bCs w:val="0"/>
          <w:kern w:val="2"/>
          <w:sz w:val="21"/>
          <w:szCs w:val="21"/>
        </w:rPr>
        <w:t>3 局部荷载如阻聚剂、催化剂装填平台需要根据不同的操作、检修要求确定。</w:t>
      </w:r>
    </w:p>
    <w:p w14:paraId="028ECF64" w14:textId="77777777" w:rsidR="00B45866" w:rsidRDefault="00C30332">
      <w:r>
        <w:rPr>
          <w:rFonts w:ascii="黑体" w:eastAsia="黑体" w:hAnsi="宋体"/>
          <w:szCs w:val="21"/>
        </w:rPr>
        <w:t>1</w:t>
      </w:r>
      <w:r>
        <w:rPr>
          <w:rFonts w:ascii="黑体" w:eastAsia="黑体" w:hAnsi="宋体" w:hint="eastAsia"/>
          <w:szCs w:val="21"/>
        </w:rPr>
        <w:t>0</w:t>
      </w:r>
      <w:r>
        <w:rPr>
          <w:rFonts w:ascii="黑体" w:eastAsia="黑体" w:hAnsi="宋体"/>
          <w:szCs w:val="21"/>
        </w:rPr>
        <w:t>.2.4</w:t>
      </w:r>
      <w:r>
        <w:rPr>
          <w:rFonts w:ascii="黑体" w:eastAsia="黑体" w:hAnsi="宋体" w:hint="eastAsia"/>
          <w:szCs w:val="21"/>
        </w:rPr>
        <w:t xml:space="preserve">  </w:t>
      </w:r>
      <w:r>
        <w:rPr>
          <w:rFonts w:hint="eastAsia"/>
          <w:szCs w:val="21"/>
        </w:rPr>
        <w:t>对于框排架建筑物，应执行</w:t>
      </w:r>
      <w:r>
        <w:rPr>
          <w:rFonts w:ascii="宋体" w:hAnsi="宋体" w:hint="eastAsia"/>
          <w:szCs w:val="21"/>
        </w:rPr>
        <w:t>GB 50011的规定</w:t>
      </w:r>
      <w:r>
        <w:rPr>
          <w:rFonts w:hint="eastAsia"/>
          <w:szCs w:val="21"/>
        </w:rPr>
        <w:t>，对于框排架构筑物，应执行</w:t>
      </w:r>
      <w:r>
        <w:rPr>
          <w:rFonts w:ascii="宋体" w:hAnsi="宋体" w:hint="eastAsia"/>
          <w:szCs w:val="21"/>
        </w:rPr>
        <w:t>GB 50191的规定。</w:t>
      </w:r>
    </w:p>
    <w:p w14:paraId="3BB6E50D" w14:textId="77777777" w:rsidR="00593F2F" w:rsidRDefault="00593F2F">
      <w:pPr>
        <w:widowControl/>
        <w:jc w:val="left"/>
        <w:rPr>
          <w:rFonts w:ascii="黑体" w:eastAsia="黑体" w:hAnsi="Times New Roman" w:cs="Times New Roman"/>
          <w:kern w:val="21"/>
          <w:szCs w:val="20"/>
        </w:rPr>
      </w:pPr>
      <w:bookmarkStart w:id="3050" w:name="_Toc9191"/>
      <w:bookmarkStart w:id="3051" w:name="_Toc365891744"/>
      <w:bookmarkStart w:id="3052" w:name="_Toc365524949"/>
      <w:bookmarkStart w:id="3053" w:name="_Toc369633583"/>
      <w:bookmarkStart w:id="3054" w:name="_Toc365876550"/>
      <w:bookmarkStart w:id="3055" w:name="_Toc30680"/>
      <w:bookmarkStart w:id="3056" w:name="_Toc365857193"/>
      <w:bookmarkStart w:id="3057" w:name="_Toc365857644"/>
      <w:bookmarkStart w:id="3058" w:name="_Toc365874470"/>
      <w:bookmarkStart w:id="3059" w:name="_Toc25586561"/>
      <w:bookmarkStart w:id="3060" w:name="_Toc6646"/>
      <w:bookmarkStart w:id="3061" w:name="_Toc365892611"/>
      <w:bookmarkStart w:id="3062" w:name="_Toc32393"/>
      <w:bookmarkStart w:id="3063" w:name="_Toc25586839"/>
      <w:bookmarkStart w:id="3064" w:name="_Toc365891094"/>
      <w:bookmarkStart w:id="3065" w:name="_Toc369677767"/>
      <w:r>
        <w:br w:type="page"/>
      </w:r>
    </w:p>
    <w:p w14:paraId="727E06A1" w14:textId="77777777" w:rsidR="00B45866" w:rsidRDefault="00C30332">
      <w:pPr>
        <w:pStyle w:val="af4"/>
        <w:numPr>
          <w:ilvl w:val="0"/>
          <w:numId w:val="0"/>
        </w:numPr>
        <w:spacing w:before="312" w:after="312"/>
        <w:jc w:val="center"/>
      </w:pPr>
      <w:bookmarkStart w:id="3066" w:name="_Toc181261013"/>
      <w:r>
        <w:rPr>
          <w:rFonts w:hint="eastAsia"/>
        </w:rPr>
        <w:lastRenderedPageBreak/>
        <w:t>11  给水排水</w:t>
      </w:r>
      <w:bookmarkEnd w:id="3050"/>
      <w:bookmarkEnd w:id="3051"/>
      <w:bookmarkEnd w:id="3052"/>
      <w:bookmarkEnd w:id="3053"/>
      <w:bookmarkEnd w:id="3054"/>
      <w:bookmarkEnd w:id="3055"/>
      <w:bookmarkEnd w:id="3056"/>
      <w:bookmarkEnd w:id="3057"/>
      <w:bookmarkEnd w:id="3058"/>
      <w:bookmarkEnd w:id="3059"/>
      <w:bookmarkEnd w:id="3060"/>
      <w:bookmarkEnd w:id="3061"/>
      <w:bookmarkEnd w:id="3062"/>
      <w:bookmarkEnd w:id="3063"/>
      <w:bookmarkEnd w:id="3064"/>
      <w:bookmarkEnd w:id="3065"/>
      <w:bookmarkEnd w:id="3066"/>
    </w:p>
    <w:p w14:paraId="67D13656" w14:textId="77777777" w:rsidR="00B45866" w:rsidRDefault="00C30332">
      <w:pPr>
        <w:pStyle w:val="a3"/>
        <w:numPr>
          <w:ilvl w:val="0"/>
          <w:numId w:val="0"/>
        </w:numPr>
        <w:spacing w:before="156" w:after="156"/>
        <w:jc w:val="center"/>
      </w:pPr>
      <w:bookmarkStart w:id="3067" w:name="_Toc25586562"/>
      <w:bookmarkStart w:id="3068" w:name="_Toc29056"/>
      <w:bookmarkStart w:id="3069" w:name="_Toc25586840"/>
      <w:bookmarkStart w:id="3070" w:name="_Toc11047"/>
      <w:bookmarkStart w:id="3071" w:name="_Toc1728"/>
      <w:bookmarkStart w:id="3072" w:name="_Toc32210"/>
      <w:bookmarkStart w:id="3073" w:name="_Toc181261014"/>
      <w:bookmarkStart w:id="3074" w:name="_Toc365891746"/>
      <w:bookmarkStart w:id="3075" w:name="_Toc365891096"/>
      <w:bookmarkStart w:id="3076" w:name="_Toc365892613"/>
      <w:bookmarkStart w:id="3077" w:name="_Toc369633585"/>
      <w:bookmarkStart w:id="3078" w:name="_Toc369677769"/>
      <w:bookmarkStart w:id="3079" w:name="_Toc365876552"/>
      <w:bookmarkStart w:id="3080" w:name="_Toc365874472"/>
      <w:r>
        <w:rPr>
          <w:rFonts w:hint="eastAsia"/>
        </w:rPr>
        <w:t>11.1  给水</w:t>
      </w:r>
      <w:bookmarkEnd w:id="3067"/>
      <w:bookmarkEnd w:id="3068"/>
      <w:bookmarkEnd w:id="3069"/>
      <w:bookmarkEnd w:id="3070"/>
      <w:bookmarkEnd w:id="3071"/>
      <w:bookmarkEnd w:id="3072"/>
      <w:bookmarkEnd w:id="3073"/>
    </w:p>
    <w:p w14:paraId="601E7827" w14:textId="77777777" w:rsidR="00B45866" w:rsidRDefault="00C30332">
      <w:pPr>
        <w:pStyle w:val="afff2"/>
        <w:ind w:firstLineChars="0" w:firstLine="0"/>
      </w:pPr>
      <w:r>
        <w:rPr>
          <w:rFonts w:ascii="黑体" w:eastAsia="黑体" w:hAnsi="宋体" w:hint="eastAsia"/>
          <w:szCs w:val="21"/>
        </w:rPr>
        <w:t xml:space="preserve">11.1.2  </w:t>
      </w:r>
      <w:r>
        <w:rPr>
          <w:rFonts w:hint="eastAsia"/>
        </w:rPr>
        <w:t>给水系统划分根据实际使用条件与水源条件，可适当增设或合并给水系统。</w:t>
      </w:r>
    </w:p>
    <w:p w14:paraId="0BF45420" w14:textId="77777777" w:rsidR="00B45866" w:rsidRDefault="00C30332">
      <w:pPr>
        <w:pStyle w:val="a3"/>
        <w:numPr>
          <w:ilvl w:val="0"/>
          <w:numId w:val="0"/>
        </w:numPr>
        <w:spacing w:before="156" w:after="156"/>
        <w:jc w:val="center"/>
      </w:pPr>
      <w:bookmarkStart w:id="3081" w:name="_Toc25586841"/>
      <w:bookmarkStart w:id="3082" w:name="_Toc23863"/>
      <w:bookmarkStart w:id="3083" w:name="_Toc2119"/>
      <w:bookmarkStart w:id="3084" w:name="_Toc18830"/>
      <w:bookmarkStart w:id="3085" w:name="_Toc25586563"/>
      <w:bookmarkStart w:id="3086" w:name="_Toc12838"/>
      <w:bookmarkStart w:id="3087" w:name="_Toc181261015"/>
      <w:r>
        <w:rPr>
          <w:rFonts w:hint="eastAsia"/>
        </w:rPr>
        <w:t>11.2  排水</w:t>
      </w:r>
      <w:bookmarkEnd w:id="3074"/>
      <w:bookmarkEnd w:id="3075"/>
      <w:bookmarkEnd w:id="3076"/>
      <w:bookmarkEnd w:id="3077"/>
      <w:bookmarkEnd w:id="3078"/>
      <w:bookmarkEnd w:id="3079"/>
      <w:bookmarkEnd w:id="3080"/>
      <w:bookmarkEnd w:id="3081"/>
      <w:bookmarkEnd w:id="3082"/>
      <w:bookmarkEnd w:id="3083"/>
      <w:bookmarkEnd w:id="3084"/>
      <w:bookmarkEnd w:id="3085"/>
      <w:bookmarkEnd w:id="3086"/>
      <w:bookmarkEnd w:id="3087"/>
    </w:p>
    <w:p w14:paraId="374C0EF1" w14:textId="77777777" w:rsidR="00B45866" w:rsidRDefault="00C30332">
      <w:r>
        <w:rPr>
          <w:rFonts w:ascii="黑体" w:eastAsia="黑体" w:hAnsi="宋体"/>
          <w:szCs w:val="21"/>
        </w:rPr>
        <w:t>1</w:t>
      </w:r>
      <w:r>
        <w:rPr>
          <w:rFonts w:ascii="黑体" w:eastAsia="黑体" w:hAnsi="宋体" w:hint="eastAsia"/>
          <w:szCs w:val="21"/>
        </w:rPr>
        <w:t>1</w:t>
      </w:r>
      <w:r>
        <w:rPr>
          <w:rFonts w:ascii="黑体" w:eastAsia="黑体" w:hAnsi="宋体"/>
          <w:szCs w:val="21"/>
        </w:rPr>
        <w:t xml:space="preserve">.2.4 </w:t>
      </w:r>
      <w:r>
        <w:rPr>
          <w:rFonts w:ascii="黑体" w:eastAsia="黑体" w:hAnsi="宋体" w:hint="eastAsia"/>
          <w:szCs w:val="21"/>
        </w:rPr>
        <w:t xml:space="preserve"> </w:t>
      </w:r>
      <w:r>
        <w:rPr>
          <w:rFonts w:hint="eastAsia"/>
        </w:rPr>
        <w:t>丙烯酸</w:t>
      </w:r>
      <w:proofErr w:type="gramStart"/>
      <w:r>
        <w:rPr>
          <w:rFonts w:hint="eastAsia"/>
        </w:rPr>
        <w:t>及酯工厂</w:t>
      </w:r>
      <w:proofErr w:type="gramEnd"/>
      <w:r>
        <w:rPr>
          <w:rFonts w:hint="eastAsia"/>
        </w:rPr>
        <w:t>污染区域较大，污染区块较多，通常设有多个雨水排水口。如果在各排水口设初期雨水和后期清净雨水切换设施，在实际操作中难度很大，宜在末端设置总的切换设施。</w:t>
      </w:r>
    </w:p>
    <w:p w14:paraId="7BE5F9AE" w14:textId="77777777" w:rsidR="00B45866" w:rsidRDefault="00C30332">
      <w:pPr>
        <w:pStyle w:val="afff2"/>
        <w:ind w:firstLineChars="0" w:firstLine="0"/>
      </w:pPr>
      <w:r>
        <w:rPr>
          <w:rFonts w:ascii="黑体" w:eastAsia="黑体" w:hAnsi="宋体"/>
          <w:szCs w:val="21"/>
        </w:rPr>
        <w:t>1</w:t>
      </w:r>
      <w:r>
        <w:rPr>
          <w:rFonts w:ascii="黑体" w:eastAsia="黑体" w:hAnsi="宋体" w:hint="eastAsia"/>
          <w:szCs w:val="21"/>
        </w:rPr>
        <w:t>1</w:t>
      </w:r>
      <w:r>
        <w:rPr>
          <w:rFonts w:ascii="黑体" w:eastAsia="黑体" w:hAnsi="宋体"/>
          <w:szCs w:val="21"/>
        </w:rPr>
        <w:t>.2.</w:t>
      </w:r>
      <w:r>
        <w:rPr>
          <w:rFonts w:ascii="黑体" w:eastAsia="黑体" w:hAnsi="宋体" w:hint="eastAsia"/>
          <w:szCs w:val="21"/>
        </w:rPr>
        <w:t xml:space="preserve">5  </w:t>
      </w:r>
      <w:r>
        <w:rPr>
          <w:rFonts w:ascii="Times New Roman" w:hint="eastAsia"/>
          <w:kern w:val="2"/>
          <w:szCs w:val="24"/>
        </w:rPr>
        <w:t>工艺装置中污染严重区域主要指丙烯酸氧化单元、丙烯酸精制单元、酯单元多层框架部分，这些区域设备管道布置密集，污染程度相对较大</w:t>
      </w:r>
      <w:r>
        <w:rPr>
          <w:rFonts w:hint="eastAsia"/>
        </w:rPr>
        <w:t>。</w:t>
      </w:r>
    </w:p>
    <w:p w14:paraId="40A88903" w14:textId="77777777" w:rsidR="00B45866" w:rsidRDefault="00C30332">
      <w:pPr>
        <w:pStyle w:val="a3"/>
        <w:numPr>
          <w:ilvl w:val="0"/>
          <w:numId w:val="0"/>
        </w:numPr>
        <w:spacing w:before="156" w:after="156"/>
        <w:jc w:val="center"/>
      </w:pPr>
      <w:bookmarkStart w:id="3088" w:name="_Toc25586564"/>
      <w:bookmarkStart w:id="3089" w:name="_Toc6208"/>
      <w:bookmarkStart w:id="3090" w:name="_Toc365891097"/>
      <w:bookmarkStart w:id="3091" w:name="_Toc365874473"/>
      <w:bookmarkStart w:id="3092" w:name="_Toc25586842"/>
      <w:bookmarkStart w:id="3093" w:name="_Toc365876553"/>
      <w:bookmarkStart w:id="3094" w:name="_Toc365891747"/>
      <w:bookmarkStart w:id="3095" w:name="_Toc9038"/>
      <w:bookmarkStart w:id="3096" w:name="_Toc369677770"/>
      <w:bookmarkStart w:id="3097" w:name="_Toc27374"/>
      <w:bookmarkStart w:id="3098" w:name="_Toc365892614"/>
      <w:bookmarkStart w:id="3099" w:name="_Toc369633586"/>
      <w:bookmarkStart w:id="3100" w:name="_Toc12993"/>
      <w:bookmarkStart w:id="3101" w:name="_Toc181261016"/>
      <w:r>
        <w:rPr>
          <w:rFonts w:hint="eastAsia"/>
        </w:rPr>
        <w:t>11.4 给排水管道</w:t>
      </w:r>
      <w:bookmarkEnd w:id="3088"/>
      <w:bookmarkEnd w:id="3089"/>
      <w:bookmarkEnd w:id="3090"/>
      <w:bookmarkEnd w:id="3091"/>
      <w:bookmarkEnd w:id="3092"/>
      <w:bookmarkEnd w:id="3093"/>
      <w:bookmarkEnd w:id="3094"/>
      <w:bookmarkEnd w:id="3095"/>
      <w:bookmarkEnd w:id="3096"/>
      <w:bookmarkEnd w:id="3097"/>
      <w:bookmarkEnd w:id="3098"/>
      <w:bookmarkEnd w:id="3099"/>
      <w:bookmarkEnd w:id="3100"/>
      <w:bookmarkEnd w:id="3101"/>
    </w:p>
    <w:p w14:paraId="1C9D1B39" w14:textId="77777777" w:rsidR="00B45866" w:rsidRDefault="00C30332">
      <w:pPr>
        <w:pStyle w:val="afff2"/>
        <w:ind w:firstLineChars="0" w:firstLine="0"/>
      </w:pPr>
      <w:r>
        <w:rPr>
          <w:rFonts w:ascii="黑体" w:eastAsia="黑体" w:hAnsi="宋体" w:hint="eastAsia"/>
          <w:szCs w:val="21"/>
        </w:rPr>
        <w:t xml:space="preserve">11.4.5  </w:t>
      </w:r>
      <w:r>
        <w:rPr>
          <w:rFonts w:hint="eastAsia"/>
        </w:rPr>
        <w:t>丙烯酸</w:t>
      </w:r>
      <w:proofErr w:type="gramStart"/>
      <w:r>
        <w:rPr>
          <w:rFonts w:hint="eastAsia"/>
        </w:rPr>
        <w:t>及酯工厂</w:t>
      </w:r>
      <w:proofErr w:type="gramEnd"/>
      <w:r>
        <w:rPr>
          <w:rFonts w:hint="eastAsia"/>
        </w:rPr>
        <w:t>排水应考虑弱酸腐蚀。</w:t>
      </w:r>
    </w:p>
    <w:p w14:paraId="522A1918" w14:textId="77777777" w:rsidR="00593F2F" w:rsidRDefault="00593F2F">
      <w:pPr>
        <w:widowControl/>
        <w:jc w:val="left"/>
        <w:rPr>
          <w:rFonts w:ascii="黑体" w:eastAsia="黑体" w:hAnsi="Times New Roman" w:cs="Times New Roman"/>
          <w:kern w:val="21"/>
          <w:szCs w:val="20"/>
        </w:rPr>
      </w:pPr>
      <w:bookmarkStart w:id="3102" w:name="_Toc365524952"/>
      <w:bookmarkStart w:id="3103" w:name="_Toc22117"/>
      <w:bookmarkStart w:id="3104" w:name="_Toc365874474"/>
      <w:bookmarkStart w:id="3105" w:name="_Toc369633587"/>
      <w:bookmarkStart w:id="3106" w:name="_Toc365891098"/>
      <w:bookmarkStart w:id="3107" w:name="_Toc30552"/>
      <w:bookmarkStart w:id="3108" w:name="_Toc25586843"/>
      <w:bookmarkStart w:id="3109" w:name="_Toc16073"/>
      <w:bookmarkStart w:id="3110" w:name="_Toc365857645"/>
      <w:bookmarkStart w:id="3111" w:name="_Toc365891748"/>
      <w:bookmarkStart w:id="3112" w:name="_Toc365892615"/>
      <w:bookmarkStart w:id="3113" w:name="_Toc26681"/>
      <w:bookmarkStart w:id="3114" w:name="_Toc365857194"/>
      <w:bookmarkStart w:id="3115" w:name="_Toc365876554"/>
      <w:bookmarkStart w:id="3116" w:name="_Toc369677771"/>
      <w:bookmarkStart w:id="3117" w:name="_Toc25586565"/>
      <w:r>
        <w:br w:type="page"/>
      </w:r>
    </w:p>
    <w:p w14:paraId="3411A12F" w14:textId="77777777" w:rsidR="00B45866" w:rsidRDefault="00C30332">
      <w:pPr>
        <w:pStyle w:val="af4"/>
        <w:numPr>
          <w:ilvl w:val="0"/>
          <w:numId w:val="0"/>
        </w:numPr>
        <w:spacing w:before="312" w:after="312"/>
        <w:jc w:val="center"/>
      </w:pPr>
      <w:bookmarkStart w:id="3118" w:name="_Toc181261017"/>
      <w:r>
        <w:rPr>
          <w:rFonts w:hint="eastAsia"/>
        </w:rPr>
        <w:lastRenderedPageBreak/>
        <w:t xml:space="preserve">12  </w:t>
      </w:r>
      <w:bookmarkEnd w:id="3102"/>
      <w:r>
        <w:rPr>
          <w:rFonts w:hint="eastAsia"/>
        </w:rPr>
        <w:t>暖通空调</w:t>
      </w:r>
      <w:bookmarkEnd w:id="3103"/>
      <w:bookmarkEnd w:id="3104"/>
      <w:bookmarkEnd w:id="3105"/>
      <w:bookmarkEnd w:id="3106"/>
      <w:bookmarkEnd w:id="3107"/>
      <w:bookmarkEnd w:id="3108"/>
      <w:bookmarkEnd w:id="3109"/>
      <w:bookmarkEnd w:id="3110"/>
      <w:bookmarkEnd w:id="3111"/>
      <w:bookmarkEnd w:id="3112"/>
      <w:bookmarkEnd w:id="3113"/>
      <w:bookmarkEnd w:id="3114"/>
      <w:bookmarkEnd w:id="3115"/>
      <w:bookmarkEnd w:id="3116"/>
      <w:bookmarkEnd w:id="3117"/>
      <w:bookmarkEnd w:id="3118"/>
    </w:p>
    <w:p w14:paraId="23615E65" w14:textId="77777777" w:rsidR="00B45866" w:rsidRDefault="00C30332">
      <w:pPr>
        <w:pStyle w:val="a3"/>
        <w:numPr>
          <w:ilvl w:val="0"/>
          <w:numId w:val="0"/>
        </w:numPr>
        <w:spacing w:before="156" w:after="156"/>
        <w:jc w:val="center"/>
      </w:pPr>
      <w:bookmarkStart w:id="3119" w:name="_Toc3502"/>
      <w:bookmarkStart w:id="3120" w:name="_Toc365876556"/>
      <w:bookmarkStart w:id="3121" w:name="_Toc3508"/>
      <w:bookmarkStart w:id="3122" w:name="_Toc365891100"/>
      <w:bookmarkStart w:id="3123" w:name="_Toc14594"/>
      <w:bookmarkStart w:id="3124" w:name="_Toc25586844"/>
      <w:bookmarkStart w:id="3125" w:name="_Toc25586566"/>
      <w:bookmarkStart w:id="3126" w:name="_Toc369633589"/>
      <w:bookmarkStart w:id="3127" w:name="_Toc369677773"/>
      <w:bookmarkStart w:id="3128" w:name="_Toc365892617"/>
      <w:bookmarkStart w:id="3129" w:name="_Toc365891750"/>
      <w:bookmarkStart w:id="3130" w:name="_Toc16498"/>
      <w:bookmarkStart w:id="3131" w:name="_Toc365874476"/>
      <w:bookmarkStart w:id="3132" w:name="_Toc181261018"/>
      <w:r>
        <w:rPr>
          <w:rFonts w:hint="eastAsia"/>
        </w:rPr>
        <w:t>12.1  供暖</w:t>
      </w:r>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p>
    <w:p w14:paraId="696F05C1" w14:textId="77777777" w:rsidR="00B45866" w:rsidRDefault="00C30332">
      <w:pPr>
        <w:rPr>
          <w:szCs w:val="21"/>
        </w:rPr>
      </w:pPr>
      <w:r>
        <w:rPr>
          <w:rFonts w:ascii="黑体" w:eastAsia="黑体" w:hAnsi="宋体" w:hint="eastAsia"/>
          <w:kern w:val="0"/>
          <w:szCs w:val="21"/>
        </w:rPr>
        <w:t xml:space="preserve">12.1.3  </w:t>
      </w:r>
      <w:r>
        <w:rPr>
          <w:rFonts w:hint="eastAsia"/>
          <w:szCs w:val="21"/>
        </w:rPr>
        <w:t>其他供暖方式包括电供暖、热泵及空调供暖。</w:t>
      </w:r>
    </w:p>
    <w:p w14:paraId="633CBEBD" w14:textId="77777777" w:rsidR="00B45866" w:rsidRDefault="00C30332">
      <w:pPr>
        <w:rPr>
          <w:szCs w:val="21"/>
        </w:rPr>
      </w:pPr>
      <w:r>
        <w:rPr>
          <w:rFonts w:ascii="黑体" w:eastAsia="黑体" w:hAnsi="宋体" w:hint="eastAsia"/>
          <w:kern w:val="0"/>
          <w:szCs w:val="21"/>
        </w:rPr>
        <w:t xml:space="preserve">12.1.5  </w:t>
      </w:r>
      <w:r>
        <w:rPr>
          <w:rFonts w:hint="eastAsia"/>
          <w:szCs w:val="21"/>
        </w:rPr>
        <w:t>蒸汽管道上设置自动流量控制阀是为了根据房间温度自动控制蒸汽流量，达到节约蒸汽的目的。自动流量控制阀安装场所为爆炸危险场所时，宜采用气动调节阀。高温水是指</w:t>
      </w:r>
      <w:r>
        <w:rPr>
          <w:rFonts w:hint="eastAsia"/>
          <w:szCs w:val="21"/>
        </w:rPr>
        <w:t>100</w:t>
      </w:r>
      <w:r>
        <w:rPr>
          <w:rFonts w:hint="eastAsia"/>
          <w:szCs w:val="21"/>
        </w:rPr>
        <w:t>℃以上蒸汽冷凝水。</w:t>
      </w:r>
    </w:p>
    <w:p w14:paraId="2C6E3BA4" w14:textId="77777777" w:rsidR="00B45866" w:rsidRDefault="00C30332">
      <w:pPr>
        <w:pStyle w:val="a3"/>
        <w:numPr>
          <w:ilvl w:val="0"/>
          <w:numId w:val="0"/>
        </w:numPr>
        <w:spacing w:before="156" w:after="156"/>
        <w:jc w:val="center"/>
      </w:pPr>
      <w:bookmarkStart w:id="3133" w:name="_Toc365874477"/>
      <w:bookmarkStart w:id="3134" w:name="_Toc365891101"/>
      <w:bookmarkStart w:id="3135" w:name="_Toc15635"/>
      <w:bookmarkStart w:id="3136" w:name="_Toc365876557"/>
      <w:bookmarkStart w:id="3137" w:name="_Toc365891751"/>
      <w:bookmarkStart w:id="3138" w:name="_Toc365892618"/>
      <w:bookmarkStart w:id="3139" w:name="_Toc19932"/>
      <w:bookmarkStart w:id="3140" w:name="_Toc27471"/>
      <w:bookmarkStart w:id="3141" w:name="_Toc28156"/>
      <w:bookmarkStart w:id="3142" w:name="_Toc25586567"/>
      <w:bookmarkStart w:id="3143" w:name="_Toc369677774"/>
      <w:bookmarkStart w:id="3144" w:name="_Toc25586845"/>
      <w:bookmarkStart w:id="3145" w:name="_Toc181261019"/>
      <w:r>
        <w:rPr>
          <w:rFonts w:hint="eastAsia"/>
        </w:rPr>
        <w:t>12.2  通风</w:t>
      </w:r>
      <w:bookmarkEnd w:id="3133"/>
      <w:bookmarkEnd w:id="3134"/>
      <w:bookmarkEnd w:id="3135"/>
      <w:bookmarkEnd w:id="3136"/>
      <w:bookmarkEnd w:id="3137"/>
      <w:bookmarkEnd w:id="3138"/>
      <w:bookmarkEnd w:id="3139"/>
      <w:bookmarkEnd w:id="3140"/>
      <w:bookmarkEnd w:id="3141"/>
      <w:bookmarkEnd w:id="3142"/>
      <w:bookmarkEnd w:id="3143"/>
      <w:bookmarkEnd w:id="3144"/>
      <w:bookmarkEnd w:id="3145"/>
    </w:p>
    <w:p w14:paraId="1BF2DA66" w14:textId="77777777" w:rsidR="00B45866" w:rsidRDefault="00C30332">
      <w:pPr>
        <w:rPr>
          <w:rFonts w:ascii="黑体" w:eastAsia="黑体" w:hAnsi="宋体" w:hint="eastAsia"/>
          <w:kern w:val="0"/>
          <w:szCs w:val="21"/>
        </w:rPr>
      </w:pPr>
      <w:r>
        <w:rPr>
          <w:rFonts w:ascii="黑体" w:eastAsia="黑体" w:hAnsi="宋体" w:hint="eastAsia"/>
          <w:kern w:val="0"/>
          <w:szCs w:val="21"/>
        </w:rPr>
        <w:t xml:space="preserve">12.2.1  </w:t>
      </w:r>
      <w:r>
        <w:rPr>
          <w:rFonts w:hint="eastAsia"/>
        </w:rPr>
        <w:t>应结合供暖系统对房间进行冬季通风热平衡计算，根据热平衡计算结果确定送风设备配置空气加热器及空气加热器的加热量。</w:t>
      </w:r>
    </w:p>
    <w:p w14:paraId="4EB12A09" w14:textId="77777777" w:rsidR="00B45866" w:rsidRDefault="00C30332">
      <w:pPr>
        <w:rPr>
          <w:szCs w:val="21"/>
        </w:rPr>
      </w:pPr>
      <w:r>
        <w:rPr>
          <w:rFonts w:ascii="黑体" w:eastAsia="黑体" w:hAnsi="宋体" w:hint="eastAsia"/>
          <w:kern w:val="0"/>
          <w:szCs w:val="21"/>
        </w:rPr>
        <w:t xml:space="preserve">12.2.2  </w:t>
      </w:r>
      <w:r>
        <w:rPr>
          <w:rFonts w:hint="eastAsia"/>
          <w:szCs w:val="21"/>
        </w:rPr>
        <w:t>防止静电积聚的安全措施包括风管防静电接地、风管法兰连接时的防静电跨接。</w:t>
      </w:r>
    </w:p>
    <w:p w14:paraId="7DA670D6" w14:textId="77777777" w:rsidR="00B45866" w:rsidRDefault="00C30332">
      <w:pPr>
        <w:rPr>
          <w:szCs w:val="21"/>
        </w:rPr>
      </w:pPr>
      <w:r>
        <w:rPr>
          <w:rFonts w:ascii="黑体" w:eastAsia="黑体" w:hAnsi="宋体" w:hint="eastAsia"/>
          <w:kern w:val="0"/>
          <w:szCs w:val="21"/>
        </w:rPr>
        <w:t xml:space="preserve">12.2.3  </w:t>
      </w:r>
      <w:r>
        <w:rPr>
          <w:rFonts w:hint="eastAsia"/>
          <w:szCs w:val="21"/>
        </w:rPr>
        <w:t>丙烯酸装置中的地坑深度大于</w:t>
      </w:r>
      <w:r>
        <w:rPr>
          <w:rFonts w:ascii="宋体" w:hAnsi="宋体" w:hint="eastAsia"/>
          <w:szCs w:val="21"/>
        </w:rPr>
        <w:t>2</w:t>
      </w:r>
      <w:r>
        <w:rPr>
          <w:rFonts w:hint="eastAsia"/>
          <w:szCs w:val="21"/>
        </w:rPr>
        <w:t>m</w:t>
      </w:r>
      <w:r>
        <w:rPr>
          <w:rFonts w:hint="eastAsia"/>
          <w:szCs w:val="21"/>
        </w:rPr>
        <w:t>，为了防止密度重于空气的易燃易爆气体积聚，保证操作人员人身安全，应设置机械通风。通风机应可以在地坑附近就地手动开停，并宜与可燃气体报警器连锁，自动开启。</w:t>
      </w:r>
    </w:p>
    <w:p w14:paraId="7543AC36" w14:textId="77777777" w:rsidR="00B45866" w:rsidRDefault="00C30332">
      <w:pPr>
        <w:rPr>
          <w:szCs w:val="21"/>
        </w:rPr>
      </w:pPr>
      <w:r>
        <w:rPr>
          <w:rFonts w:ascii="黑体" w:eastAsia="黑体" w:hAnsi="宋体" w:hint="eastAsia"/>
          <w:kern w:val="0"/>
          <w:szCs w:val="21"/>
        </w:rPr>
        <w:t xml:space="preserve">12.2.5  </w:t>
      </w:r>
      <w:r>
        <w:rPr>
          <w:rFonts w:hint="eastAsia"/>
        </w:rPr>
        <w:t>当采用通风降温时，应根据机柜的散热量计算通风量，当外窗为固定窗时，尚应考虑补风。通风、空调系统应在房间外墙处考虑防止小动物进入室内的措施及防雨措施。</w:t>
      </w:r>
    </w:p>
    <w:p w14:paraId="4032982A" w14:textId="77777777" w:rsidR="00B45866" w:rsidRDefault="00C30332">
      <w:pPr>
        <w:pStyle w:val="a3"/>
        <w:numPr>
          <w:ilvl w:val="0"/>
          <w:numId w:val="0"/>
        </w:numPr>
        <w:spacing w:before="156" w:after="156"/>
        <w:jc w:val="center"/>
      </w:pPr>
      <w:bookmarkStart w:id="3146" w:name="_Toc14298"/>
      <w:bookmarkStart w:id="3147" w:name="_Toc365874478"/>
      <w:bookmarkStart w:id="3148" w:name="_Toc365892619"/>
      <w:bookmarkStart w:id="3149" w:name="_Toc1853"/>
      <w:bookmarkStart w:id="3150" w:name="_Toc8685"/>
      <w:bookmarkStart w:id="3151" w:name="_Toc25586846"/>
      <w:bookmarkStart w:id="3152" w:name="_Toc25586568"/>
      <w:bookmarkStart w:id="3153" w:name="_Toc365891752"/>
      <w:bookmarkStart w:id="3154" w:name="_Toc28549"/>
      <w:bookmarkStart w:id="3155" w:name="_Toc369677775"/>
      <w:bookmarkStart w:id="3156" w:name="_Toc365876558"/>
      <w:bookmarkStart w:id="3157" w:name="_Toc365891102"/>
      <w:bookmarkStart w:id="3158" w:name="_Toc181261020"/>
      <w:r>
        <w:rPr>
          <w:rFonts w:hint="eastAsia"/>
        </w:rPr>
        <w:t>12.3  空调</w:t>
      </w:r>
      <w:bookmarkEnd w:id="3146"/>
      <w:bookmarkEnd w:id="3147"/>
      <w:bookmarkEnd w:id="3148"/>
      <w:bookmarkEnd w:id="3149"/>
      <w:bookmarkEnd w:id="3150"/>
      <w:bookmarkEnd w:id="3151"/>
      <w:bookmarkEnd w:id="3152"/>
      <w:bookmarkEnd w:id="3153"/>
      <w:bookmarkEnd w:id="3154"/>
      <w:bookmarkEnd w:id="3155"/>
      <w:bookmarkEnd w:id="3156"/>
      <w:bookmarkEnd w:id="3157"/>
      <w:bookmarkEnd w:id="3158"/>
    </w:p>
    <w:p w14:paraId="70046988" w14:textId="77777777" w:rsidR="00B45866" w:rsidRDefault="00C30332">
      <w:pPr>
        <w:rPr>
          <w:b/>
          <w:szCs w:val="21"/>
        </w:rPr>
      </w:pPr>
      <w:r>
        <w:rPr>
          <w:rFonts w:ascii="黑体" w:eastAsia="黑体" w:hAnsi="宋体" w:hint="eastAsia"/>
          <w:kern w:val="0"/>
          <w:szCs w:val="21"/>
        </w:rPr>
        <w:t xml:space="preserve">12.3.4  </w:t>
      </w:r>
      <w:r>
        <w:rPr>
          <w:rFonts w:hint="eastAsia"/>
        </w:rPr>
        <w:t>防爆空调造价较高，所以空调设备应优先设置在安全区，只有当受条件限制无法避开爆炸危险区域时才使用。根据工程具体情况，对于分体式空调机，可以采用非防爆型室内机，只将室外机设为防爆型，节省投资。</w:t>
      </w:r>
    </w:p>
    <w:p w14:paraId="74518448" w14:textId="77777777" w:rsidR="00B45866" w:rsidRDefault="00C30332">
      <w:pPr>
        <w:rPr>
          <w:szCs w:val="21"/>
        </w:rPr>
      </w:pPr>
      <w:r>
        <w:rPr>
          <w:rFonts w:ascii="黑体" w:eastAsia="黑体" w:hAnsi="宋体" w:hint="eastAsia"/>
          <w:kern w:val="0"/>
          <w:szCs w:val="21"/>
        </w:rPr>
        <w:t xml:space="preserve">12.3.7  </w:t>
      </w:r>
      <w:r>
        <w:rPr>
          <w:rFonts w:hint="eastAsia"/>
          <w:szCs w:val="21"/>
        </w:rPr>
        <w:t>国内南方沿海地区空气湿度大，通常应设置除湿设备，此时也应防止除湿设备的凝结水滴入电气机柜。</w:t>
      </w:r>
    </w:p>
    <w:p w14:paraId="764CC45A" w14:textId="77777777" w:rsidR="00593F2F" w:rsidRDefault="00593F2F">
      <w:pPr>
        <w:widowControl/>
        <w:jc w:val="left"/>
        <w:rPr>
          <w:rFonts w:ascii="黑体" w:eastAsia="黑体" w:hAnsi="Times New Roman" w:cs="Times New Roman"/>
          <w:kern w:val="21"/>
          <w:szCs w:val="20"/>
        </w:rPr>
      </w:pPr>
      <w:bookmarkStart w:id="3159" w:name="_Toc365891754"/>
      <w:bookmarkStart w:id="3160" w:name="_Toc25476"/>
      <w:bookmarkStart w:id="3161" w:name="_Toc7691"/>
      <w:bookmarkStart w:id="3162" w:name="_Toc21238"/>
      <w:bookmarkStart w:id="3163" w:name="_Toc365876560"/>
      <w:bookmarkStart w:id="3164" w:name="_Toc25586571"/>
      <w:bookmarkStart w:id="3165" w:name="_Toc369677777"/>
      <w:bookmarkStart w:id="3166" w:name="_Toc365891104"/>
      <w:bookmarkStart w:id="3167" w:name="_Toc365857196"/>
      <w:bookmarkStart w:id="3168" w:name="_Toc365892621"/>
      <w:bookmarkStart w:id="3169" w:name="_Toc365524954"/>
      <w:bookmarkStart w:id="3170" w:name="_Toc25586849"/>
      <w:bookmarkStart w:id="3171" w:name="_Toc365857647"/>
      <w:bookmarkStart w:id="3172" w:name="_Toc369633593"/>
      <w:bookmarkStart w:id="3173" w:name="_Toc26312"/>
      <w:bookmarkStart w:id="3174" w:name="_Toc365874480"/>
      <w:r>
        <w:br w:type="page"/>
      </w:r>
    </w:p>
    <w:p w14:paraId="7A1596D2" w14:textId="77777777" w:rsidR="00B45866" w:rsidRDefault="00C30332">
      <w:pPr>
        <w:pStyle w:val="af4"/>
        <w:numPr>
          <w:ilvl w:val="0"/>
          <w:numId w:val="0"/>
        </w:numPr>
        <w:spacing w:before="312" w:after="312"/>
        <w:jc w:val="center"/>
      </w:pPr>
      <w:bookmarkStart w:id="3175" w:name="_Toc181261021"/>
      <w:r>
        <w:rPr>
          <w:rFonts w:hint="eastAsia"/>
        </w:rPr>
        <w:lastRenderedPageBreak/>
        <w:t>13  消防</w:t>
      </w:r>
      <w:bookmarkEnd w:id="3159"/>
      <w:bookmarkEnd w:id="3160"/>
      <w:bookmarkEnd w:id="3161"/>
      <w:bookmarkEnd w:id="3162"/>
      <w:bookmarkEnd w:id="3163"/>
      <w:bookmarkEnd w:id="3164"/>
      <w:bookmarkEnd w:id="3165"/>
      <w:bookmarkEnd w:id="3166"/>
      <w:bookmarkEnd w:id="3167"/>
      <w:bookmarkEnd w:id="3168"/>
      <w:bookmarkEnd w:id="3169"/>
      <w:bookmarkEnd w:id="3170"/>
      <w:bookmarkEnd w:id="3171"/>
      <w:bookmarkEnd w:id="3172"/>
      <w:bookmarkEnd w:id="3173"/>
      <w:bookmarkEnd w:id="3174"/>
      <w:bookmarkEnd w:id="3175"/>
    </w:p>
    <w:p w14:paraId="2947E64F" w14:textId="77777777" w:rsidR="00B45866" w:rsidRDefault="00C30332">
      <w:pPr>
        <w:pStyle w:val="a3"/>
        <w:numPr>
          <w:ilvl w:val="0"/>
          <w:numId w:val="0"/>
        </w:numPr>
        <w:spacing w:before="156" w:after="156"/>
        <w:jc w:val="center"/>
      </w:pPr>
      <w:bookmarkStart w:id="3176" w:name="_Toc25586850"/>
      <w:bookmarkStart w:id="3177" w:name="_Toc2021"/>
      <w:bookmarkStart w:id="3178" w:name="_Toc6086"/>
      <w:bookmarkStart w:id="3179" w:name="_Toc9175"/>
      <w:bookmarkStart w:id="3180" w:name="_Toc3997"/>
      <w:bookmarkStart w:id="3181" w:name="_Toc25586572"/>
      <w:bookmarkStart w:id="3182" w:name="_Toc181261022"/>
      <w:bookmarkStart w:id="3183" w:name="_Toc369677778"/>
      <w:bookmarkStart w:id="3184" w:name="_Toc365876561"/>
      <w:bookmarkStart w:id="3185" w:name="_Toc365891105"/>
      <w:bookmarkStart w:id="3186" w:name="_Toc365524955"/>
      <w:bookmarkStart w:id="3187" w:name="_Toc365874481"/>
      <w:bookmarkStart w:id="3188" w:name="_Toc365891755"/>
      <w:bookmarkStart w:id="3189" w:name="_Toc365892622"/>
      <w:bookmarkStart w:id="3190" w:name="_Toc365892623"/>
      <w:bookmarkStart w:id="3191" w:name="_Toc365524956"/>
      <w:bookmarkStart w:id="3192" w:name="_Toc369633595"/>
      <w:bookmarkStart w:id="3193" w:name="_Toc365891106"/>
      <w:bookmarkStart w:id="3194" w:name="_Toc365857197"/>
      <w:bookmarkStart w:id="3195" w:name="_Toc365876562"/>
      <w:bookmarkStart w:id="3196" w:name="_Toc365891756"/>
      <w:bookmarkStart w:id="3197" w:name="_Toc365874482"/>
      <w:bookmarkStart w:id="3198" w:name="_Toc365857648"/>
      <w:r>
        <w:rPr>
          <w:rFonts w:hint="eastAsia"/>
        </w:rPr>
        <w:t>13.1  室外水消防系统</w:t>
      </w:r>
      <w:bookmarkEnd w:id="3176"/>
      <w:bookmarkEnd w:id="3177"/>
      <w:bookmarkEnd w:id="3178"/>
      <w:bookmarkEnd w:id="3179"/>
      <w:bookmarkEnd w:id="3180"/>
      <w:bookmarkEnd w:id="3181"/>
      <w:bookmarkEnd w:id="3182"/>
    </w:p>
    <w:p w14:paraId="465B2D74" w14:textId="77777777" w:rsidR="00B45866" w:rsidRDefault="00C30332">
      <w:pPr>
        <w:pStyle w:val="afff2"/>
        <w:ind w:firstLineChars="0" w:firstLine="0"/>
        <w:rPr>
          <w:rFonts w:ascii="黑体" w:eastAsia="黑体" w:hAnsi="黑体" w:hint="eastAsia"/>
        </w:rPr>
      </w:pPr>
      <w:r>
        <w:rPr>
          <w:rFonts w:ascii="黑体" w:eastAsia="黑体" w:hAnsi="宋体" w:hint="eastAsia"/>
          <w:szCs w:val="21"/>
        </w:rPr>
        <w:t xml:space="preserve">13.1.5  </w:t>
      </w:r>
      <w:r>
        <w:rPr>
          <w:rFonts w:ascii="Times New Roman" w:hint="eastAsia"/>
          <w:kern w:val="2"/>
          <w:szCs w:val="21"/>
        </w:rPr>
        <w:t>近</w:t>
      </w:r>
      <w:r>
        <w:rPr>
          <w:rFonts w:hAnsi="宋体" w:hint="eastAsia"/>
          <w:kern w:val="2"/>
          <w:szCs w:val="21"/>
        </w:rPr>
        <w:t>20多年石油</w:t>
      </w:r>
      <w:r>
        <w:rPr>
          <w:rFonts w:ascii="Times New Roman" w:hint="eastAsia"/>
          <w:kern w:val="2"/>
          <w:szCs w:val="21"/>
        </w:rPr>
        <w:t>化工企业新建项目，当设置稳高压消防水系统时，考虑火灾情况下消防自救，均在消火栓附近设消防箱。</w:t>
      </w:r>
    </w:p>
    <w:p w14:paraId="32EBA34B" w14:textId="77777777" w:rsidR="00B45866" w:rsidRDefault="00C30332">
      <w:pPr>
        <w:pStyle w:val="a3"/>
        <w:numPr>
          <w:ilvl w:val="0"/>
          <w:numId w:val="0"/>
        </w:numPr>
        <w:spacing w:before="156" w:after="156"/>
        <w:jc w:val="center"/>
      </w:pPr>
      <w:bookmarkStart w:id="3199" w:name="_Toc3993"/>
      <w:bookmarkStart w:id="3200" w:name="_Toc25586573"/>
      <w:bookmarkStart w:id="3201" w:name="_Toc25591"/>
      <w:bookmarkStart w:id="3202" w:name="_Toc3771"/>
      <w:bookmarkStart w:id="3203" w:name="_Toc28729"/>
      <w:bookmarkStart w:id="3204" w:name="_Toc25586851"/>
      <w:bookmarkStart w:id="3205" w:name="_Toc181261023"/>
      <w:r>
        <w:rPr>
          <w:rFonts w:hint="eastAsia"/>
        </w:rPr>
        <w:t>13.2  室内水消防系统</w:t>
      </w:r>
      <w:bookmarkEnd w:id="3183"/>
      <w:bookmarkEnd w:id="3184"/>
      <w:bookmarkEnd w:id="3185"/>
      <w:bookmarkEnd w:id="3186"/>
      <w:bookmarkEnd w:id="3187"/>
      <w:bookmarkEnd w:id="3188"/>
      <w:bookmarkEnd w:id="3189"/>
      <w:bookmarkEnd w:id="3199"/>
      <w:bookmarkEnd w:id="3200"/>
      <w:bookmarkEnd w:id="3201"/>
      <w:bookmarkEnd w:id="3202"/>
      <w:bookmarkEnd w:id="3203"/>
      <w:bookmarkEnd w:id="3204"/>
      <w:bookmarkEnd w:id="3205"/>
    </w:p>
    <w:p w14:paraId="14E43A28" w14:textId="77777777" w:rsidR="00B45866" w:rsidRDefault="00C30332">
      <w:pPr>
        <w:rPr>
          <w:szCs w:val="21"/>
        </w:rPr>
      </w:pPr>
      <w:r>
        <w:rPr>
          <w:rFonts w:ascii="黑体" w:eastAsia="黑体" w:hAnsi="宋体" w:hint="eastAsia"/>
          <w:kern w:val="0"/>
          <w:szCs w:val="21"/>
        </w:rPr>
        <w:t xml:space="preserve">13.2.2  </w:t>
      </w:r>
      <w:r>
        <w:rPr>
          <w:rFonts w:hint="eastAsia"/>
          <w:szCs w:val="21"/>
        </w:rPr>
        <w:t>当管材采用热镀锌焊接钢管时，管径小于等于</w:t>
      </w:r>
      <w:r>
        <w:rPr>
          <w:rFonts w:ascii="宋体" w:hAnsi="宋体" w:hint="eastAsia"/>
          <w:kern w:val="0"/>
          <w:szCs w:val="21"/>
        </w:rPr>
        <w:t>DN80</w:t>
      </w:r>
      <w:r>
        <w:rPr>
          <w:rFonts w:hint="eastAsia"/>
          <w:szCs w:val="21"/>
        </w:rPr>
        <w:t>的宜采用螺纹连接，管径大于等于</w:t>
      </w:r>
      <w:r>
        <w:rPr>
          <w:rFonts w:ascii="宋体" w:hAnsi="宋体" w:hint="eastAsia"/>
          <w:szCs w:val="21"/>
        </w:rPr>
        <w:t>DN100</w:t>
      </w:r>
      <w:r>
        <w:rPr>
          <w:rFonts w:hint="eastAsia"/>
          <w:szCs w:val="21"/>
        </w:rPr>
        <w:t>的宜采用卡箍连接。管材采用普通焊接钢管时，宜采用螺纹连接或焊接。当采用无缝钢管时，宜采用焊接。管道与阀门之间宜采用法兰连接。</w:t>
      </w:r>
    </w:p>
    <w:p w14:paraId="1297D611" w14:textId="77777777" w:rsidR="00593F2F" w:rsidRDefault="00593F2F">
      <w:pPr>
        <w:widowControl/>
        <w:jc w:val="left"/>
        <w:rPr>
          <w:rFonts w:ascii="黑体" w:eastAsia="黑体" w:hAnsi="Times New Roman" w:cs="Times New Roman"/>
          <w:kern w:val="21"/>
          <w:szCs w:val="20"/>
        </w:rPr>
      </w:pPr>
      <w:bookmarkStart w:id="3206" w:name="_Toc6982"/>
      <w:bookmarkStart w:id="3207" w:name="_Toc6952"/>
      <w:bookmarkStart w:id="3208" w:name="_Toc369677779"/>
      <w:bookmarkStart w:id="3209" w:name="_Toc29822"/>
      <w:bookmarkStart w:id="3210" w:name="_Toc25586574"/>
      <w:bookmarkStart w:id="3211" w:name="_Toc25586852"/>
      <w:bookmarkStart w:id="3212" w:name="_Toc8782"/>
      <w:r>
        <w:br w:type="page"/>
      </w:r>
    </w:p>
    <w:p w14:paraId="65FC133B" w14:textId="77777777" w:rsidR="00B45866" w:rsidRDefault="00C30332">
      <w:pPr>
        <w:pStyle w:val="af4"/>
        <w:numPr>
          <w:ilvl w:val="0"/>
          <w:numId w:val="0"/>
        </w:numPr>
        <w:spacing w:before="312" w:after="312"/>
        <w:jc w:val="center"/>
      </w:pPr>
      <w:bookmarkStart w:id="3213" w:name="_Toc181261024"/>
      <w:r>
        <w:rPr>
          <w:rFonts w:hint="eastAsia"/>
        </w:rPr>
        <w:lastRenderedPageBreak/>
        <w:t>14  职业安全卫生</w:t>
      </w:r>
      <w:bookmarkEnd w:id="3190"/>
      <w:bookmarkEnd w:id="3191"/>
      <w:bookmarkEnd w:id="3192"/>
      <w:bookmarkEnd w:id="3193"/>
      <w:bookmarkEnd w:id="3194"/>
      <w:bookmarkEnd w:id="3195"/>
      <w:bookmarkEnd w:id="3196"/>
      <w:bookmarkEnd w:id="3197"/>
      <w:bookmarkEnd w:id="3198"/>
      <w:bookmarkEnd w:id="3206"/>
      <w:bookmarkEnd w:id="3207"/>
      <w:bookmarkEnd w:id="3208"/>
      <w:bookmarkEnd w:id="3209"/>
      <w:bookmarkEnd w:id="3210"/>
      <w:bookmarkEnd w:id="3211"/>
      <w:bookmarkEnd w:id="3212"/>
      <w:bookmarkEnd w:id="3213"/>
    </w:p>
    <w:p w14:paraId="127A9C19" w14:textId="77777777" w:rsidR="00B45866" w:rsidRDefault="00C30332">
      <w:pPr>
        <w:pStyle w:val="a3"/>
        <w:numPr>
          <w:ilvl w:val="0"/>
          <w:numId w:val="0"/>
        </w:numPr>
        <w:spacing w:before="156" w:after="156"/>
        <w:jc w:val="center"/>
      </w:pPr>
      <w:bookmarkStart w:id="3214" w:name="_Toc23682"/>
      <w:bookmarkStart w:id="3215" w:name="_Toc22748"/>
      <w:bookmarkStart w:id="3216" w:name="_Toc17202"/>
      <w:bookmarkStart w:id="3217" w:name="_Toc20820"/>
      <w:bookmarkStart w:id="3218" w:name="_Toc25586853"/>
      <w:bookmarkStart w:id="3219" w:name="_Toc25586575"/>
      <w:bookmarkStart w:id="3220" w:name="_Toc181261025"/>
      <w:r>
        <w:rPr>
          <w:rFonts w:hint="eastAsia"/>
        </w:rPr>
        <w:t>14.1  安全风险分析及安全设计</w:t>
      </w:r>
      <w:bookmarkEnd w:id="3214"/>
      <w:bookmarkEnd w:id="3215"/>
      <w:bookmarkEnd w:id="3216"/>
      <w:bookmarkEnd w:id="3217"/>
      <w:bookmarkEnd w:id="3218"/>
      <w:bookmarkEnd w:id="3219"/>
      <w:bookmarkEnd w:id="3220"/>
    </w:p>
    <w:p w14:paraId="04C32083" w14:textId="77777777" w:rsidR="00B45866" w:rsidRDefault="00C30332">
      <w:pPr>
        <w:pStyle w:val="afffffff8"/>
        <w:rPr>
          <w:rFonts w:hint="eastAsia"/>
        </w:rPr>
      </w:pPr>
      <w:r>
        <w:rPr>
          <w:rFonts w:hint="eastAsia"/>
        </w:rPr>
        <w:t xml:space="preserve">14.1.1  </w:t>
      </w:r>
      <w:r>
        <w:rPr>
          <w:rFonts w:ascii="宋体" w:eastAsia="宋体" w:hAnsi="宋体"/>
        </w:rPr>
        <w:t>依据《首批重点监管的危险化学品名录的通知》（安监总管三[2011]95号），</w:t>
      </w:r>
      <w:r>
        <w:rPr>
          <w:rFonts w:ascii="宋体" w:eastAsia="宋体" w:hAnsi="宋体" w:hint="eastAsia"/>
        </w:rPr>
        <w:t>丙烯酸</w:t>
      </w:r>
      <w:proofErr w:type="gramStart"/>
      <w:r>
        <w:rPr>
          <w:rFonts w:ascii="宋体" w:eastAsia="宋体" w:hAnsi="宋体" w:hint="eastAsia"/>
        </w:rPr>
        <w:t>及酯工厂</w:t>
      </w:r>
      <w:proofErr w:type="gramEnd"/>
      <w:r>
        <w:rPr>
          <w:rFonts w:ascii="宋体" w:eastAsia="宋体" w:hAnsi="宋体" w:hint="eastAsia"/>
        </w:rPr>
        <w:t>中</w:t>
      </w:r>
      <w:r>
        <w:rPr>
          <w:rFonts w:ascii="宋体" w:eastAsia="宋体" w:hAnsi="宋体"/>
        </w:rPr>
        <w:t>甲苯、丙烯、丙烯酸、丙烯醛属于重点监管的危险品</w:t>
      </w:r>
      <w:r>
        <w:rPr>
          <w:rFonts w:ascii="宋体" w:eastAsia="宋体" w:hAnsi="宋体" w:hint="eastAsia"/>
        </w:rPr>
        <w:t>。</w:t>
      </w:r>
    </w:p>
    <w:p w14:paraId="4CC2E242" w14:textId="77777777" w:rsidR="00B45866" w:rsidRDefault="00C30332">
      <w:pPr>
        <w:pStyle w:val="afff2"/>
        <w:rPr>
          <w:rFonts w:hAnsi="宋体" w:hint="eastAsia"/>
          <w:szCs w:val="21"/>
        </w:rPr>
      </w:pPr>
      <w:r>
        <w:rPr>
          <w:rFonts w:hAnsi="宋体" w:hint="eastAsia"/>
          <w:szCs w:val="21"/>
        </w:rPr>
        <w:t>丙烷氧化和丙烯氧化反应属《首批重点监管的危险化工工艺目录》(安监总管三[2009]116号)文件规定的重点监管的危险化工工艺之一。</w:t>
      </w:r>
    </w:p>
    <w:p w14:paraId="6B6EDF4E" w14:textId="77777777" w:rsidR="00B45866" w:rsidRDefault="00C30332">
      <w:pPr>
        <w:pStyle w:val="afff2"/>
        <w:rPr>
          <w:rFonts w:hAnsi="宋体" w:hint="eastAsia"/>
          <w:szCs w:val="21"/>
        </w:rPr>
      </w:pPr>
      <w:r>
        <w:rPr>
          <w:rFonts w:hAnsi="宋体" w:hint="eastAsia"/>
          <w:szCs w:val="21"/>
        </w:rPr>
        <w:t>根据</w:t>
      </w:r>
      <w:r>
        <w:rPr>
          <w:rFonts w:hint="eastAsia"/>
        </w:rPr>
        <w:t>GB 18218-2009规定：</w:t>
      </w:r>
      <w:r>
        <w:rPr>
          <w:rFonts w:hAnsi="宋体" w:hint="eastAsia"/>
          <w:szCs w:val="21"/>
        </w:rPr>
        <w:t>丙烯酸</w:t>
      </w:r>
      <w:proofErr w:type="gramStart"/>
      <w:r>
        <w:rPr>
          <w:rFonts w:hAnsi="宋体" w:hint="eastAsia"/>
          <w:szCs w:val="21"/>
        </w:rPr>
        <w:t>及酯工厂</w:t>
      </w:r>
      <w:proofErr w:type="gramEnd"/>
      <w:r>
        <w:rPr>
          <w:rFonts w:hAnsi="宋体" w:hint="eastAsia"/>
          <w:szCs w:val="21"/>
        </w:rPr>
        <w:t>构成重大危险源。</w:t>
      </w:r>
    </w:p>
    <w:p w14:paraId="1779B1AB" w14:textId="77777777" w:rsidR="00593F2F" w:rsidRDefault="00593F2F">
      <w:pPr>
        <w:widowControl/>
        <w:jc w:val="left"/>
        <w:rPr>
          <w:rFonts w:ascii="黑体" w:eastAsia="黑体" w:hAnsi="Times New Roman" w:cs="Times New Roman"/>
          <w:kern w:val="21"/>
          <w:szCs w:val="20"/>
        </w:rPr>
      </w:pPr>
      <w:bookmarkStart w:id="3221" w:name="_Toc6946"/>
      <w:bookmarkStart w:id="3222" w:name="_Toc369677780"/>
      <w:bookmarkStart w:id="3223" w:name="_Toc365857649"/>
      <w:bookmarkStart w:id="3224" w:name="_Toc365891757"/>
      <w:bookmarkStart w:id="3225" w:name="_Toc25586576"/>
      <w:bookmarkStart w:id="3226" w:name="_Toc365874483"/>
      <w:bookmarkStart w:id="3227" w:name="_Toc365255423"/>
      <w:bookmarkStart w:id="3228" w:name="_Toc365892624"/>
      <w:bookmarkStart w:id="3229" w:name="_Toc4114"/>
      <w:bookmarkStart w:id="3230" w:name="_Toc365302488"/>
      <w:bookmarkStart w:id="3231" w:name="_Toc365857198"/>
      <w:bookmarkStart w:id="3232" w:name="_Toc365876563"/>
      <w:bookmarkStart w:id="3233" w:name="_Toc365266245"/>
      <w:bookmarkStart w:id="3234" w:name="_Toc365891107"/>
      <w:bookmarkStart w:id="3235" w:name="_Toc365524957"/>
      <w:bookmarkStart w:id="3236" w:name="_Toc369633596"/>
      <w:bookmarkStart w:id="3237" w:name="_Toc8468"/>
      <w:bookmarkStart w:id="3238" w:name="_Toc15045"/>
      <w:bookmarkStart w:id="3239" w:name="_Toc25586854"/>
      <w:r>
        <w:br w:type="page"/>
      </w:r>
    </w:p>
    <w:p w14:paraId="32A1AA30" w14:textId="77777777" w:rsidR="00B45866" w:rsidRDefault="00C30332">
      <w:pPr>
        <w:pStyle w:val="af4"/>
        <w:numPr>
          <w:ilvl w:val="0"/>
          <w:numId w:val="0"/>
        </w:numPr>
        <w:spacing w:before="312" w:after="312"/>
        <w:jc w:val="center"/>
      </w:pPr>
      <w:bookmarkStart w:id="3240" w:name="_Toc181261026"/>
      <w:r>
        <w:rPr>
          <w:rFonts w:hint="eastAsia"/>
        </w:rPr>
        <w:lastRenderedPageBreak/>
        <w:t>15  环境保护</w:t>
      </w:r>
      <w:bookmarkEnd w:id="3221"/>
      <w:bookmarkEnd w:id="3222"/>
      <w:bookmarkEnd w:id="3223"/>
      <w:bookmarkEnd w:id="3224"/>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p>
    <w:p w14:paraId="7F0ACEB2" w14:textId="77777777" w:rsidR="00B45866" w:rsidRDefault="00C30332">
      <w:pPr>
        <w:pStyle w:val="a3"/>
        <w:numPr>
          <w:ilvl w:val="0"/>
          <w:numId w:val="0"/>
        </w:numPr>
        <w:spacing w:before="156" w:after="156"/>
        <w:jc w:val="center"/>
      </w:pPr>
      <w:bookmarkStart w:id="3241" w:name="_Toc365876564"/>
      <w:bookmarkStart w:id="3242" w:name="_Toc365892625"/>
      <w:bookmarkStart w:id="3243" w:name="_Toc365891108"/>
      <w:bookmarkStart w:id="3244" w:name="_Toc369677781"/>
      <w:bookmarkStart w:id="3245" w:name="_Toc25586855"/>
      <w:bookmarkStart w:id="3246" w:name="_Toc22008"/>
      <w:bookmarkStart w:id="3247" w:name="_Toc25586577"/>
      <w:bookmarkStart w:id="3248" w:name="_Toc365891758"/>
      <w:bookmarkStart w:id="3249" w:name="_Toc30329"/>
      <w:bookmarkStart w:id="3250" w:name="_Toc2702"/>
      <w:bookmarkStart w:id="3251" w:name="_Toc21149"/>
      <w:bookmarkStart w:id="3252" w:name="_Toc365874484"/>
      <w:bookmarkStart w:id="3253" w:name="_Toc369633597"/>
      <w:bookmarkStart w:id="3254" w:name="_Toc181261027"/>
      <w:r>
        <w:rPr>
          <w:rFonts w:hint="eastAsia"/>
        </w:rPr>
        <w:t>15.1  一般规定</w:t>
      </w:r>
      <w:bookmarkEnd w:id="3241"/>
      <w:bookmarkEnd w:id="3242"/>
      <w:bookmarkEnd w:id="3243"/>
      <w:bookmarkEnd w:id="3244"/>
      <w:bookmarkEnd w:id="3245"/>
      <w:bookmarkEnd w:id="3246"/>
      <w:bookmarkEnd w:id="3247"/>
      <w:bookmarkEnd w:id="3248"/>
      <w:bookmarkEnd w:id="3249"/>
      <w:bookmarkEnd w:id="3250"/>
      <w:bookmarkEnd w:id="3251"/>
      <w:bookmarkEnd w:id="3252"/>
      <w:bookmarkEnd w:id="3253"/>
      <w:bookmarkEnd w:id="3254"/>
    </w:p>
    <w:p w14:paraId="5CA88C02" w14:textId="77777777" w:rsidR="00B45866" w:rsidRDefault="00C30332">
      <w:pPr>
        <w:pStyle w:val="afff2"/>
        <w:ind w:firstLineChars="0" w:firstLine="0"/>
      </w:pPr>
      <w:r>
        <w:rPr>
          <w:rFonts w:ascii="黑体" w:eastAsia="黑体" w:hAnsi="宋体" w:cstheme="minorBidi" w:hint="eastAsia"/>
          <w:kern w:val="2"/>
          <w:szCs w:val="22"/>
        </w:rPr>
        <w:t>15.1.2</w:t>
      </w:r>
      <w:r>
        <w:rPr>
          <w:rFonts w:hint="eastAsia"/>
        </w:rPr>
        <w:t xml:space="preserve">  按照《建设项目环境保护管理条例》及《环境影响评价法》的要求，环境保护设计必须符合《环境影响报告书》及其批复的要求。</w:t>
      </w:r>
    </w:p>
    <w:p w14:paraId="4910009E" w14:textId="77777777" w:rsidR="00B45866" w:rsidRDefault="00C30332">
      <w:pPr>
        <w:pStyle w:val="a3"/>
        <w:numPr>
          <w:ilvl w:val="0"/>
          <w:numId w:val="0"/>
        </w:numPr>
        <w:spacing w:before="156" w:after="156"/>
        <w:jc w:val="center"/>
      </w:pPr>
      <w:bookmarkStart w:id="3255" w:name="_Toc18322"/>
      <w:bookmarkStart w:id="3256" w:name="_Toc25586578"/>
      <w:bookmarkStart w:id="3257" w:name="_Toc13921"/>
      <w:bookmarkStart w:id="3258" w:name="_Toc3064"/>
      <w:bookmarkStart w:id="3259" w:name="_Toc20320"/>
      <w:bookmarkStart w:id="3260" w:name="_Toc25586856"/>
      <w:bookmarkStart w:id="3261" w:name="_Toc181261028"/>
      <w:r>
        <w:rPr>
          <w:rFonts w:hint="eastAsia"/>
        </w:rPr>
        <w:t>15.6  水污染事故防控措施</w:t>
      </w:r>
      <w:bookmarkEnd w:id="3255"/>
      <w:bookmarkEnd w:id="3256"/>
      <w:bookmarkEnd w:id="3257"/>
      <w:bookmarkEnd w:id="3258"/>
      <w:bookmarkEnd w:id="3259"/>
      <w:bookmarkEnd w:id="3260"/>
      <w:bookmarkEnd w:id="3261"/>
    </w:p>
    <w:p w14:paraId="05F489B7" w14:textId="77777777" w:rsidR="00B45866" w:rsidRDefault="00C30332">
      <w:pPr>
        <w:pStyle w:val="afffffff8"/>
        <w:rPr>
          <w:rFonts w:hint="eastAsia"/>
        </w:rPr>
      </w:pPr>
      <w:r>
        <w:rPr>
          <w:rFonts w:hint="eastAsia"/>
        </w:rPr>
        <w:t xml:space="preserve">15.6.4  </w:t>
      </w:r>
      <w:r>
        <w:rPr>
          <w:rFonts w:ascii="宋体" w:eastAsia="宋体" w:hAnsi="宋体" w:hint="eastAsia"/>
        </w:rPr>
        <w:t>设切断阀在事故状态下</w:t>
      </w:r>
      <w:proofErr w:type="gramStart"/>
      <w:r>
        <w:rPr>
          <w:rFonts w:ascii="宋体" w:eastAsia="宋体" w:hAnsi="宋体" w:hint="eastAsia"/>
        </w:rPr>
        <w:t>切断雨排口</w:t>
      </w:r>
      <w:proofErr w:type="gramEnd"/>
      <w:r>
        <w:rPr>
          <w:rFonts w:ascii="宋体" w:eastAsia="宋体" w:hAnsi="宋体" w:hint="eastAsia"/>
        </w:rPr>
        <w:t>，将事故水切换排入事故水收集系统。</w:t>
      </w:r>
    </w:p>
    <w:p w14:paraId="1153DC91" w14:textId="77777777" w:rsidR="00B45866" w:rsidRDefault="00B45866"/>
    <w:sectPr w:rsidR="00B45866" w:rsidSect="00B45866">
      <w:pgSz w:w="11906" w:h="16838"/>
      <w:pgMar w:top="567" w:right="1134" w:bottom="1134" w:left="1417"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0EF3AA" w14:textId="77777777" w:rsidR="00256FFC" w:rsidRDefault="00256FFC" w:rsidP="00B45866">
      <w:r>
        <w:separator/>
      </w:r>
    </w:p>
  </w:endnote>
  <w:endnote w:type="continuationSeparator" w:id="0">
    <w:p w14:paraId="466B7B66" w14:textId="77777777" w:rsidR="00256FFC" w:rsidRDefault="00256FFC" w:rsidP="00B45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书宋简体">
    <w:altName w:val="微软雅黑"/>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Elephant">
    <w:altName w:val="Segoe Print"/>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B1FC4" w14:textId="77777777" w:rsidR="00504AE7" w:rsidRDefault="003F3991">
    <w:pPr>
      <w:pStyle w:val="affff7"/>
    </w:pPr>
    <w:r>
      <w:fldChar w:fldCharType="begin"/>
    </w:r>
    <w:r w:rsidR="00504AE7">
      <w:instrText xml:space="preserve"> PAGE  \* MERGEFORMAT </w:instrText>
    </w:r>
    <w:r>
      <w:fldChar w:fldCharType="separate"/>
    </w:r>
    <w:r w:rsidR="009A3D2E">
      <w:rPr>
        <w:noProof/>
      </w:rPr>
      <w:t>30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E403F" w14:textId="77777777" w:rsidR="00504AE7" w:rsidRDefault="003F3991">
    <w:pPr>
      <w:pStyle w:val="afffc"/>
    </w:pPr>
    <w:r>
      <w:fldChar w:fldCharType="begin"/>
    </w:r>
    <w:r w:rsidR="00504AE7">
      <w:instrText xml:space="preserve"> PAGE  \* MERGEFORMAT </w:instrText>
    </w:r>
    <w:r>
      <w:fldChar w:fldCharType="separate"/>
    </w:r>
    <w:r w:rsidR="009A3D2E">
      <w:rPr>
        <w:noProof/>
      </w:rPr>
      <w:t>31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5A147A" w14:textId="77777777" w:rsidR="00256FFC" w:rsidRDefault="00256FFC" w:rsidP="00B45866">
      <w:r>
        <w:separator/>
      </w:r>
    </w:p>
  </w:footnote>
  <w:footnote w:type="continuationSeparator" w:id="0">
    <w:p w14:paraId="3ADFD71F" w14:textId="77777777" w:rsidR="00256FFC" w:rsidRDefault="00256FFC" w:rsidP="00B458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04FBCD" w14:textId="77777777" w:rsidR="00504AE7" w:rsidRDefault="00504AE7">
    <w:pPr>
      <w:pStyle w:val="affff8"/>
    </w:pPr>
    <w:r>
      <w:rPr>
        <w:rFonts w:asciiTheme="minorHAnsi" w:hint="eastAsia"/>
        <w:b/>
      </w:rPr>
      <w:t>T/HGJ XXXXX-YYY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9FE26D" w14:textId="77777777" w:rsidR="00504AE7" w:rsidRDefault="00504AE7">
    <w:pPr>
      <w:pStyle w:val="afff"/>
      <w:jc w:val="right"/>
      <w:rPr>
        <w:rFonts w:asciiTheme="minorHAnsi"/>
        <w:b/>
        <w:sz w:val="21"/>
        <w:szCs w:val="21"/>
      </w:rPr>
    </w:pPr>
    <w:r>
      <w:rPr>
        <w:rFonts w:asciiTheme="minorHAnsi" w:hint="eastAsia"/>
        <w:b/>
        <w:sz w:val="21"/>
        <w:szCs w:val="21"/>
      </w:rPr>
      <w:t>T/HGJ XXXXX-YYYY</w:t>
    </w:r>
  </w:p>
  <w:p w14:paraId="77BE2CD0" w14:textId="77777777" w:rsidR="00504AE7" w:rsidRDefault="00504AE7">
    <w:pPr>
      <w:pStyle w:val="afff"/>
      <w:jc w:val="right"/>
      <w:rPr>
        <w:rFonts w:asciiTheme="minorHAnsi"/>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CBD6857"/>
    <w:multiLevelType w:val="multilevel"/>
    <w:tmpl w:val="0CBD6857"/>
    <w:lvl w:ilvl="0">
      <w:start w:val="1"/>
      <w:numFmt w:val="decimal"/>
      <w:lvlText w:val="%1"/>
      <w:lvlJc w:val="left"/>
      <w:pPr>
        <w:ind w:left="360" w:hanging="360"/>
      </w:pPr>
      <w:rPr>
        <w:rFonts w:ascii="宋体"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DDE2B46"/>
    <w:multiLevelType w:val="multilevel"/>
    <w:tmpl w:val="0DDE2B46"/>
    <w:lvl w:ilvl="0">
      <w:start w:val="1"/>
      <w:numFmt w:val="lowerLetter"/>
      <w:pStyle w:val="a0"/>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3" w15:restartNumberingAfterBreak="0">
    <w:nsid w:val="17EB4B27"/>
    <w:multiLevelType w:val="hybridMultilevel"/>
    <w:tmpl w:val="DCBCDC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DBF583A"/>
    <w:multiLevelType w:val="multilevel"/>
    <w:tmpl w:val="1DBF583A"/>
    <w:lvl w:ilvl="0">
      <w:start w:val="1"/>
      <w:numFmt w:val="decimal"/>
      <w:pStyle w:val="a1"/>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 w15:restartNumberingAfterBreak="0">
    <w:nsid w:val="1FC91163"/>
    <w:multiLevelType w:val="multilevel"/>
    <w:tmpl w:val="1FC91163"/>
    <w:lvl w:ilvl="0">
      <w:start w:val="1"/>
      <w:numFmt w:val="decimal"/>
      <w:pStyle w:val="a2"/>
      <w:suff w:val="nothing"/>
      <w:lvlText w:val="%1　"/>
      <w:lvlJc w:val="left"/>
      <w:pPr>
        <w:ind w:left="0" w:firstLine="0"/>
      </w:pPr>
      <w:rPr>
        <w:rFonts w:ascii="黑体" w:eastAsia="黑体" w:hAnsi="Times New Roman" w:hint="eastAsia"/>
        <w:b w:val="0"/>
        <w:i w:val="0"/>
        <w:sz w:val="21"/>
        <w:szCs w:val="21"/>
      </w:rPr>
    </w:lvl>
    <w:lvl w:ilvl="1">
      <w:start w:val="1"/>
      <w:numFmt w:val="decimal"/>
      <w:pStyle w:val="a3"/>
      <w:suff w:val="nothing"/>
      <w:lvlText w:val="%1.%2　"/>
      <w:lvlJc w:val="left"/>
      <w:pPr>
        <w:ind w:left="284"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7" w15:restartNumberingAfterBreak="0">
    <w:nsid w:val="2C5917C3"/>
    <w:multiLevelType w:val="multilevel"/>
    <w:tmpl w:val="2C5917C3"/>
    <w:lvl w:ilvl="0">
      <w:start w:val="1"/>
      <w:numFmt w:val="none"/>
      <w:pStyle w:val="aa"/>
      <w:suff w:val="nothing"/>
      <w:lvlText w:val="%1——"/>
      <w:lvlJc w:val="left"/>
      <w:pPr>
        <w:ind w:left="833" w:hanging="408"/>
      </w:pPr>
      <w:rPr>
        <w:rFonts w:hint="eastAsia"/>
        <w:lang w:val="en-US"/>
      </w:rPr>
    </w:lvl>
    <w:lvl w:ilvl="1">
      <w:start w:val="1"/>
      <w:numFmt w:val="bullet"/>
      <w:pStyle w:val="ab"/>
      <w:lvlText w:val=""/>
      <w:lvlJc w:val="left"/>
      <w:pPr>
        <w:tabs>
          <w:tab w:val="left" w:pos="760"/>
        </w:tabs>
        <w:ind w:left="1264" w:hanging="413"/>
      </w:pPr>
      <w:rPr>
        <w:rFonts w:ascii="Symbol" w:hAnsi="Symbol" w:hint="default"/>
        <w:color w:val="auto"/>
      </w:rPr>
    </w:lvl>
    <w:lvl w:ilvl="2">
      <w:start w:val="1"/>
      <w:numFmt w:val="bullet"/>
      <w:pStyle w:val="ac"/>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8" w15:restartNumberingAfterBreak="0">
    <w:nsid w:val="3D733618"/>
    <w:multiLevelType w:val="multilevel"/>
    <w:tmpl w:val="3D733618"/>
    <w:lvl w:ilvl="0">
      <w:start w:val="1"/>
      <w:numFmt w:val="decimal"/>
      <w:pStyle w:val="ad"/>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9" w15:restartNumberingAfterBreak="0">
    <w:nsid w:val="44C50F90"/>
    <w:multiLevelType w:val="multilevel"/>
    <w:tmpl w:val="44C50F90"/>
    <w:lvl w:ilvl="0">
      <w:start w:val="1"/>
      <w:numFmt w:val="decimal"/>
      <w:pStyle w:val="ae"/>
      <w:lvlText w:val="%1"/>
      <w:lvlJc w:val="left"/>
      <w:pPr>
        <w:tabs>
          <w:tab w:val="left" w:pos="839"/>
        </w:tabs>
        <w:ind w:left="839" w:hanging="419"/>
      </w:pPr>
      <w:rPr>
        <w:rFonts w:ascii="宋体" w:eastAsia="宋体" w:hAnsi="Times New Roman" w:cs="Times New Roman"/>
        <w:b w:val="0"/>
        <w:i w:val="0"/>
        <w:sz w:val="20"/>
        <w:szCs w:val="21"/>
      </w:rPr>
    </w:lvl>
    <w:lvl w:ilvl="1">
      <w:start w:val="1"/>
      <w:numFmt w:val="decimal"/>
      <w:pStyle w:val="af"/>
      <w:lvlText w:val="%2)"/>
      <w:lvlJc w:val="left"/>
      <w:pPr>
        <w:tabs>
          <w:tab w:val="left" w:pos="1259"/>
        </w:tabs>
        <w:ind w:left="1259" w:hanging="420"/>
      </w:pPr>
      <w:rPr>
        <w:rFonts w:ascii="宋体" w:eastAsia="宋体" w:hAnsi="宋体" w:hint="eastAsia"/>
        <w:b w:val="0"/>
        <w:i w:val="0"/>
        <w:sz w:val="20"/>
      </w:rPr>
    </w:lvl>
    <w:lvl w:ilvl="2">
      <w:start w:val="1"/>
      <w:numFmt w:val="decimal"/>
      <w:pStyle w:val="af0"/>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0" w15:restartNumberingAfterBreak="0">
    <w:nsid w:val="54B56F6D"/>
    <w:multiLevelType w:val="multilevel"/>
    <w:tmpl w:val="54B56F6D"/>
    <w:lvl w:ilvl="0">
      <w:start w:val="1"/>
      <w:numFmt w:val="decimal"/>
      <w:lvlText w:val="%1"/>
      <w:lvlJc w:val="left"/>
      <w:pPr>
        <w:ind w:left="780" w:hanging="360"/>
      </w:pPr>
      <w:rPr>
        <w:rFonts w:ascii="宋体" w:eastAsia="宋体" w:hAnsi="Times New Roman" w:cs="Times New Roman"/>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54D71353"/>
    <w:multiLevelType w:val="multilevel"/>
    <w:tmpl w:val="3374350A"/>
    <w:lvl w:ilvl="0">
      <w:start w:val="1"/>
      <w:numFmt w:val="decimal"/>
      <w:suff w:val="space"/>
      <w:lvlText w:val="%1"/>
      <w:lvlJc w:val="left"/>
      <w:rPr>
        <w:rFonts w:ascii="宋体" w:eastAsia="宋体" w:hAnsi="Times New Roman" w:cs="Times New Roman"/>
      </w:rPr>
    </w:lvl>
    <w:lvl w:ilvl="1">
      <w:start w:val="1"/>
      <w:numFmt w:val="decimal"/>
      <w:isLgl/>
      <w:lvlText w:val="%1.%2"/>
      <w:lvlJc w:val="left"/>
      <w:pPr>
        <w:ind w:left="52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5FF5059D"/>
    <w:multiLevelType w:val="multilevel"/>
    <w:tmpl w:val="5FF5059D"/>
    <w:lvl w:ilvl="0">
      <w:start w:val="1"/>
      <w:numFmt w:val="decimal"/>
      <w:lvlText w:val="%1"/>
      <w:lvlJc w:val="left"/>
      <w:pPr>
        <w:ind w:left="780" w:hanging="360"/>
      </w:pPr>
      <w:rPr>
        <w:rFonts w:ascii="宋体" w:eastAsia="宋体" w:hAnsi="Times New Roman" w:cs="Times New Roman"/>
      </w:rPr>
    </w:lvl>
    <w:lvl w:ilvl="1">
      <w:start w:val="1"/>
      <w:numFmt w:val="decimal"/>
      <w:lvlText w:val="%2"/>
      <w:lvlJc w:val="left"/>
      <w:pPr>
        <w:ind w:left="1200" w:hanging="360"/>
      </w:pPr>
      <w:rPr>
        <w:rFont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60B55DC2"/>
    <w:multiLevelType w:val="multilevel"/>
    <w:tmpl w:val="60B55DC2"/>
    <w:lvl w:ilvl="0">
      <w:start w:val="1"/>
      <w:numFmt w:val="upperLetter"/>
      <w:pStyle w:val="af1"/>
      <w:lvlText w:val="%1"/>
      <w:lvlJc w:val="left"/>
      <w:pPr>
        <w:tabs>
          <w:tab w:val="left" w:pos="0"/>
        </w:tabs>
        <w:ind w:left="0" w:hanging="425"/>
      </w:pPr>
      <w:rPr>
        <w:rFonts w:hint="eastAsia"/>
      </w:rPr>
    </w:lvl>
    <w:lvl w:ilvl="1">
      <w:start w:val="1"/>
      <w:numFmt w:val="decimal"/>
      <w:pStyle w:val="af2"/>
      <w:suff w:val="nothing"/>
      <w:lvlText w:val="表%1.%2　"/>
      <w:lvlJc w:val="left"/>
      <w:pPr>
        <w:ind w:left="567" w:hanging="567"/>
      </w:pPr>
      <w:rPr>
        <w:rFonts w:hint="eastAsia"/>
        <w:lang w:val="en-US"/>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4" w15:restartNumberingAfterBreak="0">
    <w:nsid w:val="657D3FBC"/>
    <w:multiLevelType w:val="multilevel"/>
    <w:tmpl w:val="657D3FBC"/>
    <w:lvl w:ilvl="0">
      <w:start w:val="1"/>
      <w:numFmt w:val="upperLetter"/>
      <w:pStyle w:val="af3"/>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4"/>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5"/>
      <w:suff w:val="nothing"/>
      <w:lvlText w:val="%1.%2.%3　"/>
      <w:lvlJc w:val="left"/>
      <w:pPr>
        <w:ind w:left="0" w:firstLine="0"/>
      </w:pPr>
      <w:rPr>
        <w:rFonts w:ascii="黑体" w:eastAsia="黑体" w:hAnsi="Times New Roman" w:hint="eastAsia"/>
        <w:b w:val="0"/>
        <w:i w:val="0"/>
        <w:sz w:val="21"/>
      </w:rPr>
    </w:lvl>
    <w:lvl w:ilvl="3">
      <w:start w:val="1"/>
      <w:numFmt w:val="decimal"/>
      <w:pStyle w:val="af6"/>
      <w:suff w:val="nothing"/>
      <w:lvlText w:val="%1.%2.%3.%4　"/>
      <w:lvlJc w:val="left"/>
      <w:pPr>
        <w:ind w:left="0" w:firstLine="0"/>
      </w:pPr>
      <w:rPr>
        <w:rFonts w:ascii="黑体" w:eastAsia="黑体" w:hAnsi="Times New Roman" w:hint="eastAsia"/>
        <w:b w:val="0"/>
        <w:i w:val="0"/>
        <w:sz w:val="21"/>
      </w:rPr>
    </w:lvl>
    <w:lvl w:ilvl="4">
      <w:start w:val="1"/>
      <w:numFmt w:val="decimal"/>
      <w:pStyle w:val="af7"/>
      <w:suff w:val="nothing"/>
      <w:lvlText w:val="%1.%2.%3.%4.%5　"/>
      <w:lvlJc w:val="left"/>
      <w:pPr>
        <w:ind w:left="0" w:firstLine="0"/>
      </w:pPr>
      <w:rPr>
        <w:rFonts w:ascii="黑体" w:eastAsia="黑体" w:hAnsi="Times New Roman" w:hint="eastAsia"/>
        <w:b w:val="0"/>
        <w:i w:val="0"/>
        <w:sz w:val="21"/>
      </w:rPr>
    </w:lvl>
    <w:lvl w:ilvl="5">
      <w:start w:val="1"/>
      <w:numFmt w:val="decimal"/>
      <w:pStyle w:val="af8"/>
      <w:suff w:val="nothing"/>
      <w:lvlText w:val="%1.%2.%3.%4.%5.%6　"/>
      <w:lvlJc w:val="left"/>
      <w:pPr>
        <w:ind w:left="0" w:firstLine="0"/>
      </w:pPr>
      <w:rPr>
        <w:rFonts w:ascii="黑体" w:eastAsia="黑体" w:hAnsi="Times New Roman" w:hint="eastAsia"/>
        <w:b w:val="0"/>
        <w:i w:val="0"/>
        <w:sz w:val="21"/>
      </w:rPr>
    </w:lvl>
    <w:lvl w:ilvl="6">
      <w:start w:val="1"/>
      <w:numFmt w:val="decimal"/>
      <w:pStyle w:val="af9"/>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15:restartNumberingAfterBreak="0">
    <w:nsid w:val="69C43FCD"/>
    <w:multiLevelType w:val="multilevel"/>
    <w:tmpl w:val="69C43FCD"/>
    <w:lvl w:ilvl="0">
      <w:start w:val="1"/>
      <w:numFmt w:val="decimal"/>
      <w:lvlText w:val="%1"/>
      <w:lvlJc w:val="left"/>
      <w:pPr>
        <w:ind w:left="928" w:hanging="360"/>
      </w:pPr>
      <w:rPr>
        <w:rFonts w:ascii="宋体" w:eastAsia="宋体" w:hAnsi="Times New Roman" w:cs="Times New Roman"/>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15:restartNumberingAfterBreak="0">
    <w:nsid w:val="6D6C07CD"/>
    <w:multiLevelType w:val="multilevel"/>
    <w:tmpl w:val="6D6C07CD"/>
    <w:lvl w:ilvl="0">
      <w:start w:val="1"/>
      <w:numFmt w:val="lowerLetter"/>
      <w:pStyle w:val="afa"/>
      <w:lvlText w:val="%1)"/>
      <w:lvlJc w:val="left"/>
      <w:pPr>
        <w:tabs>
          <w:tab w:val="left" w:pos="839"/>
        </w:tabs>
        <w:ind w:left="839" w:hanging="419"/>
      </w:pPr>
      <w:rPr>
        <w:rFonts w:ascii="宋体" w:eastAsia="宋体" w:hint="eastAsia"/>
        <w:b w:val="0"/>
        <w:i w:val="0"/>
        <w:sz w:val="21"/>
      </w:rPr>
    </w:lvl>
    <w:lvl w:ilvl="1">
      <w:start w:val="1"/>
      <w:numFmt w:val="decimal"/>
      <w:pStyle w:val="afb"/>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16cid:durableId="132717785">
    <w:abstractNumId w:val="8"/>
  </w:num>
  <w:num w:numId="2" w16cid:durableId="740249556">
    <w:abstractNumId w:val="5"/>
  </w:num>
  <w:num w:numId="3" w16cid:durableId="1095203479">
    <w:abstractNumId w:val="7"/>
  </w:num>
  <w:num w:numId="4" w16cid:durableId="1522861206">
    <w:abstractNumId w:val="9"/>
  </w:num>
  <w:num w:numId="5" w16cid:durableId="2094692883">
    <w:abstractNumId w:val="0"/>
  </w:num>
  <w:num w:numId="6" w16cid:durableId="1712653398">
    <w:abstractNumId w:val="4"/>
  </w:num>
  <w:num w:numId="7" w16cid:durableId="478302156">
    <w:abstractNumId w:val="14"/>
  </w:num>
  <w:num w:numId="8" w16cid:durableId="161359266">
    <w:abstractNumId w:val="13"/>
  </w:num>
  <w:num w:numId="9" w16cid:durableId="1807968283">
    <w:abstractNumId w:val="16"/>
  </w:num>
  <w:num w:numId="10" w16cid:durableId="1510561755">
    <w:abstractNumId w:val="6"/>
  </w:num>
  <w:num w:numId="11" w16cid:durableId="1587150918">
    <w:abstractNumId w:val="2"/>
  </w:num>
  <w:num w:numId="12" w16cid:durableId="5007032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932847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391363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449985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399655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257723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6383786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8298640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605340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189441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898630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3203807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6432365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8807604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407764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174690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483477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627140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927341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3646798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469339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3817210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717766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1667529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3492552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2991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921572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852697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0782913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561117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45355106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6750665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67773058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864977791">
    <w:abstractNumId w:val="1"/>
  </w:num>
  <w:num w:numId="46" w16cid:durableId="836002230">
    <w:abstractNumId w:val="15"/>
  </w:num>
  <w:num w:numId="47" w16cid:durableId="1030448337">
    <w:abstractNumId w:val="10"/>
  </w:num>
  <w:num w:numId="48" w16cid:durableId="1672372897">
    <w:abstractNumId w:val="12"/>
  </w:num>
  <w:num w:numId="49" w16cid:durableId="19610368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95763707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1997038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98254236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6214203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3863452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59805520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8027730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20104010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64254067">
    <w:abstractNumId w:val="11"/>
  </w:num>
  <w:num w:numId="59" w16cid:durableId="13968506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8373822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5361674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28943457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3781186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937986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034916422">
    <w:abstractNumId w:val="5"/>
  </w:num>
  <w:num w:numId="66" w16cid:durableId="1838690266">
    <w:abstractNumId w:val="3"/>
  </w:num>
  <w:num w:numId="67" w16cid:durableId="2145386617">
    <w:abstractNumId w:val="5"/>
  </w:num>
  <w:num w:numId="68" w16cid:durableId="1838417628">
    <w:abstractNumId w:val="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210"/>
  <w:evenAndOddHeaders/>
  <w:drawingGridHorizontalSpacing w:val="105"/>
  <w:drawingGridVerticalSpacing w:val="156"/>
  <w:noPunctuationKerning/>
  <w:characterSpacingControl w:val="compressPunctuation"/>
  <w:hdrShapeDefaults>
    <o:shapedefaults v:ext="edit" spidmax="205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6B1E38"/>
    <w:rsid w:val="00013FA3"/>
    <w:rsid w:val="00024B09"/>
    <w:rsid w:val="000537F2"/>
    <w:rsid w:val="000A415D"/>
    <w:rsid w:val="000C7B74"/>
    <w:rsid w:val="000E5DEC"/>
    <w:rsid w:val="001203EE"/>
    <w:rsid w:val="00125E32"/>
    <w:rsid w:val="001461FC"/>
    <w:rsid w:val="00150CCD"/>
    <w:rsid w:val="00180EE5"/>
    <w:rsid w:val="001B1C3B"/>
    <w:rsid w:val="001B7E40"/>
    <w:rsid w:val="001E4DCE"/>
    <w:rsid w:val="0020447C"/>
    <w:rsid w:val="00223760"/>
    <w:rsid w:val="00242BC8"/>
    <w:rsid w:val="00256FFC"/>
    <w:rsid w:val="00270FF7"/>
    <w:rsid w:val="00277CB9"/>
    <w:rsid w:val="0029401F"/>
    <w:rsid w:val="002B557A"/>
    <w:rsid w:val="002D5849"/>
    <w:rsid w:val="002E6DBE"/>
    <w:rsid w:val="003151DC"/>
    <w:rsid w:val="003247EE"/>
    <w:rsid w:val="00332FCA"/>
    <w:rsid w:val="003744CC"/>
    <w:rsid w:val="00392367"/>
    <w:rsid w:val="003953B3"/>
    <w:rsid w:val="00395D74"/>
    <w:rsid w:val="003C6352"/>
    <w:rsid w:val="003F3991"/>
    <w:rsid w:val="003F77E1"/>
    <w:rsid w:val="004579E7"/>
    <w:rsid w:val="00491AF8"/>
    <w:rsid w:val="004A746F"/>
    <w:rsid w:val="004C7BEB"/>
    <w:rsid w:val="004D7DC9"/>
    <w:rsid w:val="00504AE7"/>
    <w:rsid w:val="0052624E"/>
    <w:rsid w:val="00557EB1"/>
    <w:rsid w:val="00560033"/>
    <w:rsid w:val="0057098D"/>
    <w:rsid w:val="00590D29"/>
    <w:rsid w:val="00593F2F"/>
    <w:rsid w:val="005C0E55"/>
    <w:rsid w:val="005D069C"/>
    <w:rsid w:val="005E1C46"/>
    <w:rsid w:val="005E63D3"/>
    <w:rsid w:val="005F3506"/>
    <w:rsid w:val="005F61E9"/>
    <w:rsid w:val="0062375C"/>
    <w:rsid w:val="00652DA0"/>
    <w:rsid w:val="006B1E38"/>
    <w:rsid w:val="006C119F"/>
    <w:rsid w:val="006D406E"/>
    <w:rsid w:val="006D4AB7"/>
    <w:rsid w:val="006E6A92"/>
    <w:rsid w:val="006F4D95"/>
    <w:rsid w:val="0070104E"/>
    <w:rsid w:val="00722359"/>
    <w:rsid w:val="00760CD0"/>
    <w:rsid w:val="007A5240"/>
    <w:rsid w:val="007B5071"/>
    <w:rsid w:val="007D5078"/>
    <w:rsid w:val="00847BD7"/>
    <w:rsid w:val="00855EB0"/>
    <w:rsid w:val="00857C1A"/>
    <w:rsid w:val="00873579"/>
    <w:rsid w:val="008D11E5"/>
    <w:rsid w:val="008D4FCF"/>
    <w:rsid w:val="008D63EC"/>
    <w:rsid w:val="008E7492"/>
    <w:rsid w:val="008F3BFA"/>
    <w:rsid w:val="008F5CA2"/>
    <w:rsid w:val="00924620"/>
    <w:rsid w:val="0093185D"/>
    <w:rsid w:val="0095786A"/>
    <w:rsid w:val="009636B5"/>
    <w:rsid w:val="00990A49"/>
    <w:rsid w:val="0099178B"/>
    <w:rsid w:val="00994C96"/>
    <w:rsid w:val="009A3D2E"/>
    <w:rsid w:val="009A60DC"/>
    <w:rsid w:val="009B4715"/>
    <w:rsid w:val="009D6728"/>
    <w:rsid w:val="00A42041"/>
    <w:rsid w:val="00A43858"/>
    <w:rsid w:val="00A4794E"/>
    <w:rsid w:val="00A50E28"/>
    <w:rsid w:val="00A91A5E"/>
    <w:rsid w:val="00AC3263"/>
    <w:rsid w:val="00AD3CEA"/>
    <w:rsid w:val="00B45866"/>
    <w:rsid w:val="00B87292"/>
    <w:rsid w:val="00BD5003"/>
    <w:rsid w:val="00C058A2"/>
    <w:rsid w:val="00C1614F"/>
    <w:rsid w:val="00C26AC3"/>
    <w:rsid w:val="00C30332"/>
    <w:rsid w:val="00C63A76"/>
    <w:rsid w:val="00C809B8"/>
    <w:rsid w:val="00C82AE4"/>
    <w:rsid w:val="00C87C8B"/>
    <w:rsid w:val="00C92BDF"/>
    <w:rsid w:val="00CF29C5"/>
    <w:rsid w:val="00D357A0"/>
    <w:rsid w:val="00D7614B"/>
    <w:rsid w:val="00D83CD0"/>
    <w:rsid w:val="00DA3105"/>
    <w:rsid w:val="00DE42A1"/>
    <w:rsid w:val="00E013E9"/>
    <w:rsid w:val="00E1637B"/>
    <w:rsid w:val="00E21687"/>
    <w:rsid w:val="00E516EA"/>
    <w:rsid w:val="00E52943"/>
    <w:rsid w:val="00E914D3"/>
    <w:rsid w:val="00EC7330"/>
    <w:rsid w:val="00ED0CE6"/>
    <w:rsid w:val="00ED366B"/>
    <w:rsid w:val="00EF0EB1"/>
    <w:rsid w:val="00EF11F1"/>
    <w:rsid w:val="00EF6841"/>
    <w:rsid w:val="00F36110"/>
    <w:rsid w:val="00F44AD4"/>
    <w:rsid w:val="00F51D6A"/>
    <w:rsid w:val="00F827C0"/>
    <w:rsid w:val="00F852B7"/>
    <w:rsid w:val="00F93CCF"/>
    <w:rsid w:val="00FA477C"/>
    <w:rsid w:val="00FE4CEA"/>
    <w:rsid w:val="00FF20C4"/>
    <w:rsid w:val="01A619DF"/>
    <w:rsid w:val="02A76517"/>
    <w:rsid w:val="034B1F64"/>
    <w:rsid w:val="03F52ADC"/>
    <w:rsid w:val="04A8443C"/>
    <w:rsid w:val="0512085B"/>
    <w:rsid w:val="06C42D5D"/>
    <w:rsid w:val="06E54025"/>
    <w:rsid w:val="07C84999"/>
    <w:rsid w:val="080C2C1F"/>
    <w:rsid w:val="095959AB"/>
    <w:rsid w:val="0A483FF2"/>
    <w:rsid w:val="0A5C46E2"/>
    <w:rsid w:val="0AA922A9"/>
    <w:rsid w:val="0B8B51FA"/>
    <w:rsid w:val="0CDA52F4"/>
    <w:rsid w:val="0D22579F"/>
    <w:rsid w:val="0D39667F"/>
    <w:rsid w:val="0D503BB6"/>
    <w:rsid w:val="0D7A7715"/>
    <w:rsid w:val="0F904CBB"/>
    <w:rsid w:val="10523B93"/>
    <w:rsid w:val="10A36D7A"/>
    <w:rsid w:val="10A57FF4"/>
    <w:rsid w:val="10DE4054"/>
    <w:rsid w:val="110A242A"/>
    <w:rsid w:val="11A9214F"/>
    <w:rsid w:val="13A017FB"/>
    <w:rsid w:val="14121BE3"/>
    <w:rsid w:val="1474089B"/>
    <w:rsid w:val="149F7D8B"/>
    <w:rsid w:val="14D50835"/>
    <w:rsid w:val="17531DF9"/>
    <w:rsid w:val="17C409E2"/>
    <w:rsid w:val="17D01BFC"/>
    <w:rsid w:val="18C73863"/>
    <w:rsid w:val="18E80C1F"/>
    <w:rsid w:val="19811F20"/>
    <w:rsid w:val="1A935717"/>
    <w:rsid w:val="1AAE5CAB"/>
    <w:rsid w:val="1AAF67F8"/>
    <w:rsid w:val="1CAF57ED"/>
    <w:rsid w:val="1E744237"/>
    <w:rsid w:val="21BC7D4B"/>
    <w:rsid w:val="21D27115"/>
    <w:rsid w:val="21F00817"/>
    <w:rsid w:val="22B36B45"/>
    <w:rsid w:val="2395608C"/>
    <w:rsid w:val="23CB43BC"/>
    <w:rsid w:val="24E14D90"/>
    <w:rsid w:val="26443BE6"/>
    <w:rsid w:val="28047B8E"/>
    <w:rsid w:val="283B0414"/>
    <w:rsid w:val="28484F07"/>
    <w:rsid w:val="286A739E"/>
    <w:rsid w:val="29983CC7"/>
    <w:rsid w:val="29D41749"/>
    <w:rsid w:val="29D43FF9"/>
    <w:rsid w:val="2B1805DB"/>
    <w:rsid w:val="2BA954B7"/>
    <w:rsid w:val="2DE915A7"/>
    <w:rsid w:val="2EC97EDE"/>
    <w:rsid w:val="2F25460A"/>
    <w:rsid w:val="2F297DDE"/>
    <w:rsid w:val="3165206D"/>
    <w:rsid w:val="320D6AF7"/>
    <w:rsid w:val="324B1F13"/>
    <w:rsid w:val="345730F2"/>
    <w:rsid w:val="34CF029E"/>
    <w:rsid w:val="368D488D"/>
    <w:rsid w:val="397C3A34"/>
    <w:rsid w:val="39A82042"/>
    <w:rsid w:val="3AB745A9"/>
    <w:rsid w:val="3AC96664"/>
    <w:rsid w:val="3B6463D2"/>
    <w:rsid w:val="3BAF3E16"/>
    <w:rsid w:val="3D6B3791"/>
    <w:rsid w:val="3E7F3ADC"/>
    <w:rsid w:val="3E967B1B"/>
    <w:rsid w:val="3F067EE6"/>
    <w:rsid w:val="3F507565"/>
    <w:rsid w:val="3FC85E71"/>
    <w:rsid w:val="41460859"/>
    <w:rsid w:val="417E6B71"/>
    <w:rsid w:val="445A60E6"/>
    <w:rsid w:val="451373A0"/>
    <w:rsid w:val="464D1395"/>
    <w:rsid w:val="465B197E"/>
    <w:rsid w:val="48031568"/>
    <w:rsid w:val="483D18E5"/>
    <w:rsid w:val="485324C5"/>
    <w:rsid w:val="48D26D34"/>
    <w:rsid w:val="4A87138D"/>
    <w:rsid w:val="4B394EF9"/>
    <w:rsid w:val="4C625689"/>
    <w:rsid w:val="4C875E6C"/>
    <w:rsid w:val="4D9E5614"/>
    <w:rsid w:val="4E004967"/>
    <w:rsid w:val="4EA344FA"/>
    <w:rsid w:val="4EC968F4"/>
    <w:rsid w:val="4F5475A6"/>
    <w:rsid w:val="4F70767E"/>
    <w:rsid w:val="50E95461"/>
    <w:rsid w:val="511A314A"/>
    <w:rsid w:val="511B54E4"/>
    <w:rsid w:val="513B1B6F"/>
    <w:rsid w:val="515131E4"/>
    <w:rsid w:val="51AF0C59"/>
    <w:rsid w:val="51B5698D"/>
    <w:rsid w:val="52AF0659"/>
    <w:rsid w:val="53ED3C05"/>
    <w:rsid w:val="550812D5"/>
    <w:rsid w:val="5516344F"/>
    <w:rsid w:val="551C37E1"/>
    <w:rsid w:val="55724596"/>
    <w:rsid w:val="5600368C"/>
    <w:rsid w:val="56093678"/>
    <w:rsid w:val="56ED0D70"/>
    <w:rsid w:val="570E0EE0"/>
    <w:rsid w:val="5880293D"/>
    <w:rsid w:val="58B946EA"/>
    <w:rsid w:val="58BF6441"/>
    <w:rsid w:val="58C5316A"/>
    <w:rsid w:val="59B50CE2"/>
    <w:rsid w:val="5C801202"/>
    <w:rsid w:val="5D6F1BCF"/>
    <w:rsid w:val="5E64427D"/>
    <w:rsid w:val="5EBC21F0"/>
    <w:rsid w:val="5F212A37"/>
    <w:rsid w:val="5FA75205"/>
    <w:rsid w:val="60A301D3"/>
    <w:rsid w:val="61B007CF"/>
    <w:rsid w:val="62DE2585"/>
    <w:rsid w:val="653B59F7"/>
    <w:rsid w:val="66962AD7"/>
    <w:rsid w:val="66AE37C2"/>
    <w:rsid w:val="6757222A"/>
    <w:rsid w:val="67C141E5"/>
    <w:rsid w:val="67EF1EB6"/>
    <w:rsid w:val="680F3191"/>
    <w:rsid w:val="68292F04"/>
    <w:rsid w:val="68B9593D"/>
    <w:rsid w:val="68F33374"/>
    <w:rsid w:val="69816957"/>
    <w:rsid w:val="6ABD4953"/>
    <w:rsid w:val="6B3E6471"/>
    <w:rsid w:val="6BE155DF"/>
    <w:rsid w:val="6C723372"/>
    <w:rsid w:val="6D7953C3"/>
    <w:rsid w:val="6E1B2D57"/>
    <w:rsid w:val="6EA74C3E"/>
    <w:rsid w:val="6F700E97"/>
    <w:rsid w:val="705B0363"/>
    <w:rsid w:val="70913C4A"/>
    <w:rsid w:val="70952227"/>
    <w:rsid w:val="715D209F"/>
    <w:rsid w:val="7210243E"/>
    <w:rsid w:val="7224343B"/>
    <w:rsid w:val="72770752"/>
    <w:rsid w:val="75B01D73"/>
    <w:rsid w:val="75D20725"/>
    <w:rsid w:val="75F3638B"/>
    <w:rsid w:val="763718CA"/>
    <w:rsid w:val="778B18F5"/>
    <w:rsid w:val="77AA28CE"/>
    <w:rsid w:val="781E6182"/>
    <w:rsid w:val="78A66791"/>
    <w:rsid w:val="78C43E38"/>
    <w:rsid w:val="78D82D3A"/>
    <w:rsid w:val="79A05AD7"/>
    <w:rsid w:val="79DB15B6"/>
    <w:rsid w:val="7C955EB1"/>
    <w:rsid w:val="7D170D0F"/>
    <w:rsid w:val="7DE84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076F33DF"/>
  <w15:docId w15:val="{774A81F4-7C9D-420E-85C3-4E6B2B660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semiHidden="1" w:unhideWhenUsed="1" w:qFormat="1"/>
    <w:lsdException w:name="header" w:uiPriority="0" w:qFormat="1"/>
    <w:lsdException w:name="footer" w:uiPriority="0"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c">
    <w:name w:val="Normal"/>
    <w:qFormat/>
    <w:rsid w:val="00B45866"/>
    <w:pPr>
      <w:widowControl w:val="0"/>
      <w:jc w:val="both"/>
    </w:pPr>
    <w:rPr>
      <w:rFonts w:asciiTheme="minorHAnsi" w:eastAsiaTheme="minorEastAsia" w:hAnsiTheme="minorHAnsi" w:cstheme="minorBidi"/>
      <w:kern w:val="2"/>
      <w:sz w:val="21"/>
      <w:szCs w:val="22"/>
    </w:rPr>
  </w:style>
  <w:style w:type="paragraph" w:styleId="1">
    <w:name w:val="heading 1"/>
    <w:basedOn w:val="afc"/>
    <w:next w:val="afc"/>
    <w:link w:val="10"/>
    <w:uiPriority w:val="9"/>
    <w:qFormat/>
    <w:rsid w:val="00B45866"/>
    <w:pPr>
      <w:keepNext/>
      <w:keepLines/>
      <w:spacing w:before="340" w:after="330" w:line="578" w:lineRule="auto"/>
      <w:outlineLvl w:val="0"/>
    </w:pPr>
    <w:rPr>
      <w:b/>
      <w:bCs/>
      <w:kern w:val="44"/>
      <w:sz w:val="44"/>
      <w:szCs w:val="44"/>
    </w:rPr>
  </w:style>
  <w:style w:type="paragraph" w:styleId="3">
    <w:name w:val="heading 3"/>
    <w:basedOn w:val="afc"/>
    <w:next w:val="afc"/>
    <w:uiPriority w:val="9"/>
    <w:semiHidden/>
    <w:unhideWhenUsed/>
    <w:qFormat/>
    <w:rsid w:val="00B45866"/>
    <w:pPr>
      <w:spacing w:beforeAutospacing="1" w:afterAutospacing="1"/>
      <w:jc w:val="left"/>
      <w:outlineLvl w:val="2"/>
    </w:pPr>
    <w:rPr>
      <w:rFonts w:ascii="宋体" w:eastAsia="宋体" w:hAnsi="宋体" w:cs="Times New Roman" w:hint="eastAsia"/>
      <w:b/>
      <w:kern w:val="0"/>
      <w:sz w:val="27"/>
      <w:szCs w:val="27"/>
    </w:rPr>
  </w:style>
  <w:style w:type="character" w:default="1" w:styleId="afd">
    <w:name w:val="Default Paragraph Font"/>
    <w:uiPriority w:val="1"/>
    <w:semiHidden/>
    <w:unhideWhenUsed/>
  </w:style>
  <w:style w:type="table" w:default="1" w:styleId="afe">
    <w:name w:val="Normal Table"/>
    <w:uiPriority w:val="99"/>
    <w:semiHidden/>
    <w:unhideWhenUsed/>
    <w:tblPr>
      <w:tblInd w:w="0" w:type="dxa"/>
      <w:tblCellMar>
        <w:top w:w="0" w:type="dxa"/>
        <w:left w:w="108" w:type="dxa"/>
        <w:bottom w:w="0" w:type="dxa"/>
        <w:right w:w="108" w:type="dxa"/>
      </w:tblCellMar>
    </w:tblPr>
  </w:style>
  <w:style w:type="numbering" w:default="1" w:styleId="aff">
    <w:name w:val="No List"/>
    <w:uiPriority w:val="99"/>
    <w:semiHidden/>
    <w:unhideWhenUsed/>
  </w:style>
  <w:style w:type="paragraph" w:styleId="TOC7">
    <w:name w:val="toc 7"/>
    <w:basedOn w:val="afc"/>
    <w:next w:val="afc"/>
    <w:uiPriority w:val="39"/>
    <w:qFormat/>
    <w:rsid w:val="00B45866"/>
    <w:pPr>
      <w:tabs>
        <w:tab w:val="right" w:leader="dot" w:pos="9241"/>
      </w:tabs>
      <w:ind w:firstLineChars="500" w:firstLine="505"/>
      <w:jc w:val="left"/>
    </w:pPr>
    <w:rPr>
      <w:rFonts w:ascii="宋体" w:eastAsia="宋体" w:hAnsi="Times New Roman" w:cs="Times New Roman"/>
      <w:szCs w:val="21"/>
    </w:rPr>
  </w:style>
  <w:style w:type="paragraph" w:styleId="8">
    <w:name w:val="index 8"/>
    <w:basedOn w:val="afc"/>
    <w:next w:val="afc"/>
    <w:qFormat/>
    <w:rsid w:val="00B45866"/>
    <w:pPr>
      <w:ind w:left="1680" w:hanging="210"/>
      <w:jc w:val="left"/>
    </w:pPr>
    <w:rPr>
      <w:rFonts w:ascii="Calibri" w:eastAsia="宋体" w:hAnsi="Calibri" w:cs="Times New Roman"/>
      <w:sz w:val="20"/>
      <w:szCs w:val="20"/>
    </w:rPr>
  </w:style>
  <w:style w:type="paragraph" w:styleId="aff0">
    <w:name w:val="Normal Indent"/>
    <w:basedOn w:val="afc"/>
    <w:link w:val="aff1"/>
    <w:qFormat/>
    <w:rsid w:val="00B45866"/>
    <w:pPr>
      <w:spacing w:line="300" w:lineRule="auto"/>
      <w:ind w:firstLine="420"/>
    </w:pPr>
    <w:rPr>
      <w:rFonts w:ascii="Times New Roman" w:eastAsia="宋体" w:hAnsi="Times New Roman" w:cs="Times New Roman"/>
      <w:szCs w:val="20"/>
    </w:rPr>
  </w:style>
  <w:style w:type="paragraph" w:styleId="aff2">
    <w:name w:val="caption"/>
    <w:basedOn w:val="afc"/>
    <w:next w:val="afc"/>
    <w:qFormat/>
    <w:rsid w:val="00B45866"/>
    <w:pPr>
      <w:spacing w:before="152" w:after="160"/>
    </w:pPr>
    <w:rPr>
      <w:rFonts w:ascii="Arial" w:eastAsia="黑体" w:hAnsi="Arial" w:cs="Arial"/>
      <w:sz w:val="20"/>
      <w:szCs w:val="20"/>
    </w:rPr>
  </w:style>
  <w:style w:type="paragraph" w:styleId="5">
    <w:name w:val="index 5"/>
    <w:basedOn w:val="afc"/>
    <w:next w:val="afc"/>
    <w:qFormat/>
    <w:rsid w:val="00B45866"/>
    <w:pPr>
      <w:ind w:left="1050" w:hanging="210"/>
      <w:jc w:val="left"/>
    </w:pPr>
    <w:rPr>
      <w:rFonts w:ascii="Calibri" w:eastAsia="宋体" w:hAnsi="Calibri" w:cs="Times New Roman"/>
      <w:sz w:val="20"/>
      <w:szCs w:val="20"/>
    </w:rPr>
  </w:style>
  <w:style w:type="paragraph" w:styleId="aff3">
    <w:name w:val="Document Map"/>
    <w:basedOn w:val="afc"/>
    <w:link w:val="aff4"/>
    <w:semiHidden/>
    <w:qFormat/>
    <w:rsid w:val="00B45866"/>
    <w:pPr>
      <w:shd w:val="clear" w:color="auto" w:fill="000080"/>
    </w:pPr>
    <w:rPr>
      <w:rFonts w:ascii="Times New Roman" w:eastAsia="宋体" w:hAnsi="Times New Roman" w:cs="Times New Roman"/>
      <w:szCs w:val="24"/>
    </w:rPr>
  </w:style>
  <w:style w:type="paragraph" w:styleId="aff5">
    <w:name w:val="annotation text"/>
    <w:basedOn w:val="afc"/>
    <w:uiPriority w:val="99"/>
    <w:semiHidden/>
    <w:unhideWhenUsed/>
    <w:qFormat/>
    <w:rsid w:val="00B45866"/>
    <w:pPr>
      <w:jc w:val="left"/>
    </w:pPr>
  </w:style>
  <w:style w:type="paragraph" w:styleId="6">
    <w:name w:val="index 6"/>
    <w:basedOn w:val="afc"/>
    <w:next w:val="afc"/>
    <w:qFormat/>
    <w:rsid w:val="00B45866"/>
    <w:pPr>
      <w:ind w:left="1260" w:hanging="210"/>
      <w:jc w:val="left"/>
    </w:pPr>
    <w:rPr>
      <w:rFonts w:ascii="Calibri" w:eastAsia="宋体" w:hAnsi="Calibri" w:cs="Times New Roman"/>
      <w:sz w:val="20"/>
      <w:szCs w:val="20"/>
    </w:rPr>
  </w:style>
  <w:style w:type="paragraph" w:styleId="aff6">
    <w:name w:val="Body Text"/>
    <w:basedOn w:val="afc"/>
    <w:link w:val="aff7"/>
    <w:qFormat/>
    <w:rsid w:val="00B45866"/>
    <w:pPr>
      <w:spacing w:after="120"/>
    </w:pPr>
    <w:rPr>
      <w:rFonts w:ascii="Times New Roman" w:eastAsia="宋体" w:hAnsi="Times New Roman" w:cs="Times New Roman"/>
      <w:szCs w:val="24"/>
    </w:rPr>
  </w:style>
  <w:style w:type="paragraph" w:styleId="4">
    <w:name w:val="index 4"/>
    <w:basedOn w:val="afc"/>
    <w:next w:val="afc"/>
    <w:qFormat/>
    <w:rsid w:val="00B45866"/>
    <w:pPr>
      <w:ind w:left="840" w:hanging="210"/>
      <w:jc w:val="left"/>
    </w:pPr>
    <w:rPr>
      <w:rFonts w:ascii="Calibri" w:eastAsia="宋体" w:hAnsi="Calibri" w:cs="Times New Roman"/>
      <w:sz w:val="20"/>
      <w:szCs w:val="20"/>
    </w:rPr>
  </w:style>
  <w:style w:type="paragraph" w:styleId="TOC5">
    <w:name w:val="toc 5"/>
    <w:basedOn w:val="afc"/>
    <w:next w:val="afc"/>
    <w:uiPriority w:val="39"/>
    <w:qFormat/>
    <w:rsid w:val="00B45866"/>
    <w:pPr>
      <w:tabs>
        <w:tab w:val="right" w:leader="dot" w:pos="9241"/>
      </w:tabs>
      <w:ind w:firstLineChars="300" w:firstLine="300"/>
      <w:jc w:val="left"/>
    </w:pPr>
    <w:rPr>
      <w:rFonts w:ascii="宋体" w:eastAsia="宋体" w:hAnsi="Times New Roman" w:cs="Times New Roman"/>
      <w:szCs w:val="21"/>
    </w:rPr>
  </w:style>
  <w:style w:type="paragraph" w:styleId="TOC3">
    <w:name w:val="toc 3"/>
    <w:basedOn w:val="afc"/>
    <w:next w:val="afc"/>
    <w:uiPriority w:val="39"/>
    <w:qFormat/>
    <w:rsid w:val="00B45866"/>
    <w:pPr>
      <w:tabs>
        <w:tab w:val="right" w:leader="dot" w:pos="9241"/>
      </w:tabs>
      <w:ind w:firstLineChars="100" w:firstLine="102"/>
      <w:jc w:val="left"/>
    </w:pPr>
    <w:rPr>
      <w:rFonts w:ascii="宋体" w:eastAsia="宋体" w:hAnsi="Times New Roman" w:cs="Times New Roman"/>
      <w:szCs w:val="21"/>
    </w:rPr>
  </w:style>
  <w:style w:type="paragraph" w:styleId="aff8">
    <w:name w:val="Plain Text"/>
    <w:basedOn w:val="afc"/>
    <w:qFormat/>
    <w:rsid w:val="00B45866"/>
    <w:pPr>
      <w:adjustRightInd w:val="0"/>
      <w:spacing w:line="312" w:lineRule="atLeast"/>
      <w:textAlignment w:val="baseline"/>
    </w:pPr>
    <w:rPr>
      <w:rFonts w:ascii="宋体" w:hAnsi="Courier New"/>
      <w:kern w:val="0"/>
    </w:rPr>
  </w:style>
  <w:style w:type="paragraph" w:styleId="TOC8">
    <w:name w:val="toc 8"/>
    <w:basedOn w:val="afc"/>
    <w:next w:val="afc"/>
    <w:uiPriority w:val="39"/>
    <w:qFormat/>
    <w:rsid w:val="00B45866"/>
    <w:pPr>
      <w:tabs>
        <w:tab w:val="right" w:leader="dot" w:pos="9241"/>
      </w:tabs>
      <w:ind w:firstLineChars="600" w:firstLine="607"/>
      <w:jc w:val="left"/>
    </w:pPr>
    <w:rPr>
      <w:rFonts w:ascii="宋体" w:eastAsia="宋体" w:hAnsi="Times New Roman" w:cs="Times New Roman"/>
      <w:szCs w:val="21"/>
    </w:rPr>
  </w:style>
  <w:style w:type="paragraph" w:styleId="30">
    <w:name w:val="index 3"/>
    <w:basedOn w:val="afc"/>
    <w:next w:val="afc"/>
    <w:qFormat/>
    <w:rsid w:val="00B45866"/>
    <w:pPr>
      <w:ind w:left="630" w:hanging="210"/>
      <w:jc w:val="left"/>
    </w:pPr>
    <w:rPr>
      <w:rFonts w:ascii="Calibri" w:eastAsia="宋体" w:hAnsi="Calibri" w:cs="Times New Roman"/>
      <w:sz w:val="20"/>
      <w:szCs w:val="20"/>
    </w:rPr>
  </w:style>
  <w:style w:type="paragraph" w:styleId="aff9">
    <w:name w:val="endnote text"/>
    <w:basedOn w:val="afc"/>
    <w:link w:val="affa"/>
    <w:semiHidden/>
    <w:qFormat/>
    <w:rsid w:val="00B45866"/>
    <w:pPr>
      <w:snapToGrid w:val="0"/>
      <w:jc w:val="left"/>
    </w:pPr>
    <w:rPr>
      <w:rFonts w:ascii="Times New Roman" w:eastAsia="宋体" w:hAnsi="Times New Roman" w:cs="Times New Roman"/>
      <w:szCs w:val="24"/>
    </w:rPr>
  </w:style>
  <w:style w:type="paragraph" w:styleId="affb">
    <w:name w:val="Balloon Text"/>
    <w:basedOn w:val="afc"/>
    <w:link w:val="affc"/>
    <w:qFormat/>
    <w:rsid w:val="00B45866"/>
    <w:rPr>
      <w:rFonts w:ascii="Times New Roman" w:eastAsia="宋体" w:hAnsi="Times New Roman" w:cs="Times New Roman"/>
      <w:sz w:val="18"/>
      <w:szCs w:val="18"/>
    </w:rPr>
  </w:style>
  <w:style w:type="paragraph" w:styleId="affd">
    <w:name w:val="footer"/>
    <w:basedOn w:val="afc"/>
    <w:link w:val="affe"/>
    <w:qFormat/>
    <w:rsid w:val="00B45866"/>
    <w:pPr>
      <w:snapToGrid w:val="0"/>
      <w:ind w:rightChars="100" w:right="210"/>
      <w:jc w:val="right"/>
    </w:pPr>
    <w:rPr>
      <w:rFonts w:ascii="Times New Roman" w:eastAsia="宋体" w:hAnsi="Times New Roman" w:cs="Times New Roman"/>
      <w:sz w:val="18"/>
      <w:szCs w:val="18"/>
    </w:rPr>
  </w:style>
  <w:style w:type="paragraph" w:styleId="afff">
    <w:name w:val="header"/>
    <w:basedOn w:val="afc"/>
    <w:link w:val="afff0"/>
    <w:qFormat/>
    <w:rsid w:val="00B45866"/>
    <w:pPr>
      <w:snapToGrid w:val="0"/>
      <w:jc w:val="left"/>
    </w:pPr>
    <w:rPr>
      <w:rFonts w:ascii="Times New Roman" w:eastAsia="宋体" w:hAnsi="Times New Roman" w:cs="Times New Roman"/>
      <w:sz w:val="18"/>
      <w:szCs w:val="18"/>
    </w:rPr>
  </w:style>
  <w:style w:type="paragraph" w:styleId="TOC1">
    <w:name w:val="toc 1"/>
    <w:basedOn w:val="afc"/>
    <w:next w:val="afc"/>
    <w:uiPriority w:val="39"/>
    <w:qFormat/>
    <w:rsid w:val="00B45866"/>
    <w:pPr>
      <w:tabs>
        <w:tab w:val="right" w:leader="dot" w:pos="9241"/>
      </w:tabs>
      <w:spacing w:beforeLines="25" w:afterLines="25"/>
      <w:jc w:val="left"/>
    </w:pPr>
    <w:rPr>
      <w:rFonts w:ascii="宋体" w:eastAsia="宋体" w:hAnsi="Times New Roman" w:cs="Times New Roman"/>
      <w:szCs w:val="21"/>
    </w:rPr>
  </w:style>
  <w:style w:type="paragraph" w:styleId="TOC4">
    <w:name w:val="toc 4"/>
    <w:basedOn w:val="afc"/>
    <w:next w:val="afc"/>
    <w:uiPriority w:val="39"/>
    <w:qFormat/>
    <w:rsid w:val="00B45866"/>
    <w:pPr>
      <w:tabs>
        <w:tab w:val="right" w:leader="dot" w:pos="9241"/>
      </w:tabs>
      <w:ind w:firstLineChars="200" w:firstLine="198"/>
      <w:jc w:val="left"/>
    </w:pPr>
    <w:rPr>
      <w:rFonts w:ascii="宋体" w:eastAsia="宋体" w:hAnsi="Times New Roman" w:cs="Times New Roman"/>
      <w:szCs w:val="21"/>
    </w:rPr>
  </w:style>
  <w:style w:type="paragraph" w:styleId="afff1">
    <w:name w:val="index heading"/>
    <w:basedOn w:val="afc"/>
    <w:next w:val="11"/>
    <w:qFormat/>
    <w:rsid w:val="00B45866"/>
    <w:pPr>
      <w:spacing w:before="120" w:after="120"/>
      <w:jc w:val="center"/>
    </w:pPr>
    <w:rPr>
      <w:rFonts w:ascii="Calibri" w:eastAsia="宋体" w:hAnsi="Calibri" w:cs="Times New Roman"/>
      <w:b/>
      <w:bCs/>
      <w:iCs/>
      <w:szCs w:val="20"/>
    </w:rPr>
  </w:style>
  <w:style w:type="paragraph" w:styleId="11">
    <w:name w:val="index 1"/>
    <w:basedOn w:val="afc"/>
    <w:next w:val="afff2"/>
    <w:qFormat/>
    <w:rsid w:val="00B45866"/>
    <w:pPr>
      <w:tabs>
        <w:tab w:val="right" w:leader="dot" w:pos="9299"/>
      </w:tabs>
      <w:jc w:val="left"/>
    </w:pPr>
    <w:rPr>
      <w:rFonts w:ascii="宋体" w:eastAsia="宋体" w:hAnsi="Times New Roman" w:cs="Times New Roman"/>
      <w:szCs w:val="21"/>
    </w:rPr>
  </w:style>
  <w:style w:type="paragraph" w:customStyle="1" w:styleId="afff2">
    <w:name w:val="段"/>
    <w:link w:val="Char"/>
    <w:qFormat/>
    <w:rsid w:val="00B45866"/>
    <w:pPr>
      <w:tabs>
        <w:tab w:val="center" w:pos="4201"/>
        <w:tab w:val="right" w:leader="dot" w:pos="9298"/>
      </w:tabs>
      <w:autoSpaceDE w:val="0"/>
      <w:autoSpaceDN w:val="0"/>
      <w:ind w:firstLineChars="200" w:firstLine="420"/>
      <w:jc w:val="both"/>
    </w:pPr>
    <w:rPr>
      <w:rFonts w:ascii="宋体"/>
      <w:sz w:val="21"/>
    </w:rPr>
  </w:style>
  <w:style w:type="paragraph" w:styleId="ad">
    <w:name w:val="footnote text"/>
    <w:basedOn w:val="afc"/>
    <w:link w:val="afff3"/>
    <w:qFormat/>
    <w:rsid w:val="00B45866"/>
    <w:pPr>
      <w:numPr>
        <w:numId w:val="1"/>
      </w:numPr>
      <w:snapToGrid w:val="0"/>
      <w:jc w:val="left"/>
    </w:pPr>
    <w:rPr>
      <w:rFonts w:ascii="宋体" w:eastAsia="宋体" w:hAnsi="Times New Roman" w:cs="Times New Roman"/>
      <w:sz w:val="18"/>
      <w:szCs w:val="18"/>
    </w:rPr>
  </w:style>
  <w:style w:type="paragraph" w:styleId="TOC6">
    <w:name w:val="toc 6"/>
    <w:basedOn w:val="afc"/>
    <w:next w:val="afc"/>
    <w:uiPriority w:val="39"/>
    <w:qFormat/>
    <w:rsid w:val="00B45866"/>
    <w:pPr>
      <w:tabs>
        <w:tab w:val="right" w:leader="dot" w:pos="9241"/>
      </w:tabs>
      <w:ind w:firstLineChars="400" w:firstLine="403"/>
      <w:jc w:val="left"/>
    </w:pPr>
    <w:rPr>
      <w:rFonts w:ascii="宋体" w:eastAsia="宋体" w:hAnsi="Times New Roman" w:cs="Times New Roman"/>
      <w:szCs w:val="21"/>
    </w:rPr>
  </w:style>
  <w:style w:type="paragraph" w:styleId="7">
    <w:name w:val="index 7"/>
    <w:basedOn w:val="afc"/>
    <w:next w:val="afc"/>
    <w:qFormat/>
    <w:rsid w:val="00B45866"/>
    <w:pPr>
      <w:ind w:left="1470" w:hanging="210"/>
      <w:jc w:val="left"/>
    </w:pPr>
    <w:rPr>
      <w:rFonts w:ascii="Calibri" w:eastAsia="宋体" w:hAnsi="Calibri" w:cs="Times New Roman"/>
      <w:sz w:val="20"/>
      <w:szCs w:val="20"/>
    </w:rPr>
  </w:style>
  <w:style w:type="paragraph" w:styleId="9">
    <w:name w:val="index 9"/>
    <w:basedOn w:val="afc"/>
    <w:next w:val="afc"/>
    <w:qFormat/>
    <w:rsid w:val="00B45866"/>
    <w:pPr>
      <w:ind w:left="1890" w:hanging="210"/>
      <w:jc w:val="left"/>
    </w:pPr>
    <w:rPr>
      <w:rFonts w:ascii="Calibri" w:eastAsia="宋体" w:hAnsi="Calibri" w:cs="Times New Roman"/>
      <w:sz w:val="20"/>
      <w:szCs w:val="20"/>
    </w:rPr>
  </w:style>
  <w:style w:type="paragraph" w:styleId="TOC2">
    <w:name w:val="toc 2"/>
    <w:basedOn w:val="afc"/>
    <w:next w:val="afc"/>
    <w:uiPriority w:val="39"/>
    <w:qFormat/>
    <w:rsid w:val="00B45866"/>
    <w:pPr>
      <w:tabs>
        <w:tab w:val="right" w:leader="dot" w:pos="9241"/>
      </w:tabs>
      <w:spacing w:beforeLines="25" w:afterLines="25"/>
    </w:pPr>
    <w:rPr>
      <w:rFonts w:ascii="宋体" w:eastAsia="宋体" w:hAnsi="Times New Roman" w:cs="Times New Roman"/>
      <w:szCs w:val="21"/>
    </w:rPr>
  </w:style>
  <w:style w:type="paragraph" w:styleId="TOC9">
    <w:name w:val="toc 9"/>
    <w:basedOn w:val="afc"/>
    <w:next w:val="afc"/>
    <w:uiPriority w:val="39"/>
    <w:qFormat/>
    <w:rsid w:val="00B45866"/>
    <w:pPr>
      <w:ind w:left="1470"/>
      <w:jc w:val="left"/>
    </w:pPr>
    <w:rPr>
      <w:rFonts w:ascii="Times New Roman" w:eastAsia="宋体" w:hAnsi="Times New Roman" w:cs="Times New Roman"/>
      <w:sz w:val="20"/>
      <w:szCs w:val="20"/>
    </w:rPr>
  </w:style>
  <w:style w:type="paragraph" w:styleId="2">
    <w:name w:val="index 2"/>
    <w:basedOn w:val="afc"/>
    <w:next w:val="afc"/>
    <w:qFormat/>
    <w:rsid w:val="00B45866"/>
    <w:pPr>
      <w:ind w:left="420" w:hanging="210"/>
      <w:jc w:val="left"/>
    </w:pPr>
    <w:rPr>
      <w:rFonts w:ascii="Calibri" w:eastAsia="宋体" w:hAnsi="Calibri" w:cs="Times New Roman"/>
      <w:sz w:val="20"/>
      <w:szCs w:val="20"/>
    </w:rPr>
  </w:style>
  <w:style w:type="paragraph" w:styleId="afff4">
    <w:name w:val="Body Text First Indent"/>
    <w:basedOn w:val="afc"/>
    <w:link w:val="afff5"/>
    <w:qFormat/>
    <w:rsid w:val="00B45866"/>
    <w:pPr>
      <w:adjustRightInd w:val="0"/>
      <w:snapToGrid w:val="0"/>
      <w:spacing w:line="300" w:lineRule="auto"/>
      <w:ind w:firstLineChars="200" w:firstLine="200"/>
    </w:pPr>
    <w:rPr>
      <w:rFonts w:ascii="Times New Roman" w:eastAsia="宋体" w:hAnsi="Times New Roman" w:cs="Times New Roman"/>
      <w:bCs/>
      <w:kern w:val="0"/>
      <w:sz w:val="28"/>
      <w:szCs w:val="32"/>
    </w:rPr>
  </w:style>
  <w:style w:type="table" w:styleId="afff6">
    <w:name w:val="Table Grid"/>
    <w:basedOn w:val="afe"/>
    <w:qFormat/>
    <w:rsid w:val="00B45866"/>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7">
    <w:name w:val="endnote reference"/>
    <w:basedOn w:val="afd"/>
    <w:semiHidden/>
    <w:qFormat/>
    <w:rsid w:val="00B45866"/>
    <w:rPr>
      <w:vertAlign w:val="superscript"/>
    </w:rPr>
  </w:style>
  <w:style w:type="character" w:styleId="afff8">
    <w:name w:val="page number"/>
    <w:basedOn w:val="afd"/>
    <w:qFormat/>
    <w:rsid w:val="00B45866"/>
    <w:rPr>
      <w:rFonts w:ascii="Times New Roman" w:eastAsia="宋体" w:hAnsi="Times New Roman"/>
      <w:sz w:val="18"/>
    </w:rPr>
  </w:style>
  <w:style w:type="character" w:styleId="afff9">
    <w:name w:val="FollowedHyperlink"/>
    <w:basedOn w:val="afd"/>
    <w:qFormat/>
    <w:rsid w:val="00B45866"/>
    <w:rPr>
      <w:color w:val="800080"/>
      <w:u w:val="single"/>
    </w:rPr>
  </w:style>
  <w:style w:type="character" w:styleId="afffa">
    <w:name w:val="Hyperlink"/>
    <w:basedOn w:val="afd"/>
    <w:uiPriority w:val="99"/>
    <w:qFormat/>
    <w:rsid w:val="00B45866"/>
    <w:rPr>
      <w:color w:val="0000FF"/>
      <w:spacing w:val="0"/>
      <w:w w:val="100"/>
      <w:szCs w:val="21"/>
      <w:u w:val="single"/>
    </w:rPr>
  </w:style>
  <w:style w:type="character" w:styleId="afffb">
    <w:name w:val="footnote reference"/>
    <w:basedOn w:val="afd"/>
    <w:semiHidden/>
    <w:qFormat/>
    <w:rsid w:val="00B45866"/>
    <w:rPr>
      <w:vertAlign w:val="superscript"/>
    </w:rPr>
  </w:style>
  <w:style w:type="character" w:customStyle="1" w:styleId="Char">
    <w:name w:val="段 Char"/>
    <w:basedOn w:val="afd"/>
    <w:link w:val="afff2"/>
    <w:qFormat/>
    <w:rsid w:val="00B45866"/>
    <w:rPr>
      <w:rFonts w:ascii="宋体" w:eastAsia="宋体" w:hAnsi="Times New Roman" w:cs="Times New Roman"/>
      <w:kern w:val="0"/>
      <w:szCs w:val="20"/>
    </w:rPr>
  </w:style>
  <w:style w:type="paragraph" w:customStyle="1" w:styleId="a3">
    <w:name w:val="一级条标题"/>
    <w:next w:val="afff2"/>
    <w:qFormat/>
    <w:rsid w:val="00B45866"/>
    <w:pPr>
      <w:numPr>
        <w:ilvl w:val="1"/>
        <w:numId w:val="2"/>
      </w:numPr>
      <w:spacing w:beforeLines="50" w:afterLines="50"/>
      <w:outlineLvl w:val="2"/>
    </w:pPr>
    <w:rPr>
      <w:rFonts w:ascii="黑体" w:eastAsia="黑体"/>
      <w:sz w:val="21"/>
      <w:szCs w:val="21"/>
    </w:rPr>
  </w:style>
  <w:style w:type="paragraph" w:customStyle="1" w:styleId="afffc">
    <w:name w:val="标准书脚_奇数页"/>
    <w:qFormat/>
    <w:rsid w:val="00B45866"/>
    <w:pPr>
      <w:spacing w:before="120"/>
      <w:ind w:right="198"/>
      <w:jc w:val="right"/>
    </w:pPr>
    <w:rPr>
      <w:rFonts w:ascii="宋体"/>
      <w:sz w:val="18"/>
      <w:szCs w:val="18"/>
    </w:rPr>
  </w:style>
  <w:style w:type="paragraph" w:customStyle="1" w:styleId="afffd">
    <w:name w:val="标准书眉_奇数页"/>
    <w:next w:val="afc"/>
    <w:qFormat/>
    <w:rsid w:val="00B45866"/>
    <w:pPr>
      <w:tabs>
        <w:tab w:val="center" w:pos="4154"/>
        <w:tab w:val="right" w:pos="8306"/>
      </w:tabs>
      <w:spacing w:after="220"/>
      <w:jc w:val="right"/>
    </w:pPr>
    <w:rPr>
      <w:rFonts w:ascii="黑体" w:eastAsia="黑体"/>
      <w:sz w:val="21"/>
      <w:szCs w:val="21"/>
    </w:rPr>
  </w:style>
  <w:style w:type="paragraph" w:customStyle="1" w:styleId="a2">
    <w:name w:val="章标题"/>
    <w:next w:val="afff2"/>
    <w:qFormat/>
    <w:rsid w:val="00B45866"/>
    <w:pPr>
      <w:numPr>
        <w:numId w:val="2"/>
      </w:numPr>
      <w:spacing w:beforeLines="100" w:afterLines="100"/>
      <w:jc w:val="both"/>
      <w:outlineLvl w:val="1"/>
    </w:pPr>
    <w:rPr>
      <w:rFonts w:ascii="黑体" w:eastAsia="黑体"/>
      <w:sz w:val="21"/>
    </w:rPr>
  </w:style>
  <w:style w:type="paragraph" w:customStyle="1" w:styleId="a4">
    <w:name w:val="二级条标题"/>
    <w:basedOn w:val="a3"/>
    <w:next w:val="afff2"/>
    <w:qFormat/>
    <w:rsid w:val="00B45866"/>
    <w:pPr>
      <w:numPr>
        <w:ilvl w:val="2"/>
      </w:numPr>
      <w:spacing w:before="50" w:after="50"/>
      <w:ind w:left="284"/>
      <w:outlineLvl w:val="3"/>
    </w:pPr>
  </w:style>
  <w:style w:type="paragraph" w:customStyle="1" w:styleId="20">
    <w:name w:val="封面标准号2"/>
    <w:qFormat/>
    <w:rsid w:val="00B45866"/>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a">
    <w:name w:val="列项——（一级）"/>
    <w:qFormat/>
    <w:rsid w:val="00B45866"/>
    <w:pPr>
      <w:widowControl w:val="0"/>
      <w:numPr>
        <w:numId w:val="3"/>
      </w:numPr>
      <w:jc w:val="both"/>
    </w:pPr>
    <w:rPr>
      <w:rFonts w:ascii="宋体"/>
      <w:sz w:val="21"/>
    </w:rPr>
  </w:style>
  <w:style w:type="paragraph" w:customStyle="1" w:styleId="ab">
    <w:name w:val="列项●（二级）"/>
    <w:qFormat/>
    <w:rsid w:val="00B45866"/>
    <w:pPr>
      <w:numPr>
        <w:ilvl w:val="1"/>
        <w:numId w:val="3"/>
      </w:numPr>
      <w:tabs>
        <w:tab w:val="left" w:pos="840"/>
      </w:tabs>
      <w:jc w:val="both"/>
    </w:pPr>
    <w:rPr>
      <w:rFonts w:ascii="宋体"/>
      <w:sz w:val="21"/>
    </w:rPr>
  </w:style>
  <w:style w:type="paragraph" w:customStyle="1" w:styleId="afffe">
    <w:name w:val="目次、标准名称标题"/>
    <w:basedOn w:val="afc"/>
    <w:next w:val="afff2"/>
    <w:qFormat/>
    <w:rsid w:val="00B45866"/>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5">
    <w:name w:val="三级条标题"/>
    <w:basedOn w:val="a4"/>
    <w:next w:val="afff2"/>
    <w:qFormat/>
    <w:rsid w:val="00B45866"/>
    <w:pPr>
      <w:numPr>
        <w:ilvl w:val="3"/>
      </w:numPr>
      <w:outlineLvl w:val="4"/>
    </w:pPr>
  </w:style>
  <w:style w:type="paragraph" w:customStyle="1" w:styleId="affff">
    <w:name w:val="示例"/>
    <w:next w:val="affff0"/>
    <w:qFormat/>
    <w:rsid w:val="00B45866"/>
    <w:pPr>
      <w:widowControl w:val="0"/>
      <w:ind w:firstLine="363"/>
      <w:jc w:val="both"/>
    </w:pPr>
    <w:rPr>
      <w:rFonts w:ascii="宋体"/>
      <w:sz w:val="18"/>
      <w:szCs w:val="18"/>
    </w:rPr>
  </w:style>
  <w:style w:type="paragraph" w:customStyle="1" w:styleId="affff0">
    <w:name w:val="示例内容"/>
    <w:qFormat/>
    <w:rsid w:val="00B45866"/>
    <w:pPr>
      <w:ind w:firstLineChars="200" w:firstLine="200"/>
    </w:pPr>
    <w:rPr>
      <w:rFonts w:ascii="宋体"/>
      <w:sz w:val="18"/>
      <w:szCs w:val="18"/>
    </w:rPr>
  </w:style>
  <w:style w:type="paragraph" w:customStyle="1" w:styleId="af">
    <w:name w:val="数字编号列项（二级）"/>
    <w:qFormat/>
    <w:rsid w:val="00B45866"/>
    <w:pPr>
      <w:numPr>
        <w:ilvl w:val="1"/>
        <w:numId w:val="4"/>
      </w:numPr>
      <w:jc w:val="both"/>
    </w:pPr>
    <w:rPr>
      <w:rFonts w:ascii="宋体"/>
      <w:sz w:val="21"/>
    </w:rPr>
  </w:style>
  <w:style w:type="paragraph" w:customStyle="1" w:styleId="a6">
    <w:name w:val="四级条标题"/>
    <w:basedOn w:val="a5"/>
    <w:next w:val="afff2"/>
    <w:qFormat/>
    <w:rsid w:val="00B45866"/>
    <w:pPr>
      <w:numPr>
        <w:ilvl w:val="4"/>
      </w:numPr>
      <w:outlineLvl w:val="5"/>
    </w:pPr>
  </w:style>
  <w:style w:type="paragraph" w:customStyle="1" w:styleId="a7">
    <w:name w:val="五级条标题"/>
    <w:basedOn w:val="a6"/>
    <w:next w:val="afff2"/>
    <w:qFormat/>
    <w:rsid w:val="00B45866"/>
    <w:pPr>
      <w:numPr>
        <w:ilvl w:val="5"/>
      </w:numPr>
      <w:outlineLvl w:val="6"/>
    </w:pPr>
  </w:style>
  <w:style w:type="character" w:customStyle="1" w:styleId="affe">
    <w:name w:val="页脚 字符"/>
    <w:basedOn w:val="afd"/>
    <w:link w:val="affd"/>
    <w:qFormat/>
    <w:rsid w:val="00B45866"/>
    <w:rPr>
      <w:rFonts w:ascii="Times New Roman" w:eastAsia="宋体" w:hAnsi="Times New Roman" w:cs="Times New Roman"/>
      <w:sz w:val="18"/>
      <w:szCs w:val="18"/>
    </w:rPr>
  </w:style>
  <w:style w:type="character" w:customStyle="1" w:styleId="afff0">
    <w:name w:val="页眉 字符"/>
    <w:basedOn w:val="afd"/>
    <w:link w:val="afff"/>
    <w:qFormat/>
    <w:rsid w:val="00B45866"/>
    <w:rPr>
      <w:rFonts w:ascii="Times New Roman" w:eastAsia="宋体" w:hAnsi="Times New Roman" w:cs="Times New Roman"/>
      <w:sz w:val="18"/>
      <w:szCs w:val="18"/>
    </w:rPr>
  </w:style>
  <w:style w:type="paragraph" w:customStyle="1" w:styleId="affff1">
    <w:name w:val="注："/>
    <w:next w:val="afff2"/>
    <w:qFormat/>
    <w:rsid w:val="00B45866"/>
    <w:pPr>
      <w:widowControl w:val="0"/>
      <w:autoSpaceDE w:val="0"/>
      <w:autoSpaceDN w:val="0"/>
      <w:ind w:left="726" w:hanging="363"/>
      <w:jc w:val="both"/>
    </w:pPr>
    <w:rPr>
      <w:rFonts w:ascii="宋体"/>
      <w:sz w:val="18"/>
      <w:szCs w:val="18"/>
    </w:rPr>
  </w:style>
  <w:style w:type="paragraph" w:customStyle="1" w:styleId="a">
    <w:name w:val="注×："/>
    <w:qFormat/>
    <w:rsid w:val="00B45866"/>
    <w:pPr>
      <w:widowControl w:val="0"/>
      <w:numPr>
        <w:numId w:val="5"/>
      </w:numPr>
      <w:autoSpaceDE w:val="0"/>
      <w:autoSpaceDN w:val="0"/>
      <w:jc w:val="both"/>
    </w:pPr>
    <w:rPr>
      <w:rFonts w:ascii="宋体"/>
      <w:sz w:val="18"/>
      <w:szCs w:val="18"/>
    </w:rPr>
  </w:style>
  <w:style w:type="paragraph" w:customStyle="1" w:styleId="ae">
    <w:name w:val="字母编号列项（一级）"/>
    <w:qFormat/>
    <w:rsid w:val="00B45866"/>
    <w:pPr>
      <w:numPr>
        <w:numId w:val="4"/>
      </w:numPr>
      <w:jc w:val="both"/>
    </w:pPr>
    <w:rPr>
      <w:rFonts w:ascii="宋体"/>
      <w:sz w:val="21"/>
    </w:rPr>
  </w:style>
  <w:style w:type="paragraph" w:customStyle="1" w:styleId="ac">
    <w:name w:val="列项◆（三级）"/>
    <w:basedOn w:val="afc"/>
    <w:qFormat/>
    <w:rsid w:val="00B45866"/>
    <w:pPr>
      <w:numPr>
        <w:ilvl w:val="2"/>
        <w:numId w:val="3"/>
      </w:numPr>
    </w:pPr>
    <w:rPr>
      <w:rFonts w:ascii="宋体" w:eastAsia="宋体" w:hAnsi="Times New Roman" w:cs="Times New Roman"/>
      <w:szCs w:val="21"/>
    </w:rPr>
  </w:style>
  <w:style w:type="paragraph" w:customStyle="1" w:styleId="af0">
    <w:name w:val="编号列项（三级）"/>
    <w:qFormat/>
    <w:rsid w:val="00B45866"/>
    <w:pPr>
      <w:numPr>
        <w:ilvl w:val="2"/>
        <w:numId w:val="4"/>
      </w:numPr>
    </w:pPr>
    <w:rPr>
      <w:rFonts w:ascii="宋体"/>
      <w:sz w:val="21"/>
    </w:rPr>
  </w:style>
  <w:style w:type="paragraph" w:customStyle="1" w:styleId="affff2">
    <w:name w:val="示例×："/>
    <w:basedOn w:val="a2"/>
    <w:qFormat/>
    <w:rsid w:val="00B45866"/>
    <w:pPr>
      <w:numPr>
        <w:numId w:val="0"/>
      </w:numPr>
      <w:spacing w:beforeLines="0" w:afterLines="0"/>
      <w:ind w:firstLine="363"/>
      <w:outlineLvl w:val="9"/>
    </w:pPr>
    <w:rPr>
      <w:rFonts w:ascii="宋体" w:eastAsia="宋体"/>
      <w:sz w:val="18"/>
      <w:szCs w:val="18"/>
    </w:rPr>
  </w:style>
  <w:style w:type="paragraph" w:customStyle="1" w:styleId="affff3">
    <w:name w:val="二级无"/>
    <w:basedOn w:val="a4"/>
    <w:qFormat/>
    <w:rsid w:val="00B45866"/>
    <w:pPr>
      <w:spacing w:beforeLines="0" w:afterLines="0"/>
      <w:ind w:left="0"/>
    </w:pPr>
    <w:rPr>
      <w:rFonts w:ascii="宋体" w:eastAsia="宋体"/>
    </w:rPr>
  </w:style>
  <w:style w:type="paragraph" w:customStyle="1" w:styleId="affff4">
    <w:name w:val="注：（正文）"/>
    <w:basedOn w:val="affff1"/>
    <w:next w:val="afff2"/>
    <w:qFormat/>
    <w:rsid w:val="00B45866"/>
  </w:style>
  <w:style w:type="paragraph" w:customStyle="1" w:styleId="a1">
    <w:name w:val="注×：（正文）"/>
    <w:qFormat/>
    <w:rsid w:val="00B45866"/>
    <w:pPr>
      <w:numPr>
        <w:numId w:val="6"/>
      </w:numPr>
      <w:jc w:val="both"/>
    </w:pPr>
    <w:rPr>
      <w:rFonts w:ascii="宋体"/>
      <w:sz w:val="18"/>
      <w:szCs w:val="18"/>
    </w:rPr>
  </w:style>
  <w:style w:type="paragraph" w:customStyle="1" w:styleId="affff5">
    <w:name w:val="标准标志"/>
    <w:next w:val="afc"/>
    <w:qFormat/>
    <w:rsid w:val="00B45866"/>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6">
    <w:name w:val="标准称谓"/>
    <w:next w:val="afc"/>
    <w:qFormat/>
    <w:rsid w:val="00B45866"/>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7">
    <w:name w:val="标准书脚_偶数页"/>
    <w:qFormat/>
    <w:rsid w:val="00B45866"/>
    <w:pPr>
      <w:spacing w:before="120"/>
      <w:ind w:left="221"/>
    </w:pPr>
    <w:rPr>
      <w:rFonts w:ascii="宋体"/>
      <w:sz w:val="18"/>
      <w:szCs w:val="18"/>
    </w:rPr>
  </w:style>
  <w:style w:type="paragraph" w:customStyle="1" w:styleId="affff8">
    <w:name w:val="标准书眉_偶数页"/>
    <w:basedOn w:val="afffd"/>
    <w:next w:val="afc"/>
    <w:qFormat/>
    <w:rsid w:val="00B45866"/>
    <w:pPr>
      <w:jc w:val="left"/>
    </w:pPr>
  </w:style>
  <w:style w:type="paragraph" w:customStyle="1" w:styleId="affff9">
    <w:name w:val="标准书眉一"/>
    <w:qFormat/>
    <w:rsid w:val="00B45866"/>
    <w:pPr>
      <w:jc w:val="both"/>
    </w:pPr>
  </w:style>
  <w:style w:type="paragraph" w:customStyle="1" w:styleId="affffa">
    <w:name w:val="参考文献"/>
    <w:basedOn w:val="afc"/>
    <w:next w:val="afff2"/>
    <w:qFormat/>
    <w:rsid w:val="00B45866"/>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paragraph" w:customStyle="1" w:styleId="affffb">
    <w:name w:val="参考文献、索引标题"/>
    <w:basedOn w:val="afc"/>
    <w:next w:val="afff2"/>
    <w:qFormat/>
    <w:rsid w:val="00B45866"/>
    <w:pPr>
      <w:keepNext/>
      <w:pageBreakBefore/>
      <w:widowControl/>
      <w:shd w:val="clear" w:color="FFFFFF" w:fill="FFFFFF"/>
      <w:spacing w:before="640" w:after="200"/>
      <w:jc w:val="center"/>
      <w:outlineLvl w:val="0"/>
    </w:pPr>
    <w:rPr>
      <w:rFonts w:ascii="黑体" w:eastAsia="黑体" w:hAnsi="Times New Roman" w:cs="Times New Roman"/>
      <w:kern w:val="0"/>
      <w:szCs w:val="20"/>
    </w:rPr>
  </w:style>
  <w:style w:type="character" w:customStyle="1" w:styleId="affffc">
    <w:name w:val="发布"/>
    <w:basedOn w:val="afd"/>
    <w:qFormat/>
    <w:rsid w:val="00B45866"/>
    <w:rPr>
      <w:rFonts w:ascii="黑体" w:eastAsia="黑体"/>
      <w:spacing w:val="85"/>
      <w:w w:val="100"/>
      <w:position w:val="3"/>
      <w:sz w:val="28"/>
      <w:szCs w:val="28"/>
    </w:rPr>
  </w:style>
  <w:style w:type="paragraph" w:customStyle="1" w:styleId="affffd">
    <w:name w:val="发布部门"/>
    <w:next w:val="afff2"/>
    <w:qFormat/>
    <w:rsid w:val="00B45866"/>
    <w:pPr>
      <w:framePr w:w="7938" w:h="1134" w:hRule="exact" w:hSpace="125" w:vSpace="181" w:wrap="around" w:vAnchor="page" w:hAnchor="page" w:x="2150" w:y="14630" w:anchorLock="1"/>
      <w:jc w:val="center"/>
    </w:pPr>
    <w:rPr>
      <w:rFonts w:ascii="宋体"/>
      <w:b/>
      <w:spacing w:val="20"/>
      <w:w w:val="135"/>
      <w:sz w:val="28"/>
    </w:rPr>
  </w:style>
  <w:style w:type="paragraph" w:customStyle="1" w:styleId="affffe">
    <w:name w:val="发布日期"/>
    <w:qFormat/>
    <w:rsid w:val="00B45866"/>
    <w:pPr>
      <w:framePr w:w="3997" w:h="471" w:hRule="exact" w:vSpace="181" w:wrap="around" w:hAnchor="page" w:x="7089" w:y="14097" w:anchorLock="1"/>
    </w:pPr>
    <w:rPr>
      <w:rFonts w:eastAsia="黑体"/>
      <w:sz w:val="28"/>
    </w:rPr>
  </w:style>
  <w:style w:type="paragraph" w:customStyle="1" w:styleId="afffff">
    <w:name w:val="封面标准代替信息"/>
    <w:qFormat/>
    <w:rsid w:val="00B45866"/>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rsid w:val="00B45866"/>
    <w:pPr>
      <w:widowControl w:val="0"/>
      <w:kinsoku w:val="0"/>
      <w:overflowPunct w:val="0"/>
      <w:autoSpaceDE w:val="0"/>
      <w:autoSpaceDN w:val="0"/>
      <w:spacing w:before="308"/>
      <w:jc w:val="right"/>
      <w:textAlignment w:val="center"/>
    </w:pPr>
    <w:rPr>
      <w:sz w:val="28"/>
    </w:rPr>
  </w:style>
  <w:style w:type="paragraph" w:customStyle="1" w:styleId="afffff0">
    <w:name w:val="封面标准名称"/>
    <w:qFormat/>
    <w:rsid w:val="00B45866"/>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1">
    <w:name w:val="封面标准英文名称"/>
    <w:basedOn w:val="afffff0"/>
    <w:qFormat/>
    <w:rsid w:val="00B45866"/>
    <w:pPr>
      <w:framePr w:wrap="around"/>
      <w:spacing w:before="370" w:line="400" w:lineRule="exact"/>
    </w:pPr>
    <w:rPr>
      <w:rFonts w:ascii="Times New Roman"/>
      <w:sz w:val="28"/>
      <w:szCs w:val="28"/>
    </w:rPr>
  </w:style>
  <w:style w:type="paragraph" w:customStyle="1" w:styleId="afffff2">
    <w:name w:val="封面一致性程度标识"/>
    <w:basedOn w:val="afffff1"/>
    <w:qFormat/>
    <w:rsid w:val="00B45866"/>
    <w:pPr>
      <w:framePr w:wrap="around"/>
      <w:spacing w:before="440"/>
    </w:pPr>
    <w:rPr>
      <w:rFonts w:ascii="宋体" w:eastAsia="宋体"/>
    </w:rPr>
  </w:style>
  <w:style w:type="paragraph" w:customStyle="1" w:styleId="afffff3">
    <w:name w:val="封面标准文稿类别"/>
    <w:basedOn w:val="afffff2"/>
    <w:qFormat/>
    <w:rsid w:val="00B45866"/>
    <w:pPr>
      <w:framePr w:wrap="around"/>
      <w:spacing w:after="160" w:line="240" w:lineRule="auto"/>
    </w:pPr>
    <w:rPr>
      <w:sz w:val="24"/>
    </w:rPr>
  </w:style>
  <w:style w:type="paragraph" w:customStyle="1" w:styleId="afffff4">
    <w:name w:val="封面标准文稿编辑信息"/>
    <w:basedOn w:val="afffff3"/>
    <w:qFormat/>
    <w:rsid w:val="00B45866"/>
    <w:pPr>
      <w:framePr w:wrap="around"/>
      <w:spacing w:before="180" w:line="180" w:lineRule="exact"/>
    </w:pPr>
    <w:rPr>
      <w:sz w:val="21"/>
    </w:rPr>
  </w:style>
  <w:style w:type="paragraph" w:customStyle="1" w:styleId="afffff5">
    <w:name w:val="封面正文"/>
    <w:qFormat/>
    <w:rsid w:val="00B45866"/>
    <w:pPr>
      <w:jc w:val="both"/>
    </w:pPr>
  </w:style>
  <w:style w:type="paragraph" w:customStyle="1" w:styleId="af3">
    <w:name w:val="附录标识"/>
    <w:basedOn w:val="afc"/>
    <w:next w:val="afff2"/>
    <w:qFormat/>
    <w:rsid w:val="00B45866"/>
    <w:pPr>
      <w:keepNext/>
      <w:widowControl/>
      <w:numPr>
        <w:numId w:val="7"/>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fffff6">
    <w:name w:val="附录标题"/>
    <w:basedOn w:val="afff2"/>
    <w:next w:val="afff2"/>
    <w:qFormat/>
    <w:rsid w:val="00B45866"/>
    <w:pPr>
      <w:ind w:firstLineChars="0" w:firstLine="0"/>
      <w:jc w:val="center"/>
    </w:pPr>
    <w:rPr>
      <w:rFonts w:ascii="黑体" w:eastAsia="黑体"/>
    </w:rPr>
  </w:style>
  <w:style w:type="paragraph" w:customStyle="1" w:styleId="af1">
    <w:name w:val="附录表标号"/>
    <w:basedOn w:val="afc"/>
    <w:next w:val="afff2"/>
    <w:qFormat/>
    <w:rsid w:val="00B45866"/>
    <w:pPr>
      <w:numPr>
        <w:numId w:val="8"/>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f2">
    <w:name w:val="附录表标题"/>
    <w:basedOn w:val="afc"/>
    <w:next w:val="afff2"/>
    <w:qFormat/>
    <w:rsid w:val="00B45866"/>
    <w:pPr>
      <w:numPr>
        <w:ilvl w:val="1"/>
        <w:numId w:val="8"/>
      </w:numPr>
      <w:spacing w:beforeLines="50" w:afterLines="50"/>
      <w:jc w:val="center"/>
    </w:pPr>
    <w:rPr>
      <w:rFonts w:ascii="黑体" w:eastAsia="黑体" w:hAnsi="Times New Roman" w:cs="Times New Roman"/>
      <w:szCs w:val="21"/>
    </w:rPr>
  </w:style>
  <w:style w:type="paragraph" w:customStyle="1" w:styleId="af6">
    <w:name w:val="附录二级条标题"/>
    <w:basedOn w:val="afc"/>
    <w:next w:val="afff2"/>
    <w:qFormat/>
    <w:rsid w:val="00B45866"/>
    <w:pPr>
      <w:widowControl/>
      <w:numPr>
        <w:ilvl w:val="3"/>
        <w:numId w:val="7"/>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fffff7">
    <w:name w:val="附录二级无"/>
    <w:basedOn w:val="af6"/>
    <w:qFormat/>
    <w:rsid w:val="00B45866"/>
    <w:pPr>
      <w:tabs>
        <w:tab w:val="clear" w:pos="360"/>
      </w:tabs>
      <w:spacing w:beforeLines="0" w:afterLines="0"/>
    </w:pPr>
    <w:rPr>
      <w:rFonts w:ascii="宋体" w:eastAsia="宋体"/>
      <w:szCs w:val="21"/>
    </w:rPr>
  </w:style>
  <w:style w:type="paragraph" w:customStyle="1" w:styleId="afffff8">
    <w:name w:val="附录公式"/>
    <w:basedOn w:val="afff2"/>
    <w:next w:val="afff2"/>
    <w:link w:val="Char0"/>
    <w:qFormat/>
    <w:rsid w:val="00B45866"/>
  </w:style>
  <w:style w:type="character" w:customStyle="1" w:styleId="Char0">
    <w:name w:val="附录公式 Char"/>
    <w:basedOn w:val="Char"/>
    <w:link w:val="afffff8"/>
    <w:qFormat/>
    <w:rsid w:val="00B45866"/>
    <w:rPr>
      <w:rFonts w:ascii="宋体" w:eastAsia="宋体" w:hAnsi="Times New Roman" w:cs="Times New Roman"/>
      <w:kern w:val="0"/>
      <w:szCs w:val="20"/>
    </w:rPr>
  </w:style>
  <w:style w:type="paragraph" w:customStyle="1" w:styleId="afffff9">
    <w:name w:val="附录公式编号制表符"/>
    <w:basedOn w:val="afc"/>
    <w:next w:val="afff2"/>
    <w:qFormat/>
    <w:rsid w:val="00B45866"/>
    <w:pPr>
      <w:widowControl/>
      <w:tabs>
        <w:tab w:val="center" w:pos="4201"/>
        <w:tab w:val="right" w:leader="dot" w:pos="9298"/>
      </w:tabs>
      <w:autoSpaceDE w:val="0"/>
      <w:autoSpaceDN w:val="0"/>
    </w:pPr>
    <w:rPr>
      <w:rFonts w:ascii="宋体" w:eastAsia="宋体" w:hAnsi="Times New Roman" w:cs="Times New Roman"/>
      <w:kern w:val="0"/>
      <w:szCs w:val="20"/>
    </w:rPr>
  </w:style>
  <w:style w:type="paragraph" w:customStyle="1" w:styleId="af7">
    <w:name w:val="附录三级条标题"/>
    <w:basedOn w:val="af6"/>
    <w:next w:val="afff2"/>
    <w:qFormat/>
    <w:rsid w:val="00B45866"/>
    <w:pPr>
      <w:numPr>
        <w:ilvl w:val="4"/>
      </w:numPr>
      <w:outlineLvl w:val="4"/>
    </w:pPr>
  </w:style>
  <w:style w:type="paragraph" w:customStyle="1" w:styleId="afffffa">
    <w:name w:val="附录三级无"/>
    <w:basedOn w:val="af7"/>
    <w:qFormat/>
    <w:rsid w:val="00B45866"/>
    <w:pPr>
      <w:tabs>
        <w:tab w:val="clear" w:pos="360"/>
      </w:tabs>
      <w:spacing w:beforeLines="0" w:afterLines="0"/>
    </w:pPr>
    <w:rPr>
      <w:rFonts w:ascii="宋体" w:eastAsia="宋体"/>
      <w:szCs w:val="21"/>
    </w:rPr>
  </w:style>
  <w:style w:type="paragraph" w:customStyle="1" w:styleId="afb">
    <w:name w:val="附录数字编号列项（二级）"/>
    <w:qFormat/>
    <w:rsid w:val="00B45866"/>
    <w:pPr>
      <w:numPr>
        <w:ilvl w:val="1"/>
        <w:numId w:val="9"/>
      </w:numPr>
    </w:pPr>
    <w:rPr>
      <w:rFonts w:ascii="宋体"/>
      <w:sz w:val="21"/>
    </w:rPr>
  </w:style>
  <w:style w:type="paragraph" w:customStyle="1" w:styleId="af8">
    <w:name w:val="附录四级条标题"/>
    <w:basedOn w:val="af7"/>
    <w:next w:val="afff2"/>
    <w:qFormat/>
    <w:rsid w:val="00B45866"/>
    <w:pPr>
      <w:numPr>
        <w:ilvl w:val="5"/>
      </w:numPr>
      <w:outlineLvl w:val="5"/>
    </w:pPr>
  </w:style>
  <w:style w:type="paragraph" w:customStyle="1" w:styleId="afffffb">
    <w:name w:val="附录四级无"/>
    <w:basedOn w:val="af8"/>
    <w:qFormat/>
    <w:rsid w:val="00B45866"/>
    <w:pPr>
      <w:tabs>
        <w:tab w:val="clear" w:pos="360"/>
      </w:tabs>
      <w:spacing w:beforeLines="0" w:afterLines="0"/>
    </w:pPr>
    <w:rPr>
      <w:rFonts w:ascii="宋体" w:eastAsia="宋体"/>
      <w:szCs w:val="21"/>
    </w:rPr>
  </w:style>
  <w:style w:type="paragraph" w:customStyle="1" w:styleId="a8">
    <w:name w:val="附录图标号"/>
    <w:basedOn w:val="afc"/>
    <w:qFormat/>
    <w:rsid w:val="00B45866"/>
    <w:pPr>
      <w:keepNext/>
      <w:pageBreakBefore/>
      <w:widowControl/>
      <w:numPr>
        <w:numId w:val="10"/>
      </w:numPr>
      <w:spacing w:line="14" w:lineRule="exact"/>
      <w:ind w:left="0" w:firstLine="363"/>
      <w:jc w:val="center"/>
      <w:outlineLvl w:val="0"/>
    </w:pPr>
    <w:rPr>
      <w:rFonts w:ascii="Times New Roman" w:eastAsia="宋体" w:hAnsi="Times New Roman" w:cs="Times New Roman"/>
      <w:color w:val="FFFFFF"/>
      <w:szCs w:val="24"/>
    </w:rPr>
  </w:style>
  <w:style w:type="paragraph" w:customStyle="1" w:styleId="a9">
    <w:name w:val="附录图标题"/>
    <w:basedOn w:val="afc"/>
    <w:next w:val="afff2"/>
    <w:qFormat/>
    <w:rsid w:val="00B45866"/>
    <w:pPr>
      <w:numPr>
        <w:ilvl w:val="1"/>
        <w:numId w:val="10"/>
      </w:numPr>
      <w:spacing w:beforeLines="50" w:afterLines="50"/>
      <w:jc w:val="center"/>
    </w:pPr>
    <w:rPr>
      <w:rFonts w:ascii="黑体" w:eastAsia="黑体" w:hAnsi="Times New Roman" w:cs="Times New Roman"/>
      <w:szCs w:val="21"/>
    </w:rPr>
  </w:style>
  <w:style w:type="paragraph" w:customStyle="1" w:styleId="af9">
    <w:name w:val="附录五级条标题"/>
    <w:basedOn w:val="af8"/>
    <w:next w:val="afff2"/>
    <w:qFormat/>
    <w:rsid w:val="00B45866"/>
    <w:pPr>
      <w:numPr>
        <w:ilvl w:val="6"/>
      </w:numPr>
      <w:outlineLvl w:val="6"/>
    </w:pPr>
  </w:style>
  <w:style w:type="paragraph" w:customStyle="1" w:styleId="afffffc">
    <w:name w:val="附录五级无"/>
    <w:basedOn w:val="af9"/>
    <w:qFormat/>
    <w:rsid w:val="00B45866"/>
    <w:pPr>
      <w:tabs>
        <w:tab w:val="clear" w:pos="360"/>
      </w:tabs>
      <w:spacing w:beforeLines="0" w:afterLines="0"/>
    </w:pPr>
    <w:rPr>
      <w:rFonts w:ascii="宋体" w:eastAsia="宋体"/>
      <w:szCs w:val="21"/>
    </w:rPr>
  </w:style>
  <w:style w:type="paragraph" w:customStyle="1" w:styleId="af4">
    <w:name w:val="附录章标题"/>
    <w:next w:val="afff2"/>
    <w:qFormat/>
    <w:rsid w:val="00B45866"/>
    <w:pPr>
      <w:numPr>
        <w:ilvl w:val="1"/>
        <w:numId w:val="7"/>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5">
    <w:name w:val="附录一级条标题"/>
    <w:basedOn w:val="af4"/>
    <w:next w:val="afff2"/>
    <w:qFormat/>
    <w:rsid w:val="00B45866"/>
    <w:pPr>
      <w:numPr>
        <w:ilvl w:val="2"/>
      </w:numPr>
      <w:autoSpaceDN w:val="0"/>
      <w:spacing w:beforeLines="50" w:afterLines="50"/>
      <w:outlineLvl w:val="2"/>
    </w:pPr>
  </w:style>
  <w:style w:type="paragraph" w:customStyle="1" w:styleId="afffffd">
    <w:name w:val="附录一级无"/>
    <w:basedOn w:val="af5"/>
    <w:qFormat/>
    <w:rsid w:val="00B45866"/>
    <w:pPr>
      <w:spacing w:beforeLines="0" w:afterLines="0"/>
    </w:pPr>
    <w:rPr>
      <w:rFonts w:ascii="宋体" w:eastAsia="宋体"/>
      <w:szCs w:val="21"/>
    </w:rPr>
  </w:style>
  <w:style w:type="paragraph" w:customStyle="1" w:styleId="afa">
    <w:name w:val="附录字母编号列项（一级）"/>
    <w:qFormat/>
    <w:rsid w:val="00B45866"/>
    <w:pPr>
      <w:numPr>
        <w:numId w:val="9"/>
      </w:numPr>
    </w:pPr>
    <w:rPr>
      <w:rFonts w:ascii="宋体"/>
      <w:sz w:val="21"/>
    </w:rPr>
  </w:style>
  <w:style w:type="character" w:customStyle="1" w:styleId="afff3">
    <w:name w:val="脚注文本 字符"/>
    <w:basedOn w:val="afd"/>
    <w:link w:val="ad"/>
    <w:qFormat/>
    <w:rsid w:val="00B45866"/>
    <w:rPr>
      <w:rFonts w:ascii="宋体"/>
      <w:kern w:val="2"/>
      <w:sz w:val="18"/>
      <w:szCs w:val="18"/>
    </w:rPr>
  </w:style>
  <w:style w:type="paragraph" w:customStyle="1" w:styleId="afffffe">
    <w:name w:val="列项说明"/>
    <w:basedOn w:val="afc"/>
    <w:qFormat/>
    <w:rsid w:val="00B45866"/>
    <w:pPr>
      <w:adjustRightInd w:val="0"/>
      <w:spacing w:line="320" w:lineRule="exact"/>
      <w:ind w:leftChars="200" w:left="400" w:hangingChars="200" w:hanging="200"/>
      <w:jc w:val="left"/>
      <w:textAlignment w:val="baseline"/>
    </w:pPr>
    <w:rPr>
      <w:rFonts w:ascii="宋体" w:eastAsia="宋体" w:hAnsi="Times New Roman" w:cs="Times New Roman"/>
      <w:kern w:val="0"/>
      <w:szCs w:val="20"/>
    </w:rPr>
  </w:style>
  <w:style w:type="paragraph" w:customStyle="1" w:styleId="affffff">
    <w:name w:val="列项说明数字编号"/>
    <w:qFormat/>
    <w:rsid w:val="00B45866"/>
    <w:pPr>
      <w:ind w:leftChars="400" w:left="600" w:hangingChars="200" w:hanging="200"/>
    </w:pPr>
    <w:rPr>
      <w:rFonts w:ascii="宋体"/>
      <w:sz w:val="21"/>
    </w:rPr>
  </w:style>
  <w:style w:type="paragraph" w:customStyle="1" w:styleId="affffff0">
    <w:name w:val="目次、索引正文"/>
    <w:qFormat/>
    <w:rsid w:val="00B45866"/>
    <w:pPr>
      <w:spacing w:line="320" w:lineRule="exact"/>
      <w:jc w:val="both"/>
    </w:pPr>
    <w:rPr>
      <w:rFonts w:ascii="宋体"/>
      <w:sz w:val="21"/>
    </w:rPr>
  </w:style>
  <w:style w:type="paragraph" w:customStyle="1" w:styleId="affffff1">
    <w:name w:val="其他标准标志"/>
    <w:basedOn w:val="affff5"/>
    <w:qFormat/>
    <w:rsid w:val="00B45866"/>
    <w:pPr>
      <w:framePr w:w="6101" w:wrap="around" w:vAnchor="page" w:hAnchor="page" w:x="4673" w:y="942"/>
    </w:pPr>
    <w:rPr>
      <w:w w:val="130"/>
    </w:rPr>
  </w:style>
  <w:style w:type="paragraph" w:customStyle="1" w:styleId="affffff2">
    <w:name w:val="其他标准称谓"/>
    <w:next w:val="afc"/>
    <w:qFormat/>
    <w:rsid w:val="00B45866"/>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3">
    <w:name w:val="其他发布部门"/>
    <w:basedOn w:val="affffd"/>
    <w:qFormat/>
    <w:rsid w:val="00B45866"/>
    <w:pPr>
      <w:framePr w:wrap="around" w:y="15310"/>
      <w:spacing w:line="0" w:lineRule="atLeast"/>
    </w:pPr>
    <w:rPr>
      <w:rFonts w:ascii="黑体" w:eastAsia="黑体"/>
      <w:b w:val="0"/>
    </w:rPr>
  </w:style>
  <w:style w:type="paragraph" w:customStyle="1" w:styleId="affffff4">
    <w:name w:val="前言、引言标题"/>
    <w:next w:val="afff2"/>
    <w:qFormat/>
    <w:rsid w:val="00B45866"/>
    <w:pPr>
      <w:keepNext/>
      <w:pageBreakBefore/>
      <w:shd w:val="clear" w:color="FFFFFF" w:fill="FFFFFF"/>
      <w:spacing w:before="640" w:after="560"/>
      <w:jc w:val="center"/>
      <w:outlineLvl w:val="0"/>
    </w:pPr>
    <w:rPr>
      <w:rFonts w:ascii="黑体" w:eastAsia="黑体"/>
      <w:sz w:val="32"/>
    </w:rPr>
  </w:style>
  <w:style w:type="paragraph" w:customStyle="1" w:styleId="affffff5">
    <w:name w:val="三级无"/>
    <w:basedOn w:val="a5"/>
    <w:qFormat/>
    <w:rsid w:val="00B45866"/>
    <w:pPr>
      <w:spacing w:beforeLines="0" w:afterLines="0"/>
    </w:pPr>
    <w:rPr>
      <w:rFonts w:ascii="宋体" w:eastAsia="宋体"/>
    </w:rPr>
  </w:style>
  <w:style w:type="paragraph" w:customStyle="1" w:styleId="affffff6">
    <w:name w:val="实施日期"/>
    <w:basedOn w:val="affffe"/>
    <w:qFormat/>
    <w:rsid w:val="00B45866"/>
    <w:pPr>
      <w:framePr w:wrap="around" w:vAnchor="page" w:hAnchor="text"/>
      <w:jc w:val="right"/>
    </w:pPr>
  </w:style>
  <w:style w:type="paragraph" w:customStyle="1" w:styleId="affffff7">
    <w:name w:val="示例后文字"/>
    <w:basedOn w:val="afff2"/>
    <w:next w:val="afff2"/>
    <w:qFormat/>
    <w:rsid w:val="00B45866"/>
    <w:pPr>
      <w:ind w:firstLine="360"/>
    </w:pPr>
    <w:rPr>
      <w:sz w:val="18"/>
    </w:rPr>
  </w:style>
  <w:style w:type="paragraph" w:customStyle="1" w:styleId="affffff8">
    <w:name w:val="首示例"/>
    <w:next w:val="afff2"/>
    <w:link w:val="Char1"/>
    <w:qFormat/>
    <w:rsid w:val="00B45866"/>
    <w:pPr>
      <w:tabs>
        <w:tab w:val="left" w:pos="360"/>
      </w:tabs>
    </w:pPr>
    <w:rPr>
      <w:rFonts w:ascii="宋体" w:hAnsi="宋体"/>
      <w:kern w:val="2"/>
      <w:sz w:val="18"/>
      <w:szCs w:val="18"/>
    </w:rPr>
  </w:style>
  <w:style w:type="character" w:customStyle="1" w:styleId="Char1">
    <w:name w:val="首示例 Char"/>
    <w:basedOn w:val="afd"/>
    <w:link w:val="affffff8"/>
    <w:qFormat/>
    <w:rsid w:val="00B45866"/>
    <w:rPr>
      <w:rFonts w:ascii="宋体" w:eastAsia="宋体" w:hAnsi="宋体" w:cs="Times New Roman"/>
      <w:sz w:val="18"/>
      <w:szCs w:val="18"/>
    </w:rPr>
  </w:style>
  <w:style w:type="paragraph" w:customStyle="1" w:styleId="affffff9">
    <w:name w:val="四级无"/>
    <w:basedOn w:val="a6"/>
    <w:qFormat/>
    <w:rsid w:val="00B45866"/>
    <w:pPr>
      <w:spacing w:beforeLines="0" w:afterLines="0"/>
    </w:pPr>
    <w:rPr>
      <w:rFonts w:ascii="宋体" w:eastAsia="宋体"/>
    </w:rPr>
  </w:style>
  <w:style w:type="paragraph" w:customStyle="1" w:styleId="affffffa">
    <w:name w:val="条文脚注"/>
    <w:basedOn w:val="ad"/>
    <w:qFormat/>
    <w:rsid w:val="00B45866"/>
    <w:pPr>
      <w:numPr>
        <w:numId w:val="0"/>
      </w:numPr>
      <w:jc w:val="both"/>
    </w:pPr>
  </w:style>
  <w:style w:type="paragraph" w:customStyle="1" w:styleId="affffffb">
    <w:name w:val="图标脚注说明"/>
    <w:basedOn w:val="afff2"/>
    <w:qFormat/>
    <w:rsid w:val="00B45866"/>
    <w:pPr>
      <w:ind w:left="840" w:firstLineChars="0" w:hanging="420"/>
    </w:pPr>
    <w:rPr>
      <w:sz w:val="18"/>
      <w:szCs w:val="18"/>
    </w:rPr>
  </w:style>
  <w:style w:type="paragraph" w:customStyle="1" w:styleId="a0">
    <w:name w:val="图表脚注说明"/>
    <w:basedOn w:val="afc"/>
    <w:qFormat/>
    <w:rsid w:val="00B45866"/>
    <w:pPr>
      <w:numPr>
        <w:numId w:val="11"/>
      </w:numPr>
    </w:pPr>
    <w:rPr>
      <w:rFonts w:ascii="宋体" w:eastAsia="宋体" w:hAnsi="Times New Roman" w:cs="Times New Roman"/>
      <w:sz w:val="18"/>
      <w:szCs w:val="18"/>
    </w:rPr>
  </w:style>
  <w:style w:type="paragraph" w:customStyle="1" w:styleId="affffffc">
    <w:name w:val="图的脚注"/>
    <w:next w:val="afff2"/>
    <w:qFormat/>
    <w:rsid w:val="00B45866"/>
    <w:pPr>
      <w:widowControl w:val="0"/>
      <w:ind w:leftChars="200" w:left="840" w:hangingChars="200" w:hanging="420"/>
      <w:jc w:val="both"/>
    </w:pPr>
    <w:rPr>
      <w:rFonts w:ascii="宋体"/>
      <w:sz w:val="18"/>
    </w:rPr>
  </w:style>
  <w:style w:type="character" w:customStyle="1" w:styleId="affa">
    <w:name w:val="尾注文本 字符"/>
    <w:basedOn w:val="afd"/>
    <w:link w:val="aff9"/>
    <w:semiHidden/>
    <w:qFormat/>
    <w:rsid w:val="00B45866"/>
    <w:rPr>
      <w:rFonts w:ascii="Times New Roman" w:eastAsia="宋体" w:hAnsi="Times New Roman" w:cs="Times New Roman"/>
      <w:szCs w:val="24"/>
    </w:rPr>
  </w:style>
  <w:style w:type="character" w:customStyle="1" w:styleId="aff4">
    <w:name w:val="文档结构图 字符"/>
    <w:basedOn w:val="afd"/>
    <w:link w:val="aff3"/>
    <w:semiHidden/>
    <w:qFormat/>
    <w:rsid w:val="00B45866"/>
    <w:rPr>
      <w:rFonts w:ascii="Times New Roman" w:eastAsia="宋体" w:hAnsi="Times New Roman" w:cs="Times New Roman"/>
      <w:szCs w:val="24"/>
      <w:shd w:val="clear" w:color="auto" w:fill="000080"/>
    </w:rPr>
  </w:style>
  <w:style w:type="paragraph" w:customStyle="1" w:styleId="affffffd">
    <w:name w:val="文献分类号"/>
    <w:qFormat/>
    <w:rsid w:val="00B45866"/>
    <w:pPr>
      <w:framePr w:hSpace="180" w:vSpace="180" w:wrap="around" w:hAnchor="margin" w:y="1" w:anchorLock="1"/>
      <w:widowControl w:val="0"/>
      <w:textAlignment w:val="center"/>
    </w:pPr>
    <w:rPr>
      <w:rFonts w:ascii="黑体" w:eastAsia="黑体"/>
      <w:sz w:val="21"/>
      <w:szCs w:val="21"/>
    </w:rPr>
  </w:style>
  <w:style w:type="paragraph" w:customStyle="1" w:styleId="affffffe">
    <w:name w:val="五级无"/>
    <w:basedOn w:val="a7"/>
    <w:qFormat/>
    <w:rsid w:val="00B45866"/>
    <w:pPr>
      <w:spacing w:beforeLines="0" w:afterLines="0"/>
    </w:pPr>
    <w:rPr>
      <w:rFonts w:ascii="宋体" w:eastAsia="宋体"/>
    </w:rPr>
  </w:style>
  <w:style w:type="paragraph" w:customStyle="1" w:styleId="afffffff">
    <w:name w:val="一级无"/>
    <w:basedOn w:val="a3"/>
    <w:qFormat/>
    <w:rsid w:val="00B45866"/>
    <w:pPr>
      <w:spacing w:beforeLines="0" w:afterLines="0"/>
    </w:pPr>
    <w:rPr>
      <w:rFonts w:ascii="宋体" w:eastAsia="宋体"/>
    </w:rPr>
  </w:style>
  <w:style w:type="paragraph" w:customStyle="1" w:styleId="afffffff0">
    <w:name w:val="正文表标题"/>
    <w:next w:val="afff2"/>
    <w:qFormat/>
    <w:rsid w:val="00B45866"/>
    <w:pPr>
      <w:tabs>
        <w:tab w:val="left" w:pos="360"/>
      </w:tabs>
      <w:spacing w:beforeLines="50" w:afterLines="50"/>
      <w:jc w:val="center"/>
    </w:pPr>
    <w:rPr>
      <w:rFonts w:ascii="黑体" w:eastAsia="黑体"/>
      <w:sz w:val="21"/>
    </w:rPr>
  </w:style>
  <w:style w:type="paragraph" w:customStyle="1" w:styleId="afffffff1">
    <w:name w:val="正文公式编号制表符"/>
    <w:basedOn w:val="afff2"/>
    <w:next w:val="afff2"/>
    <w:qFormat/>
    <w:rsid w:val="00B45866"/>
    <w:pPr>
      <w:ind w:firstLineChars="0" w:firstLine="0"/>
    </w:pPr>
  </w:style>
  <w:style w:type="paragraph" w:customStyle="1" w:styleId="afffffff2">
    <w:name w:val="正文图标题"/>
    <w:next w:val="afff2"/>
    <w:qFormat/>
    <w:rsid w:val="00B45866"/>
    <w:pPr>
      <w:tabs>
        <w:tab w:val="left" w:pos="360"/>
      </w:tabs>
      <w:spacing w:beforeLines="50" w:afterLines="50"/>
      <w:jc w:val="center"/>
    </w:pPr>
    <w:rPr>
      <w:rFonts w:ascii="黑体" w:eastAsia="黑体"/>
      <w:sz w:val="21"/>
    </w:rPr>
  </w:style>
  <w:style w:type="paragraph" w:customStyle="1" w:styleId="afffffff3">
    <w:name w:val="终结线"/>
    <w:basedOn w:val="afc"/>
    <w:qFormat/>
    <w:rsid w:val="00B45866"/>
    <w:pPr>
      <w:framePr w:hSpace="181" w:vSpace="181" w:wrap="around" w:vAnchor="text" w:hAnchor="margin" w:xAlign="center" w:y="285"/>
    </w:pPr>
    <w:rPr>
      <w:rFonts w:ascii="Times New Roman" w:eastAsia="宋体" w:hAnsi="Times New Roman" w:cs="Times New Roman"/>
      <w:szCs w:val="24"/>
    </w:rPr>
  </w:style>
  <w:style w:type="paragraph" w:customStyle="1" w:styleId="afffffff4">
    <w:name w:val="其他发布日期"/>
    <w:basedOn w:val="affffe"/>
    <w:qFormat/>
    <w:rsid w:val="00B45866"/>
    <w:pPr>
      <w:framePr w:wrap="around" w:vAnchor="page" w:hAnchor="text" w:x="1419"/>
    </w:pPr>
  </w:style>
  <w:style w:type="paragraph" w:customStyle="1" w:styleId="afffffff5">
    <w:name w:val="其他实施日期"/>
    <w:basedOn w:val="affffff6"/>
    <w:qFormat/>
    <w:rsid w:val="00B45866"/>
    <w:pPr>
      <w:framePr w:wrap="around"/>
    </w:pPr>
  </w:style>
  <w:style w:type="paragraph" w:customStyle="1" w:styleId="21">
    <w:name w:val="封面标准名称2"/>
    <w:basedOn w:val="afffff0"/>
    <w:qFormat/>
    <w:rsid w:val="00B45866"/>
    <w:pPr>
      <w:framePr w:wrap="around" w:y="4469"/>
      <w:spacing w:beforeLines="630"/>
    </w:pPr>
  </w:style>
  <w:style w:type="paragraph" w:customStyle="1" w:styleId="22">
    <w:name w:val="封面标准英文名称2"/>
    <w:basedOn w:val="afffff1"/>
    <w:qFormat/>
    <w:rsid w:val="00B45866"/>
    <w:pPr>
      <w:framePr w:wrap="around" w:y="4469"/>
    </w:pPr>
  </w:style>
  <w:style w:type="paragraph" w:customStyle="1" w:styleId="23">
    <w:name w:val="封面一致性程度标识2"/>
    <w:basedOn w:val="afffff2"/>
    <w:qFormat/>
    <w:rsid w:val="00B45866"/>
    <w:pPr>
      <w:framePr w:wrap="around" w:y="4469"/>
    </w:pPr>
  </w:style>
  <w:style w:type="paragraph" w:customStyle="1" w:styleId="24">
    <w:name w:val="封面标准文稿类别2"/>
    <w:basedOn w:val="afffff3"/>
    <w:qFormat/>
    <w:rsid w:val="00B45866"/>
    <w:pPr>
      <w:framePr w:wrap="around" w:y="4469"/>
    </w:pPr>
  </w:style>
  <w:style w:type="paragraph" w:customStyle="1" w:styleId="25">
    <w:name w:val="封面标准文稿编辑信息2"/>
    <w:basedOn w:val="afffff4"/>
    <w:qFormat/>
    <w:rsid w:val="00B45866"/>
    <w:pPr>
      <w:framePr w:wrap="around" w:y="4469"/>
    </w:pPr>
  </w:style>
  <w:style w:type="paragraph" w:customStyle="1" w:styleId="afffffff6">
    <w:name w:val="中文正文"/>
    <w:qFormat/>
    <w:rsid w:val="00B45866"/>
    <w:pPr>
      <w:widowControl w:val="0"/>
      <w:spacing w:line="360" w:lineRule="exact"/>
      <w:ind w:firstLineChars="200" w:firstLine="200"/>
      <w:jc w:val="both"/>
    </w:pPr>
    <w:rPr>
      <w:rFonts w:eastAsia="方正书宋简体"/>
      <w:sz w:val="21"/>
      <w:szCs w:val="21"/>
    </w:rPr>
  </w:style>
  <w:style w:type="character" w:customStyle="1" w:styleId="aff7">
    <w:name w:val="正文文本 字符"/>
    <w:basedOn w:val="afd"/>
    <w:link w:val="aff6"/>
    <w:qFormat/>
    <w:rsid w:val="00B45866"/>
    <w:rPr>
      <w:rFonts w:ascii="Times New Roman" w:eastAsia="宋体" w:hAnsi="Times New Roman" w:cs="Times New Roman"/>
      <w:szCs w:val="24"/>
    </w:rPr>
  </w:style>
  <w:style w:type="character" w:customStyle="1" w:styleId="afff5">
    <w:name w:val="正文文本首行缩进 字符"/>
    <w:basedOn w:val="aff7"/>
    <w:link w:val="afff4"/>
    <w:qFormat/>
    <w:rsid w:val="00B45866"/>
    <w:rPr>
      <w:rFonts w:ascii="Times New Roman" w:eastAsia="宋体" w:hAnsi="Times New Roman" w:cs="Times New Roman"/>
      <w:bCs/>
      <w:kern w:val="0"/>
      <w:sz w:val="28"/>
      <w:szCs w:val="32"/>
    </w:rPr>
  </w:style>
  <w:style w:type="paragraph" w:customStyle="1" w:styleId="afffffff7">
    <w:name w:val="中文正文_a)"/>
    <w:basedOn w:val="afffffff6"/>
    <w:qFormat/>
    <w:rsid w:val="00B45866"/>
    <w:pPr>
      <w:ind w:leftChars="400" w:left="1218" w:hangingChars="180" w:hanging="378"/>
    </w:pPr>
  </w:style>
  <w:style w:type="paragraph" w:customStyle="1" w:styleId="afffffff8">
    <w:name w:val="项目符号"/>
    <w:basedOn w:val="afc"/>
    <w:qFormat/>
    <w:rsid w:val="00B45866"/>
    <w:pPr>
      <w:tabs>
        <w:tab w:val="left" w:pos="0"/>
      </w:tabs>
    </w:pPr>
    <w:rPr>
      <w:rFonts w:ascii="黑体" w:eastAsia="黑体" w:hAnsi="黑体" w:cs="Times New Roman"/>
      <w:kern w:val="0"/>
      <w:szCs w:val="21"/>
    </w:rPr>
  </w:style>
  <w:style w:type="character" w:customStyle="1" w:styleId="aff1">
    <w:name w:val="正文缩进 字符"/>
    <w:basedOn w:val="afd"/>
    <w:link w:val="aff0"/>
    <w:qFormat/>
    <w:rsid w:val="00B45866"/>
    <w:rPr>
      <w:rFonts w:ascii="Times New Roman" w:eastAsia="宋体" w:hAnsi="Times New Roman" w:cs="Times New Roman"/>
      <w:szCs w:val="20"/>
    </w:rPr>
  </w:style>
  <w:style w:type="paragraph" w:customStyle="1" w:styleId="13">
    <w:name w:val="修订1"/>
    <w:hidden/>
    <w:uiPriority w:val="99"/>
    <w:semiHidden/>
    <w:qFormat/>
    <w:rsid w:val="00B45866"/>
    <w:rPr>
      <w:kern w:val="2"/>
      <w:sz w:val="21"/>
      <w:szCs w:val="24"/>
    </w:rPr>
  </w:style>
  <w:style w:type="character" w:customStyle="1" w:styleId="affc">
    <w:name w:val="批注框文本 字符"/>
    <w:basedOn w:val="afd"/>
    <w:link w:val="affb"/>
    <w:qFormat/>
    <w:rsid w:val="00B45866"/>
    <w:rPr>
      <w:rFonts w:ascii="Times New Roman" w:eastAsia="宋体" w:hAnsi="Times New Roman" w:cs="Times New Roman"/>
      <w:sz w:val="18"/>
      <w:szCs w:val="18"/>
    </w:rPr>
  </w:style>
  <w:style w:type="character" w:customStyle="1" w:styleId="10">
    <w:name w:val="标题 1 字符"/>
    <w:basedOn w:val="afd"/>
    <w:link w:val="1"/>
    <w:uiPriority w:val="9"/>
    <w:qFormat/>
    <w:rsid w:val="00B45866"/>
    <w:rPr>
      <w:b/>
      <w:bCs/>
      <w:kern w:val="44"/>
      <w:sz w:val="44"/>
      <w:szCs w:val="44"/>
    </w:rPr>
  </w:style>
  <w:style w:type="paragraph" w:customStyle="1" w:styleId="TOC10">
    <w:name w:val="TOC 标题1"/>
    <w:basedOn w:val="1"/>
    <w:next w:val="afc"/>
    <w:uiPriority w:val="39"/>
    <w:semiHidden/>
    <w:unhideWhenUsed/>
    <w:qFormat/>
    <w:rsid w:val="00B4586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aike.baidu.com/view/337761.htm" TargetMode="External"/><Relationship Id="rId18" Type="http://schemas.openxmlformats.org/officeDocument/2006/relationships/image" Target="media/image4.emf"/><Relationship Id="rId3" Type="http://schemas.openxmlformats.org/officeDocument/2006/relationships/numbering" Target="numbering.xml"/><Relationship Id="rId21" Type="http://schemas.openxmlformats.org/officeDocument/2006/relationships/image" Target="media/image7.e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5.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baidu.com/link?url=iW6JVsDEV-VTNXrTqGu-d0KQMm4GpM1yQjCIIFv8SShekD-dctFt1UyvqAWJSKXvRupqoLvVu3eHtX46RE6yAa"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35A5830A-39A9-4BC0-9E7D-EF6BABDBB75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9117</Words>
  <Characters>51972</Characters>
  <Application>Microsoft Office Word</Application>
  <DocSecurity>0</DocSecurity>
  <Lines>433</Lines>
  <Paragraphs>121</Paragraphs>
  <ScaleCrop>false</ScaleCrop>
  <Company>Lenovo</Company>
  <LinksUpToDate>false</LinksUpToDate>
  <CharactersWithSpaces>60968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王钰铭</dc:creator>
  <cp:lastModifiedBy>NB91</cp:lastModifiedBy>
  <cp:revision>7</cp:revision>
  <cp:lastPrinted>2019-12-02T08:36:00Z</cp:lastPrinted>
  <dcterms:created xsi:type="dcterms:W3CDTF">2024-10-31T01:55:00Z</dcterms:created>
  <dcterms:modified xsi:type="dcterms:W3CDTF">2024-11-04T01:34:00Z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